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E3" w:rsidRPr="00F304EE" w:rsidRDefault="005B4A5D" w:rsidP="00194BD1">
      <w:pPr>
        <w:rPr>
          <w:rFonts w:cs="Arial"/>
          <w:lang w:val="ro-RO"/>
        </w:rPr>
      </w:pPr>
      <w:bookmarkStart w:id="0" w:name="titel"/>
      <w:r>
        <w:rPr>
          <w:rFonts w:cs="Arial"/>
          <w:noProof/>
          <w:lang w:val="ro-RO" w:eastAsia="ro-RO"/>
        </w:rPr>
        <w:drawing>
          <wp:anchor distT="0" distB="0" distL="114935" distR="114935" simplePos="0" relativeHeight="251655680" behindDoc="1" locked="0" layoutInCell="1" allowOverlap="1" wp14:anchorId="6D6A1479" wp14:editId="19A04B0A">
            <wp:simplePos x="0" y="0"/>
            <wp:positionH relativeFrom="column">
              <wp:posOffset>-232410</wp:posOffset>
            </wp:positionH>
            <wp:positionV relativeFrom="paragraph">
              <wp:posOffset>-66675</wp:posOffset>
            </wp:positionV>
            <wp:extent cx="1028065" cy="782320"/>
            <wp:effectExtent l="19050" t="0" r="635"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28065" cy="782320"/>
                    </a:xfrm>
                    <a:prstGeom prst="rect">
                      <a:avLst/>
                    </a:prstGeom>
                    <a:solidFill>
                      <a:srgbClr val="FFFFFF"/>
                    </a:solidFill>
                    <a:ln w="9525">
                      <a:noFill/>
                      <a:miter lim="800000"/>
                      <a:headEnd/>
                      <a:tailEnd/>
                    </a:ln>
                  </pic:spPr>
                </pic:pic>
              </a:graphicData>
            </a:graphic>
          </wp:anchor>
        </w:drawing>
      </w:r>
      <w:r>
        <w:rPr>
          <w:rFonts w:cs="Arial"/>
          <w:noProof/>
          <w:lang w:val="ro-RO" w:eastAsia="ro-RO"/>
        </w:rPr>
        <w:drawing>
          <wp:anchor distT="0" distB="0" distL="114935" distR="114935" simplePos="0" relativeHeight="251656704" behindDoc="1" locked="0" layoutInCell="1" allowOverlap="1" wp14:anchorId="356B7375" wp14:editId="76392B83">
            <wp:simplePos x="0" y="0"/>
            <wp:positionH relativeFrom="column">
              <wp:posOffset>1502410</wp:posOffset>
            </wp:positionH>
            <wp:positionV relativeFrom="paragraph">
              <wp:posOffset>-66675</wp:posOffset>
            </wp:positionV>
            <wp:extent cx="909955" cy="753745"/>
            <wp:effectExtent l="19050" t="0" r="4445" b="0"/>
            <wp:wrapNone/>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909955" cy="753745"/>
                    </a:xfrm>
                    <a:prstGeom prst="rect">
                      <a:avLst/>
                    </a:prstGeom>
                    <a:solidFill>
                      <a:srgbClr val="FFFFFF"/>
                    </a:solidFill>
                    <a:ln w="9525">
                      <a:noFill/>
                      <a:miter lim="800000"/>
                      <a:headEnd/>
                      <a:tailEnd/>
                    </a:ln>
                  </pic:spPr>
                </pic:pic>
              </a:graphicData>
            </a:graphic>
          </wp:anchor>
        </w:drawing>
      </w:r>
      <w:r>
        <w:rPr>
          <w:rFonts w:cs="Arial"/>
          <w:noProof/>
          <w:lang w:val="ro-RO" w:eastAsia="ro-RO"/>
        </w:rPr>
        <w:drawing>
          <wp:anchor distT="0" distB="0" distL="114935" distR="114935" simplePos="0" relativeHeight="251657728" behindDoc="1" locked="0" layoutInCell="1" allowOverlap="1" wp14:anchorId="0A4742E5" wp14:editId="6ADDF9DF">
            <wp:simplePos x="0" y="0"/>
            <wp:positionH relativeFrom="column">
              <wp:posOffset>3333750</wp:posOffset>
            </wp:positionH>
            <wp:positionV relativeFrom="paragraph">
              <wp:posOffset>-66675</wp:posOffset>
            </wp:positionV>
            <wp:extent cx="718820" cy="733425"/>
            <wp:effectExtent l="19050" t="0" r="5080" b="0"/>
            <wp:wrapNone/>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718820" cy="733425"/>
                    </a:xfrm>
                    <a:prstGeom prst="rect">
                      <a:avLst/>
                    </a:prstGeom>
                    <a:solidFill>
                      <a:srgbClr val="FFFFFF"/>
                    </a:solidFill>
                    <a:ln w="9525">
                      <a:noFill/>
                      <a:miter lim="800000"/>
                      <a:headEnd/>
                      <a:tailEnd/>
                    </a:ln>
                  </pic:spPr>
                </pic:pic>
              </a:graphicData>
            </a:graphic>
          </wp:anchor>
        </w:drawing>
      </w:r>
      <w:r>
        <w:rPr>
          <w:rFonts w:cs="Arial"/>
          <w:noProof/>
          <w:lang w:val="ro-RO" w:eastAsia="ro-RO"/>
        </w:rPr>
        <w:drawing>
          <wp:anchor distT="0" distB="0" distL="114935" distR="114935" simplePos="0" relativeHeight="251658752" behindDoc="1" locked="0" layoutInCell="1" allowOverlap="1" wp14:anchorId="60C7C011" wp14:editId="6A204721">
            <wp:simplePos x="0" y="0"/>
            <wp:positionH relativeFrom="column">
              <wp:posOffset>4957445</wp:posOffset>
            </wp:positionH>
            <wp:positionV relativeFrom="paragraph">
              <wp:posOffset>-66675</wp:posOffset>
            </wp:positionV>
            <wp:extent cx="594995" cy="727710"/>
            <wp:effectExtent l="19050" t="0" r="0" b="0"/>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4995" cy="727710"/>
                    </a:xfrm>
                    <a:prstGeom prst="rect">
                      <a:avLst/>
                    </a:prstGeom>
                    <a:solidFill>
                      <a:srgbClr val="FFFFFF"/>
                    </a:solidFill>
                    <a:ln w="9525">
                      <a:noFill/>
                      <a:miter lim="800000"/>
                      <a:headEnd/>
                      <a:tailEnd/>
                    </a:ln>
                  </pic:spPr>
                </pic:pic>
              </a:graphicData>
            </a:graphic>
          </wp:anchor>
        </w:drawing>
      </w:r>
    </w:p>
    <w:p w:rsidR="00C701E3" w:rsidRPr="00F304EE" w:rsidRDefault="00C701E3" w:rsidP="00C701E3">
      <w:pPr>
        <w:ind w:left="1350" w:right="1411"/>
        <w:jc w:val="center"/>
        <w:rPr>
          <w:rFonts w:cs="Arial"/>
          <w:b/>
          <w:sz w:val="28"/>
          <w:lang w:val="ro-RO"/>
        </w:rPr>
      </w:pPr>
    </w:p>
    <w:p w:rsidR="00C701E3" w:rsidRPr="00F304EE" w:rsidRDefault="00C701E3" w:rsidP="00870E10">
      <w:pPr>
        <w:rPr>
          <w:rFonts w:cs="Arial"/>
          <w:lang w:val="ro-RO"/>
        </w:rPr>
      </w:pPr>
    </w:p>
    <w:p w:rsidR="00C701E3" w:rsidRPr="00F304EE" w:rsidRDefault="00C701E3" w:rsidP="00870E10">
      <w:pPr>
        <w:rPr>
          <w:rFonts w:cs="Arial"/>
          <w:lang w:val="ro-RO"/>
        </w:rPr>
      </w:pPr>
    </w:p>
    <w:p w:rsidR="00C701E3" w:rsidRPr="00F304EE" w:rsidRDefault="00C701E3" w:rsidP="00870E10">
      <w:pPr>
        <w:rPr>
          <w:rFonts w:cs="Arial"/>
          <w:lang w:val="ro-RO"/>
        </w:rPr>
      </w:pPr>
    </w:p>
    <w:p w:rsidR="00C701E3" w:rsidRPr="00F304EE" w:rsidRDefault="00C701E3" w:rsidP="00870E10">
      <w:pPr>
        <w:rPr>
          <w:rFonts w:cs="Arial"/>
          <w:lang w:val="ro-RO"/>
        </w:rPr>
      </w:pPr>
    </w:p>
    <w:p w:rsidR="00C701E3" w:rsidRPr="00F304EE" w:rsidRDefault="00727084" w:rsidP="00870E10">
      <w:pPr>
        <w:rPr>
          <w:rFonts w:cs="Arial"/>
          <w:lang w:val="ro-RO"/>
        </w:rPr>
      </w:pPr>
      <w:r>
        <w:rPr>
          <w:rFonts w:cs="Arial"/>
          <w:noProof/>
          <w:lang w:val="ro-RO" w:eastAsia="ro-RO"/>
        </w:rPr>
        <mc:AlternateContent>
          <mc:Choice Requires="wps">
            <w:drawing>
              <wp:anchor distT="0" distB="0" distL="114935" distR="114935" simplePos="0" relativeHeight="251659776" behindDoc="1" locked="0" layoutInCell="1" allowOverlap="1" wp14:anchorId="7355BFF6" wp14:editId="3BB22DB0">
                <wp:simplePos x="0" y="0"/>
                <wp:positionH relativeFrom="page">
                  <wp:posOffset>1138555</wp:posOffset>
                </wp:positionH>
                <wp:positionV relativeFrom="page">
                  <wp:posOffset>3700145</wp:posOffset>
                </wp:positionV>
                <wp:extent cx="5041900" cy="3527425"/>
                <wp:effectExtent l="0" t="4445" r="127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352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65pt;margin-top:291.35pt;width:397pt;height:277.75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" stroked="f">
                <v:textbox inset="0,0,0,0"/>
                <w10:wrap anchorx="page" anchory="page"/>
              </v:shape>
            </w:pict>
          </mc:Fallback>
        </mc:AlternateContent>
      </w:r>
    </w:p>
    <w:p w:rsidR="00CF520C" w:rsidRPr="00F304EE" w:rsidRDefault="00CF520C" w:rsidP="00870E10">
      <w:pPr>
        <w:rPr>
          <w:rFonts w:cs="Arial"/>
          <w:lang w:val="ro-RO"/>
        </w:rPr>
      </w:pPr>
    </w:p>
    <w:p w:rsidR="00CF520C" w:rsidRPr="00F304EE" w:rsidRDefault="00CF520C" w:rsidP="00870E10">
      <w:pPr>
        <w:rPr>
          <w:rFonts w:cs="Arial"/>
          <w:lang w:val="ro-RO"/>
        </w:rPr>
      </w:pPr>
    </w:p>
    <w:p w:rsidR="00CF520C" w:rsidRPr="00F304EE" w:rsidRDefault="00CF520C" w:rsidP="00870E10">
      <w:pPr>
        <w:rPr>
          <w:rFonts w:cs="Arial"/>
          <w:lang w:val="ro-RO"/>
        </w:rPr>
      </w:pPr>
    </w:p>
    <w:p w:rsidR="00CF520C" w:rsidRPr="00F304EE" w:rsidRDefault="00CF520C" w:rsidP="00870E10">
      <w:pPr>
        <w:rPr>
          <w:rFonts w:cs="Arial"/>
          <w:lang w:val="ro-RO"/>
        </w:rPr>
      </w:pPr>
    </w:p>
    <w:p w:rsidR="00CF520C" w:rsidRPr="00F304EE" w:rsidRDefault="00CF520C" w:rsidP="00870E10">
      <w:pPr>
        <w:rPr>
          <w:rFonts w:cs="Arial"/>
          <w:lang w:val="ro-RO"/>
        </w:rPr>
      </w:pPr>
    </w:p>
    <w:p w:rsidR="00CF520C" w:rsidRPr="00F304EE" w:rsidRDefault="00CF520C" w:rsidP="00870E10">
      <w:pPr>
        <w:rPr>
          <w:rFonts w:cs="Arial"/>
          <w:lang w:val="ro-RO"/>
        </w:rPr>
      </w:pPr>
    </w:p>
    <w:p w:rsidR="008F7E3A" w:rsidRPr="00F304EE" w:rsidRDefault="008F7E3A" w:rsidP="008F7E3A">
      <w:pPr>
        <w:ind w:right="-2"/>
        <w:jc w:val="center"/>
        <w:rPr>
          <w:rFonts w:cs="Arial"/>
          <w:b/>
          <w:sz w:val="28"/>
          <w:lang w:val="ro-RO"/>
        </w:rPr>
      </w:pPr>
      <w:r w:rsidRPr="00F304EE">
        <w:rPr>
          <w:rFonts w:cs="Arial"/>
          <w:b/>
          <w:color w:val="000000"/>
          <w:sz w:val="28"/>
          <w:lang w:val="ro-RO"/>
        </w:rPr>
        <w:t>Ministerul Fondurilor Europene</w:t>
      </w:r>
    </w:p>
    <w:p w:rsidR="008F7E3A" w:rsidRPr="00F304EE" w:rsidRDefault="008F7E3A" w:rsidP="008F7E3A">
      <w:pPr>
        <w:ind w:right="-2"/>
        <w:jc w:val="center"/>
        <w:rPr>
          <w:rFonts w:cs="Arial"/>
          <w:lang w:val="ro-RO"/>
        </w:rPr>
      </w:pPr>
    </w:p>
    <w:p w:rsidR="008F7E3A" w:rsidRPr="00F304EE" w:rsidRDefault="008F7E3A" w:rsidP="008F7E3A">
      <w:pPr>
        <w:spacing w:line="276" w:lineRule="auto"/>
        <w:ind w:left="-576" w:right="-576"/>
        <w:jc w:val="center"/>
        <w:rPr>
          <w:rFonts w:cs="Arial"/>
          <w:color w:val="000000"/>
          <w:sz w:val="24"/>
          <w:szCs w:val="24"/>
          <w:lang w:val="ro-RO"/>
        </w:rPr>
      </w:pPr>
      <w:r w:rsidRPr="00F304EE">
        <w:rPr>
          <w:rFonts w:cs="Arial"/>
          <w:b/>
          <w:color w:val="000000"/>
          <w:sz w:val="24"/>
          <w:szCs w:val="24"/>
          <w:lang w:val="ro-RO"/>
        </w:rPr>
        <w:t>Acord cadru pentru evaluarea instrumentelor structurale în perioada 2011-2015</w:t>
      </w:r>
    </w:p>
    <w:p w:rsidR="008F7E3A" w:rsidRPr="00F304EE" w:rsidRDefault="008F7E3A" w:rsidP="008F7E3A">
      <w:pPr>
        <w:spacing w:line="276" w:lineRule="auto"/>
        <w:ind w:right="-2"/>
        <w:jc w:val="center"/>
        <w:rPr>
          <w:rFonts w:cs="Arial"/>
          <w:b/>
          <w:sz w:val="24"/>
          <w:szCs w:val="24"/>
          <w:lang w:val="ro-RO"/>
        </w:rPr>
      </w:pPr>
      <w:r w:rsidRPr="00F304EE">
        <w:rPr>
          <w:rFonts w:cs="Arial"/>
          <w:b/>
          <w:color w:val="000000"/>
          <w:sz w:val="24"/>
          <w:szCs w:val="24"/>
          <w:lang w:val="ro-RO"/>
        </w:rPr>
        <w:t xml:space="preserve">Lot 1 – Evaluări, Contract subsecvent nr. </w:t>
      </w:r>
      <w:r w:rsidRPr="00F304EE">
        <w:rPr>
          <w:rFonts w:cs="Arial"/>
          <w:b/>
          <w:sz w:val="24"/>
          <w:szCs w:val="24"/>
          <w:lang w:val="ro-RO"/>
        </w:rPr>
        <w:t>5</w:t>
      </w:r>
      <w:r w:rsidR="00097293" w:rsidRPr="00F304EE">
        <w:rPr>
          <w:rFonts w:cs="Arial"/>
          <w:b/>
          <w:sz w:val="24"/>
          <w:szCs w:val="24"/>
          <w:lang w:val="ro-RO"/>
        </w:rPr>
        <w:t xml:space="preserve"> / </w:t>
      </w:r>
      <w:r w:rsidRPr="00F304EE">
        <w:rPr>
          <w:rFonts w:cs="Arial"/>
          <w:b/>
          <w:sz w:val="24"/>
          <w:szCs w:val="24"/>
          <w:lang w:val="ro-RO"/>
        </w:rPr>
        <w:t>23</w:t>
      </w:r>
      <w:r w:rsidR="00097293" w:rsidRPr="00F304EE">
        <w:rPr>
          <w:rFonts w:cs="Arial"/>
          <w:b/>
          <w:sz w:val="24"/>
          <w:szCs w:val="24"/>
          <w:lang w:val="ro-RO"/>
        </w:rPr>
        <w:t xml:space="preserve"> / </w:t>
      </w:r>
      <w:r w:rsidRPr="00F304EE">
        <w:rPr>
          <w:rFonts w:cs="Arial"/>
          <w:b/>
          <w:sz w:val="24"/>
          <w:szCs w:val="24"/>
          <w:lang w:val="ro-RO"/>
        </w:rPr>
        <w:t>07.03.2013</w:t>
      </w:r>
    </w:p>
    <w:p w:rsidR="008F7E3A" w:rsidRPr="00F304EE" w:rsidRDefault="008F7E3A" w:rsidP="008F7E3A">
      <w:pPr>
        <w:ind w:right="-2"/>
        <w:jc w:val="center"/>
        <w:rPr>
          <w:rFonts w:cs="Arial"/>
          <w:lang w:val="ro-RO"/>
        </w:rPr>
      </w:pPr>
    </w:p>
    <w:p w:rsidR="008F7E3A" w:rsidRPr="00F304EE" w:rsidRDefault="008F7E3A" w:rsidP="008F7E3A">
      <w:pPr>
        <w:ind w:right="-2"/>
        <w:jc w:val="center"/>
        <w:rPr>
          <w:rFonts w:cs="Arial"/>
          <w:b/>
          <w:i/>
          <w:color w:val="000000"/>
          <w:sz w:val="28"/>
          <w:lang w:val="ro-RO"/>
        </w:rPr>
      </w:pPr>
      <w:r w:rsidRPr="00F304EE">
        <w:rPr>
          <w:rFonts w:cs="Arial"/>
          <w:b/>
          <w:i/>
          <w:color w:val="000000"/>
          <w:sz w:val="28"/>
          <w:lang w:val="ro-RO"/>
        </w:rPr>
        <w:t>„Evaluarea ex-ante</w:t>
      </w:r>
    </w:p>
    <w:p w:rsidR="008F7E3A" w:rsidRPr="00F304EE" w:rsidRDefault="008F7E3A" w:rsidP="008F7E3A">
      <w:pPr>
        <w:ind w:right="-2"/>
        <w:jc w:val="center"/>
        <w:rPr>
          <w:rFonts w:cs="Arial"/>
          <w:color w:val="000000"/>
          <w:lang w:val="ro-RO"/>
        </w:rPr>
      </w:pPr>
      <w:r w:rsidRPr="00F304EE">
        <w:rPr>
          <w:rFonts w:cs="Arial"/>
          <w:b/>
          <w:i/>
          <w:color w:val="000000"/>
          <w:sz w:val="28"/>
          <w:lang w:val="ro-RO"/>
        </w:rPr>
        <w:t xml:space="preserve">a Acordului de Parteneriat </w:t>
      </w:r>
      <w:r w:rsidRPr="00F304EE">
        <w:rPr>
          <w:rFonts w:cs="Arial"/>
          <w:b/>
          <w:bCs/>
          <w:i/>
          <w:iCs/>
          <w:color w:val="000000"/>
          <w:sz w:val="28"/>
          <w:szCs w:val="28"/>
          <w:lang w:val="ro-RO"/>
        </w:rPr>
        <w:t>2014-2020”</w:t>
      </w:r>
    </w:p>
    <w:p w:rsidR="008F7E3A" w:rsidRPr="00F304EE" w:rsidRDefault="008F7E3A" w:rsidP="008F7E3A">
      <w:pPr>
        <w:ind w:right="-2"/>
        <w:jc w:val="center"/>
        <w:rPr>
          <w:rFonts w:cs="Arial"/>
          <w:lang w:val="ro-RO"/>
        </w:rPr>
      </w:pPr>
    </w:p>
    <w:p w:rsidR="008F7E3A" w:rsidRPr="00F304EE" w:rsidRDefault="008F7E3A" w:rsidP="008F7E3A">
      <w:pPr>
        <w:ind w:right="-2"/>
        <w:jc w:val="center"/>
        <w:rPr>
          <w:rFonts w:cs="Arial"/>
          <w:b/>
          <w:szCs w:val="24"/>
          <w:lang w:val="ro-RO"/>
        </w:rPr>
      </w:pPr>
    </w:p>
    <w:p w:rsidR="00D56F21" w:rsidRDefault="00D56F21" w:rsidP="00D56F21">
      <w:pPr>
        <w:ind w:left="-1440" w:right="-1440"/>
        <w:jc w:val="both"/>
        <w:rPr>
          <w:rFonts w:cs="Arial"/>
          <w:b/>
          <w:color w:val="000000"/>
          <w:sz w:val="36"/>
          <w:szCs w:val="24"/>
          <w:lang w:val="ro-RO"/>
        </w:rPr>
      </w:pPr>
      <w:r>
        <w:rPr>
          <w:rFonts w:cs="Arial"/>
          <w:b/>
          <w:color w:val="000000"/>
          <w:sz w:val="36"/>
          <w:szCs w:val="24"/>
          <w:lang w:val="ro-RO"/>
        </w:rPr>
        <w:t xml:space="preserve">           </w:t>
      </w:r>
      <w:r w:rsidR="00DA7A93">
        <w:rPr>
          <w:rFonts w:cs="Arial"/>
          <w:b/>
          <w:color w:val="000000"/>
          <w:sz w:val="36"/>
          <w:szCs w:val="24"/>
          <w:lang w:val="ro-RO"/>
        </w:rPr>
        <w:t>A</w:t>
      </w:r>
      <w:r w:rsidR="00727084">
        <w:rPr>
          <w:rFonts w:cs="Arial"/>
          <w:b/>
          <w:color w:val="000000"/>
          <w:sz w:val="36"/>
          <w:szCs w:val="24"/>
          <w:lang w:val="ro-RO"/>
        </w:rPr>
        <w:t xml:space="preserve">l doilea </w:t>
      </w:r>
      <w:r>
        <w:rPr>
          <w:rFonts w:cs="Arial"/>
          <w:b/>
          <w:color w:val="000000"/>
          <w:sz w:val="36"/>
          <w:szCs w:val="24"/>
          <w:lang w:val="ro-RO"/>
        </w:rPr>
        <w:t>r</w:t>
      </w:r>
      <w:r w:rsidR="008F7E3A" w:rsidRPr="00F304EE">
        <w:rPr>
          <w:rFonts w:cs="Arial"/>
          <w:b/>
          <w:color w:val="000000"/>
          <w:sz w:val="36"/>
          <w:szCs w:val="24"/>
          <w:lang w:val="ro-RO"/>
        </w:rPr>
        <w:t xml:space="preserve">aport </w:t>
      </w:r>
      <w:r w:rsidR="00727084">
        <w:rPr>
          <w:rFonts w:cs="Arial"/>
          <w:b/>
          <w:color w:val="000000"/>
          <w:sz w:val="36"/>
          <w:szCs w:val="24"/>
          <w:lang w:val="ro-RO"/>
        </w:rPr>
        <w:t xml:space="preserve">intermediar </w:t>
      </w:r>
      <w:r>
        <w:rPr>
          <w:rFonts w:cs="Arial"/>
          <w:b/>
          <w:color w:val="000000"/>
          <w:sz w:val="36"/>
          <w:szCs w:val="24"/>
          <w:lang w:val="ro-RO"/>
        </w:rPr>
        <w:t xml:space="preserve">de evaluare </w:t>
      </w:r>
      <w:r w:rsidR="008F7E3A" w:rsidRPr="00F304EE">
        <w:rPr>
          <w:rFonts w:cs="Arial"/>
          <w:b/>
          <w:color w:val="000000"/>
          <w:sz w:val="36"/>
          <w:szCs w:val="24"/>
          <w:lang w:val="ro-RO"/>
        </w:rPr>
        <w:t xml:space="preserve">privind </w:t>
      </w:r>
    </w:p>
    <w:p w:rsidR="00D56F21" w:rsidRDefault="00D56F21" w:rsidP="00D56F21">
      <w:pPr>
        <w:ind w:left="-1440" w:right="-1440"/>
        <w:jc w:val="both"/>
        <w:rPr>
          <w:rFonts w:cs="Arial"/>
          <w:b/>
          <w:color w:val="000000"/>
          <w:sz w:val="36"/>
          <w:szCs w:val="24"/>
          <w:lang w:val="ro-RO"/>
        </w:rPr>
      </w:pPr>
      <w:r>
        <w:rPr>
          <w:rFonts w:cs="Arial"/>
          <w:b/>
          <w:color w:val="000000"/>
          <w:sz w:val="36"/>
          <w:szCs w:val="24"/>
          <w:lang w:val="ro-RO"/>
        </w:rPr>
        <w:t xml:space="preserve">           </w:t>
      </w:r>
      <w:r w:rsidR="008F7E3A" w:rsidRPr="00F304EE">
        <w:rPr>
          <w:rFonts w:cs="Arial"/>
          <w:b/>
          <w:color w:val="000000"/>
          <w:sz w:val="36"/>
          <w:szCs w:val="24"/>
          <w:lang w:val="ro-RO"/>
        </w:rPr>
        <w:t>capacitatea administrativă</w:t>
      </w:r>
      <w:r w:rsidR="00727084">
        <w:rPr>
          <w:rFonts w:cs="Arial"/>
          <w:b/>
          <w:color w:val="000000"/>
          <w:sz w:val="36"/>
          <w:szCs w:val="24"/>
          <w:lang w:val="ro-RO"/>
        </w:rPr>
        <w:t xml:space="preserve"> a autorităților</w:t>
      </w:r>
      <w:r>
        <w:rPr>
          <w:rFonts w:cs="Arial"/>
          <w:b/>
          <w:color w:val="000000"/>
          <w:sz w:val="36"/>
          <w:szCs w:val="24"/>
          <w:lang w:val="ro-RO"/>
        </w:rPr>
        <w:t xml:space="preserve"> și </w:t>
      </w:r>
    </w:p>
    <w:p w:rsidR="00D56F21" w:rsidRDefault="00D56F21" w:rsidP="00D56F21">
      <w:pPr>
        <w:ind w:left="-1440" w:right="-1440"/>
        <w:jc w:val="both"/>
        <w:rPr>
          <w:rFonts w:cs="Arial"/>
          <w:b/>
          <w:color w:val="000000"/>
          <w:sz w:val="36"/>
          <w:szCs w:val="24"/>
          <w:lang w:val="ro-RO"/>
        </w:rPr>
      </w:pPr>
      <w:r>
        <w:rPr>
          <w:rFonts w:cs="Arial"/>
          <w:b/>
          <w:color w:val="000000"/>
          <w:sz w:val="36"/>
          <w:szCs w:val="24"/>
          <w:lang w:val="ro-RO"/>
        </w:rPr>
        <w:t xml:space="preserve">           </w:t>
      </w:r>
      <w:r w:rsidR="008F7E3A" w:rsidRPr="00F304EE">
        <w:rPr>
          <w:rFonts w:cs="Arial"/>
          <w:b/>
          <w:color w:val="000000"/>
          <w:sz w:val="36"/>
          <w:szCs w:val="24"/>
          <w:lang w:val="ro-RO"/>
        </w:rPr>
        <w:t xml:space="preserve">beneficiarilor </w:t>
      </w:r>
      <w:r w:rsidR="00727084">
        <w:rPr>
          <w:rFonts w:cs="Arial"/>
          <w:b/>
          <w:color w:val="000000"/>
          <w:sz w:val="36"/>
          <w:szCs w:val="24"/>
          <w:lang w:val="ro-RO"/>
        </w:rPr>
        <w:t>de</w:t>
      </w:r>
      <w:r>
        <w:rPr>
          <w:rFonts w:cs="Arial"/>
          <w:b/>
          <w:color w:val="000000"/>
          <w:sz w:val="36"/>
          <w:szCs w:val="24"/>
          <w:lang w:val="ro-RO"/>
        </w:rPr>
        <w:t xml:space="preserve"> a asigura implementarea eficientă </w:t>
      </w:r>
    </w:p>
    <w:p w:rsidR="008F7E3A" w:rsidRPr="00F304EE" w:rsidRDefault="00D56F21" w:rsidP="00D56F21">
      <w:pPr>
        <w:ind w:left="-1440" w:right="-1440"/>
        <w:jc w:val="both"/>
        <w:rPr>
          <w:rFonts w:cs="Arial"/>
          <w:b/>
          <w:color w:val="000000"/>
          <w:sz w:val="36"/>
          <w:szCs w:val="24"/>
          <w:lang w:val="ro-RO"/>
        </w:rPr>
      </w:pPr>
      <w:r>
        <w:rPr>
          <w:rFonts w:cs="Arial"/>
          <w:b/>
          <w:color w:val="000000"/>
          <w:sz w:val="36"/>
          <w:szCs w:val="24"/>
          <w:lang w:val="ro-RO"/>
        </w:rPr>
        <w:t xml:space="preserve">           a </w:t>
      </w:r>
      <w:r w:rsidR="00727084">
        <w:rPr>
          <w:rFonts w:cs="Arial"/>
          <w:b/>
          <w:color w:val="000000"/>
          <w:sz w:val="36"/>
          <w:szCs w:val="24"/>
          <w:lang w:val="ro-RO"/>
        </w:rPr>
        <w:t>fonduri</w:t>
      </w:r>
      <w:r>
        <w:rPr>
          <w:rFonts w:cs="Arial"/>
          <w:b/>
          <w:color w:val="000000"/>
          <w:sz w:val="36"/>
          <w:szCs w:val="24"/>
          <w:lang w:val="ro-RO"/>
        </w:rPr>
        <w:t>lor</w:t>
      </w:r>
      <w:r w:rsidR="00727084">
        <w:rPr>
          <w:rFonts w:cs="Arial"/>
          <w:b/>
          <w:color w:val="000000"/>
          <w:sz w:val="36"/>
          <w:szCs w:val="24"/>
          <w:lang w:val="ro-RO"/>
        </w:rPr>
        <w:t xml:space="preserve"> CSC</w:t>
      </w:r>
    </w:p>
    <w:p w:rsidR="00CF520C" w:rsidRPr="00F304EE" w:rsidRDefault="00CF520C">
      <w:pPr>
        <w:ind w:right="-2"/>
        <w:jc w:val="both"/>
        <w:rPr>
          <w:rFonts w:cs="Arial"/>
          <w:b/>
          <w:szCs w:val="24"/>
          <w:lang w:val="ro-RO"/>
        </w:rPr>
      </w:pPr>
    </w:p>
    <w:p w:rsidR="00CF520C" w:rsidRPr="00F304EE" w:rsidRDefault="00CF520C" w:rsidP="00870E10">
      <w:pPr>
        <w:rPr>
          <w:rFonts w:cs="Arial"/>
          <w:lang w:val="ro-RO"/>
        </w:rPr>
      </w:pPr>
    </w:p>
    <w:p w:rsidR="00CF520C" w:rsidRPr="00F304EE" w:rsidRDefault="00CF520C" w:rsidP="00870E10">
      <w:pPr>
        <w:rPr>
          <w:rFonts w:cs="Arial"/>
          <w:lang w:val="ro-RO"/>
        </w:rPr>
      </w:pPr>
    </w:p>
    <w:p w:rsidR="00E04673" w:rsidRDefault="00723AD0" w:rsidP="00387CC8">
      <w:pPr>
        <w:jc w:val="center"/>
        <w:rPr>
          <w:rFonts w:cs="Arial"/>
          <w:lang w:val="ro-RO"/>
        </w:rPr>
      </w:pPr>
      <w:r>
        <w:rPr>
          <w:rFonts w:cs="Arial"/>
          <w:lang w:val="ro-RO"/>
        </w:rPr>
        <w:t xml:space="preserve"> 17 Aprilie 2015</w:t>
      </w:r>
    </w:p>
    <w:p w:rsidR="00E04673" w:rsidRPr="00387CC8" w:rsidRDefault="00723AD0" w:rsidP="00E54ECA">
      <w:pPr>
        <w:keepNext/>
        <w:spacing w:before="0" w:line="260" w:lineRule="atLeast"/>
        <w:rPr>
          <w:rFonts w:eastAsia="SimSun" w:cs="Arial"/>
          <w:b/>
          <w:szCs w:val="18"/>
          <w:lang w:val="ro-RO"/>
        </w:rPr>
      </w:pPr>
      <w:r w:rsidRPr="00387CC8">
        <w:rPr>
          <w:rStyle w:val="hps"/>
          <w:rFonts w:cs="Arial"/>
          <w:color w:val="222222"/>
          <w:szCs w:val="18"/>
          <w:lang w:val="ro-RO"/>
        </w:rPr>
        <w:lastRenderedPageBreak/>
        <w:t>Valoarea</w:t>
      </w:r>
      <w:r w:rsidRPr="00387CC8">
        <w:rPr>
          <w:rFonts w:cs="Arial"/>
          <w:color w:val="222222"/>
          <w:szCs w:val="18"/>
          <w:lang w:val="ro-RO"/>
        </w:rPr>
        <w:t xml:space="preserve"> </w:t>
      </w:r>
      <w:r w:rsidRPr="00387CC8">
        <w:rPr>
          <w:rStyle w:val="hps"/>
          <w:rFonts w:cs="Arial"/>
          <w:color w:val="222222"/>
          <w:szCs w:val="18"/>
          <w:lang w:val="ro-RO"/>
        </w:rPr>
        <w:t>contractului</w:t>
      </w:r>
      <w:r w:rsidRPr="00387CC8">
        <w:rPr>
          <w:rFonts w:cs="Arial"/>
          <w:color w:val="222222"/>
          <w:szCs w:val="18"/>
          <w:lang w:val="ro-RO"/>
        </w:rPr>
        <w:t xml:space="preserve">: </w:t>
      </w:r>
      <w:r w:rsidRPr="00387CC8">
        <w:rPr>
          <w:rStyle w:val="hps"/>
          <w:rFonts w:cs="Arial"/>
          <w:color w:val="222222"/>
          <w:szCs w:val="18"/>
          <w:lang w:val="ro-RO"/>
        </w:rPr>
        <w:t>1,342,050.00</w:t>
      </w:r>
      <w:r w:rsidRPr="00387CC8">
        <w:rPr>
          <w:rFonts w:cs="Arial"/>
          <w:color w:val="222222"/>
          <w:szCs w:val="18"/>
          <w:lang w:val="ro-RO"/>
        </w:rPr>
        <w:t xml:space="preserve"> </w:t>
      </w:r>
      <w:r w:rsidRPr="00387CC8">
        <w:rPr>
          <w:rStyle w:val="hps"/>
          <w:rFonts w:cs="Arial"/>
          <w:color w:val="222222"/>
          <w:szCs w:val="18"/>
          <w:lang w:val="ro-RO"/>
        </w:rPr>
        <w:t>lei</w:t>
      </w:r>
      <w:r w:rsidRPr="00387CC8">
        <w:rPr>
          <w:rFonts w:cs="Arial"/>
          <w:color w:val="222222"/>
          <w:szCs w:val="18"/>
          <w:lang w:val="ro-RO"/>
        </w:rPr>
        <w:t xml:space="preserve"> </w:t>
      </w:r>
      <w:r w:rsidRPr="00387CC8">
        <w:rPr>
          <w:rStyle w:val="hps"/>
          <w:rFonts w:cs="Arial"/>
          <w:color w:val="222222"/>
          <w:szCs w:val="18"/>
          <w:lang w:val="ro-RO"/>
        </w:rPr>
        <w:t>fara TVA</w:t>
      </w:r>
      <w:r w:rsidRPr="00387CC8">
        <w:rPr>
          <w:rFonts w:cs="Arial"/>
          <w:color w:val="222222"/>
          <w:szCs w:val="18"/>
          <w:lang w:val="ro-RO"/>
        </w:rPr>
        <w:t> </w:t>
      </w:r>
      <w:r w:rsidRPr="00387CC8">
        <w:rPr>
          <w:rFonts w:cs="Arial"/>
          <w:color w:val="222222"/>
          <w:szCs w:val="18"/>
          <w:lang w:val="ro-RO"/>
        </w:rPr>
        <w:br/>
      </w:r>
      <w:r w:rsidRPr="00387CC8">
        <w:rPr>
          <w:rStyle w:val="hps"/>
          <w:rFonts w:cs="Arial"/>
          <w:color w:val="222222"/>
          <w:szCs w:val="18"/>
          <w:lang w:val="ro-RO"/>
        </w:rPr>
        <w:t>Durata contractului</w:t>
      </w:r>
      <w:r w:rsidRPr="00387CC8">
        <w:rPr>
          <w:rFonts w:cs="Arial"/>
          <w:color w:val="222222"/>
          <w:szCs w:val="18"/>
          <w:lang w:val="ro-RO"/>
        </w:rPr>
        <w:t xml:space="preserve">: </w:t>
      </w:r>
      <w:r w:rsidRPr="00387CC8">
        <w:rPr>
          <w:rStyle w:val="hps"/>
          <w:rFonts w:cs="Arial"/>
          <w:color w:val="222222"/>
          <w:szCs w:val="18"/>
          <w:lang w:val="ro-RO"/>
        </w:rPr>
        <w:t>21 luni</w:t>
      </w:r>
      <w:r w:rsidRPr="00387CC8">
        <w:rPr>
          <w:rFonts w:cs="Arial"/>
          <w:color w:val="222222"/>
          <w:szCs w:val="18"/>
          <w:lang w:val="ro-RO"/>
        </w:rPr>
        <w:t xml:space="preserve">, </w:t>
      </w:r>
      <w:r w:rsidRPr="00387CC8">
        <w:rPr>
          <w:rStyle w:val="hps"/>
          <w:rFonts w:cs="Arial"/>
          <w:color w:val="222222"/>
          <w:szCs w:val="18"/>
          <w:lang w:val="ro-RO"/>
        </w:rPr>
        <w:t>3 săptămâni și</w:t>
      </w:r>
      <w:r w:rsidRPr="00387CC8">
        <w:rPr>
          <w:rFonts w:cs="Arial"/>
          <w:color w:val="222222"/>
          <w:szCs w:val="18"/>
          <w:lang w:val="ro-RO"/>
        </w:rPr>
        <w:t xml:space="preserve"> </w:t>
      </w:r>
      <w:r w:rsidRPr="00387CC8">
        <w:rPr>
          <w:rStyle w:val="hps"/>
          <w:rFonts w:cs="Arial"/>
          <w:color w:val="222222"/>
          <w:szCs w:val="18"/>
          <w:lang w:val="ro-RO"/>
        </w:rPr>
        <w:t>4 zile</w:t>
      </w:r>
      <w:r w:rsidRPr="00387CC8">
        <w:rPr>
          <w:rFonts w:cs="Arial"/>
          <w:color w:val="222222"/>
          <w:szCs w:val="18"/>
          <w:lang w:val="ro-RO"/>
        </w:rPr>
        <w:t xml:space="preserve">, </w:t>
      </w:r>
      <w:r w:rsidRPr="00387CC8">
        <w:rPr>
          <w:rStyle w:val="hps"/>
          <w:rFonts w:cs="Arial"/>
          <w:color w:val="222222"/>
          <w:szCs w:val="18"/>
          <w:lang w:val="ro-RO"/>
        </w:rPr>
        <w:t>de la</w:t>
      </w:r>
      <w:r w:rsidRPr="00387CC8">
        <w:rPr>
          <w:rFonts w:cs="Arial"/>
          <w:color w:val="222222"/>
          <w:szCs w:val="18"/>
          <w:lang w:val="ro-RO"/>
        </w:rPr>
        <w:t xml:space="preserve"> </w:t>
      </w:r>
      <w:r w:rsidRPr="00387CC8">
        <w:rPr>
          <w:rStyle w:val="hps"/>
          <w:rFonts w:cs="Arial"/>
          <w:color w:val="222222"/>
          <w:szCs w:val="18"/>
          <w:lang w:val="ro-RO"/>
        </w:rPr>
        <w:t>07.03.2013</w:t>
      </w:r>
      <w:r w:rsidRPr="00387CC8">
        <w:rPr>
          <w:rFonts w:cs="Arial"/>
          <w:color w:val="222222"/>
          <w:szCs w:val="18"/>
          <w:lang w:val="ro-RO"/>
        </w:rPr>
        <w:t xml:space="preserve"> </w:t>
      </w:r>
      <w:r w:rsidRPr="00387CC8">
        <w:rPr>
          <w:rStyle w:val="hps"/>
          <w:rFonts w:cs="Arial"/>
          <w:color w:val="222222"/>
          <w:szCs w:val="18"/>
          <w:lang w:val="ro-RO"/>
        </w:rPr>
        <w:t>până la</w:t>
      </w:r>
      <w:r w:rsidRPr="00387CC8">
        <w:rPr>
          <w:rFonts w:cs="Arial"/>
          <w:color w:val="222222"/>
          <w:szCs w:val="18"/>
          <w:lang w:val="ro-RO"/>
        </w:rPr>
        <w:t xml:space="preserve"> </w:t>
      </w:r>
      <w:r w:rsidRPr="00387CC8">
        <w:rPr>
          <w:rStyle w:val="hps"/>
          <w:rFonts w:cs="Arial"/>
          <w:color w:val="222222"/>
          <w:szCs w:val="18"/>
          <w:lang w:val="ro-RO"/>
        </w:rPr>
        <w:t>31.12.2014</w:t>
      </w:r>
    </w:p>
    <w:p w:rsidR="00723AD0" w:rsidRPr="00387CC8" w:rsidRDefault="00723AD0" w:rsidP="00E54ECA">
      <w:pPr>
        <w:keepNext/>
        <w:spacing w:before="0" w:line="260" w:lineRule="atLeast"/>
        <w:jc w:val="both"/>
        <w:rPr>
          <w:rFonts w:eastAsia="SimSun" w:cs="Arial"/>
          <w:b/>
          <w:szCs w:val="18"/>
          <w:lang w:val="ro-RO"/>
        </w:rPr>
      </w:pPr>
    </w:p>
    <w:p w:rsidR="00723AD0" w:rsidRPr="00387CC8" w:rsidRDefault="00723AD0" w:rsidP="00E54ECA">
      <w:pPr>
        <w:keepNext/>
        <w:spacing w:before="0" w:line="260" w:lineRule="atLeast"/>
        <w:jc w:val="both"/>
        <w:rPr>
          <w:rFonts w:eastAsia="SimSun" w:cs="Arial"/>
          <w:b/>
          <w:szCs w:val="18"/>
          <w:lang w:val="ro-RO"/>
        </w:rPr>
      </w:pPr>
    </w:p>
    <w:p w:rsidR="00CF520C" w:rsidRPr="00387CC8" w:rsidRDefault="002711C0" w:rsidP="00E54ECA">
      <w:pPr>
        <w:keepNext/>
        <w:spacing w:before="0" w:line="260" w:lineRule="atLeast"/>
        <w:jc w:val="both"/>
        <w:rPr>
          <w:rFonts w:eastAsia="SimSun" w:cs="Arial"/>
          <w:b/>
          <w:szCs w:val="18"/>
          <w:lang w:val="ro-RO"/>
        </w:rPr>
      </w:pPr>
      <w:r w:rsidRPr="00387CC8">
        <w:rPr>
          <w:rFonts w:eastAsia="SimSun" w:cs="Arial"/>
          <w:b/>
          <w:szCs w:val="18"/>
          <w:lang w:val="ro-RO"/>
        </w:rPr>
        <w:t>Informaţii legate de document</w:t>
      </w:r>
    </w:p>
    <w:p w:rsidR="00CF520C" w:rsidRPr="00387CC8" w:rsidRDefault="00CF520C" w:rsidP="00E54ECA">
      <w:pPr>
        <w:keepNext/>
        <w:spacing w:before="0" w:line="260" w:lineRule="atLeast"/>
        <w:jc w:val="both"/>
        <w:rPr>
          <w:rFonts w:cs="Arial"/>
          <w:b/>
          <w:szCs w:val="18"/>
          <w:lang w:val="ro-RO"/>
        </w:rPr>
      </w:pPr>
    </w:p>
    <w:p w:rsidR="00CF520C" w:rsidRPr="00387CC8" w:rsidRDefault="00CF520C" w:rsidP="0066395C">
      <w:pPr>
        <w:keepNext/>
        <w:tabs>
          <w:tab w:val="left" w:pos="1701"/>
          <w:tab w:val="left" w:pos="4253"/>
        </w:tabs>
        <w:spacing w:before="0" w:line="260" w:lineRule="atLeast"/>
        <w:jc w:val="both"/>
        <w:rPr>
          <w:rFonts w:cs="Arial"/>
          <w:szCs w:val="18"/>
          <w:lang w:val="ro-RO"/>
        </w:rPr>
      </w:pPr>
      <w:bookmarkStart w:id="1" w:name="_Ref11649258"/>
      <w:r w:rsidRPr="00387CC8">
        <w:rPr>
          <w:rFonts w:eastAsia="SimSun" w:cs="Arial"/>
          <w:b/>
          <w:szCs w:val="18"/>
          <w:lang w:val="ro-RO"/>
        </w:rPr>
        <w:t>Dat</w:t>
      </w:r>
      <w:r w:rsidR="002711C0" w:rsidRPr="00387CC8">
        <w:rPr>
          <w:rFonts w:eastAsia="SimSun" w:cs="Arial"/>
          <w:b/>
          <w:szCs w:val="18"/>
          <w:lang w:val="ro-RO"/>
        </w:rPr>
        <w:t>a</w:t>
      </w:r>
      <w:r w:rsidRPr="00387CC8">
        <w:rPr>
          <w:rFonts w:eastAsia="SimSun" w:cs="Arial"/>
          <w:b/>
          <w:szCs w:val="18"/>
          <w:lang w:val="ro-RO"/>
        </w:rPr>
        <w:t>:</w:t>
      </w:r>
      <w:r w:rsidRPr="00387CC8">
        <w:rPr>
          <w:rFonts w:cs="Arial"/>
          <w:szCs w:val="18"/>
          <w:lang w:val="ro-RO"/>
        </w:rPr>
        <w:t xml:space="preserve"> </w:t>
      </w:r>
      <w:r w:rsidRPr="00387CC8">
        <w:rPr>
          <w:rFonts w:cs="Arial"/>
          <w:szCs w:val="18"/>
          <w:lang w:val="ro-RO"/>
        </w:rPr>
        <w:tab/>
      </w:r>
      <w:r w:rsidR="00860804" w:rsidRPr="00387CC8">
        <w:rPr>
          <w:rFonts w:cs="Arial"/>
          <w:szCs w:val="18"/>
          <w:lang w:val="ro-RO"/>
        </w:rPr>
        <w:t xml:space="preserve">17 Aprilie 2015 </w:t>
      </w:r>
      <w:r w:rsidR="00377F71" w:rsidRPr="00387CC8">
        <w:rPr>
          <w:rFonts w:cs="Arial"/>
          <w:szCs w:val="18"/>
          <w:lang w:val="ro-RO"/>
        </w:rPr>
        <w:t xml:space="preserve"> </w:t>
      </w:r>
    </w:p>
    <w:bookmarkEnd w:id="1"/>
    <w:p w:rsidR="00CF520C" w:rsidRPr="00387CC8" w:rsidRDefault="00CF520C" w:rsidP="00084530">
      <w:pPr>
        <w:keepNext/>
        <w:tabs>
          <w:tab w:val="left" w:pos="1701"/>
          <w:tab w:val="left" w:pos="4253"/>
        </w:tabs>
        <w:spacing w:before="0" w:line="260" w:lineRule="atLeast"/>
        <w:jc w:val="both"/>
        <w:rPr>
          <w:rFonts w:cs="Arial"/>
          <w:szCs w:val="18"/>
          <w:lang w:val="ro-RO"/>
        </w:rPr>
      </w:pPr>
      <w:r w:rsidRPr="00387CC8">
        <w:rPr>
          <w:rFonts w:eastAsia="SimSun" w:cs="Arial"/>
          <w:b/>
          <w:szCs w:val="18"/>
          <w:lang w:val="ro-RO"/>
        </w:rPr>
        <w:t>Versi</w:t>
      </w:r>
      <w:r w:rsidR="002711C0" w:rsidRPr="00387CC8">
        <w:rPr>
          <w:rFonts w:eastAsia="SimSun" w:cs="Arial"/>
          <w:b/>
          <w:szCs w:val="18"/>
          <w:lang w:val="ro-RO"/>
        </w:rPr>
        <w:t>une</w:t>
      </w:r>
      <w:r w:rsidRPr="00387CC8">
        <w:rPr>
          <w:rFonts w:eastAsia="SimSun" w:cs="Arial"/>
          <w:b/>
          <w:szCs w:val="18"/>
          <w:lang w:val="ro-RO"/>
        </w:rPr>
        <w:t>:</w:t>
      </w:r>
      <w:r w:rsidR="00084530">
        <w:rPr>
          <w:rFonts w:eastAsia="SimSun" w:cs="Arial"/>
          <w:szCs w:val="18"/>
          <w:lang w:val="ro-RO"/>
        </w:rPr>
        <w:t xml:space="preserve"> </w:t>
      </w:r>
      <w:r w:rsidR="00084530">
        <w:rPr>
          <w:rFonts w:eastAsia="SimSun" w:cs="Arial"/>
          <w:szCs w:val="18"/>
          <w:lang w:val="ro-RO"/>
        </w:rPr>
        <w:tab/>
      </w:r>
      <w:r w:rsidR="00860804" w:rsidRPr="00387CC8">
        <w:rPr>
          <w:rFonts w:eastAsia="SimSun" w:cs="Arial"/>
          <w:szCs w:val="18"/>
          <w:lang w:val="ro-RO"/>
        </w:rPr>
        <w:t>1</w:t>
      </w:r>
      <w:r w:rsidRPr="00387CC8">
        <w:rPr>
          <w:rFonts w:eastAsia="SimSun" w:cs="Arial"/>
          <w:szCs w:val="18"/>
          <w:lang w:val="ro-RO"/>
        </w:rPr>
        <w:t>.</w:t>
      </w:r>
      <w:r w:rsidR="00860804" w:rsidRPr="00387CC8">
        <w:rPr>
          <w:rFonts w:eastAsia="SimSun" w:cs="Arial"/>
          <w:szCs w:val="18"/>
          <w:lang w:val="ro-RO"/>
        </w:rPr>
        <w:t>1</w:t>
      </w:r>
    </w:p>
    <w:p w:rsidR="00CF520C" w:rsidRPr="00387CC8" w:rsidRDefault="00CF520C" w:rsidP="00E54ECA">
      <w:pPr>
        <w:keepNext/>
        <w:tabs>
          <w:tab w:val="left" w:pos="4253"/>
        </w:tabs>
        <w:spacing w:before="0" w:line="260" w:lineRule="atLeast"/>
        <w:jc w:val="both"/>
        <w:rPr>
          <w:rFonts w:eastAsia="SimSun" w:cs="Arial"/>
          <w:szCs w:val="18"/>
          <w:lang w:val="ro-RO"/>
        </w:rPr>
      </w:pPr>
      <w:r w:rsidRPr="00387CC8">
        <w:rPr>
          <w:rFonts w:cs="Arial"/>
          <w:szCs w:val="18"/>
          <w:lang w:val="ro-RO"/>
        </w:rPr>
        <w:t>Status (</w:t>
      </w:r>
      <w:r w:rsidRPr="00387CC8">
        <w:rPr>
          <w:rFonts w:cs="Arial"/>
          <w:i/>
          <w:szCs w:val="18"/>
          <w:lang w:val="ro-RO"/>
        </w:rPr>
        <w:t>draft</w:t>
      </w:r>
      <w:r w:rsidR="00097293" w:rsidRPr="00387CC8">
        <w:rPr>
          <w:rFonts w:cs="Arial"/>
          <w:szCs w:val="18"/>
          <w:lang w:val="ro-RO"/>
        </w:rPr>
        <w:t xml:space="preserve"> / </w:t>
      </w:r>
      <w:r w:rsidR="002711C0" w:rsidRPr="00387CC8">
        <w:rPr>
          <w:rFonts w:cs="Arial"/>
          <w:szCs w:val="18"/>
          <w:lang w:val="ro-RO"/>
        </w:rPr>
        <w:t>în curs de avizare</w:t>
      </w:r>
      <w:r w:rsidR="00097293" w:rsidRPr="00387CC8">
        <w:rPr>
          <w:rFonts w:cs="Arial"/>
          <w:szCs w:val="18"/>
          <w:lang w:val="ro-RO"/>
        </w:rPr>
        <w:t xml:space="preserve"> / </w:t>
      </w:r>
      <w:r w:rsidRPr="00387CC8">
        <w:rPr>
          <w:rFonts w:cs="Arial"/>
          <w:szCs w:val="18"/>
          <w:lang w:val="ro-RO"/>
        </w:rPr>
        <w:t>apro</w:t>
      </w:r>
      <w:r w:rsidR="002711C0" w:rsidRPr="00387CC8">
        <w:rPr>
          <w:rFonts w:cs="Arial"/>
          <w:szCs w:val="18"/>
          <w:lang w:val="ro-RO"/>
        </w:rPr>
        <w:t>bat</w:t>
      </w:r>
      <w:r w:rsidRPr="00387CC8">
        <w:rPr>
          <w:rFonts w:cs="Arial"/>
          <w:szCs w:val="18"/>
          <w:lang w:val="ro-RO"/>
        </w:rPr>
        <w:t>):</w:t>
      </w:r>
      <w:r w:rsidRPr="00387CC8">
        <w:rPr>
          <w:rFonts w:cs="Arial"/>
          <w:b/>
          <w:szCs w:val="18"/>
          <w:lang w:val="ro-RO"/>
        </w:rPr>
        <w:t xml:space="preserve"> </w:t>
      </w:r>
      <w:r w:rsidR="00E04673" w:rsidRPr="00387CC8">
        <w:rPr>
          <w:rFonts w:cs="Arial"/>
          <w:szCs w:val="18"/>
          <w:lang w:val="ro-RO"/>
        </w:rPr>
        <w:t>Final</w:t>
      </w:r>
      <w:r w:rsidR="00860804" w:rsidRPr="00387CC8">
        <w:rPr>
          <w:rFonts w:cs="Arial"/>
          <w:b/>
          <w:szCs w:val="18"/>
          <w:lang w:val="ro-RO"/>
        </w:rPr>
        <w:t xml:space="preserve"> </w:t>
      </w:r>
    </w:p>
    <w:p w:rsidR="00CF520C" w:rsidRPr="00387CC8" w:rsidRDefault="00CF520C" w:rsidP="00E54ECA">
      <w:pPr>
        <w:keepNext/>
        <w:spacing w:before="0" w:line="260" w:lineRule="atLeast"/>
        <w:jc w:val="both"/>
        <w:rPr>
          <w:rFonts w:eastAsia="SimSun" w:cs="Arial"/>
          <w:b/>
          <w:szCs w:val="18"/>
          <w:u w:val="single"/>
          <w:lang w:val="ro-RO"/>
        </w:rPr>
      </w:pPr>
    </w:p>
    <w:p w:rsidR="002711C0" w:rsidRPr="00387CC8" w:rsidRDefault="002711C0" w:rsidP="00E54ECA">
      <w:pPr>
        <w:keepNext/>
        <w:spacing w:before="0" w:line="260" w:lineRule="atLeast"/>
        <w:jc w:val="both"/>
        <w:rPr>
          <w:rFonts w:eastAsia="SimSun" w:cs="Arial"/>
          <w:b/>
          <w:szCs w:val="18"/>
          <w:u w:val="single"/>
          <w:lang w:val="ro-RO"/>
        </w:rPr>
      </w:pPr>
      <w:r w:rsidRPr="00387CC8">
        <w:rPr>
          <w:rFonts w:eastAsia="SimSun" w:cs="Arial"/>
          <w:b/>
          <w:szCs w:val="18"/>
          <w:u w:val="single"/>
          <w:lang w:val="ro-RO"/>
        </w:rPr>
        <w:t>Lista modificărilor documentului</w:t>
      </w:r>
    </w:p>
    <w:tbl>
      <w:tblPr>
        <w:tblW w:w="8046" w:type="dxa"/>
        <w:tblLayout w:type="fixed"/>
        <w:tblLook w:val="0000" w:firstRow="0" w:lastRow="0" w:firstColumn="0" w:lastColumn="0" w:noHBand="0" w:noVBand="0"/>
      </w:tblPr>
      <w:tblGrid>
        <w:gridCol w:w="1373"/>
        <w:gridCol w:w="1429"/>
        <w:gridCol w:w="5244"/>
      </w:tblGrid>
      <w:tr w:rsidR="002711C0" w:rsidRPr="00387CC8" w:rsidTr="00E54ECA">
        <w:tc>
          <w:tcPr>
            <w:tcW w:w="1373" w:type="dxa"/>
            <w:shd w:val="clear" w:color="auto" w:fill="auto"/>
          </w:tcPr>
          <w:p w:rsidR="002711C0" w:rsidRPr="00387CC8" w:rsidRDefault="002711C0" w:rsidP="00E54ECA">
            <w:pPr>
              <w:keepNext/>
              <w:snapToGrid w:val="0"/>
              <w:spacing w:before="0" w:line="260" w:lineRule="atLeast"/>
              <w:jc w:val="both"/>
              <w:rPr>
                <w:rFonts w:eastAsia="SimSun" w:cs="Arial"/>
                <w:b/>
                <w:szCs w:val="18"/>
                <w:lang w:val="ro-RO"/>
              </w:rPr>
            </w:pPr>
            <w:r w:rsidRPr="00387CC8">
              <w:rPr>
                <w:rFonts w:eastAsia="SimSun" w:cs="Arial"/>
                <w:b/>
                <w:szCs w:val="18"/>
                <w:lang w:val="ro-RO"/>
              </w:rPr>
              <w:t>Versiune</w:t>
            </w:r>
          </w:p>
        </w:tc>
        <w:tc>
          <w:tcPr>
            <w:tcW w:w="1429" w:type="dxa"/>
            <w:shd w:val="clear" w:color="auto" w:fill="auto"/>
          </w:tcPr>
          <w:p w:rsidR="002711C0" w:rsidRPr="00387CC8" w:rsidRDefault="002711C0" w:rsidP="00E54ECA">
            <w:pPr>
              <w:keepNext/>
              <w:snapToGrid w:val="0"/>
              <w:spacing w:before="0" w:line="260" w:lineRule="atLeast"/>
              <w:jc w:val="both"/>
              <w:rPr>
                <w:rFonts w:eastAsia="SimSun" w:cs="Arial"/>
                <w:b/>
                <w:szCs w:val="18"/>
                <w:lang w:val="ro-RO"/>
              </w:rPr>
            </w:pPr>
            <w:r w:rsidRPr="00387CC8">
              <w:rPr>
                <w:rFonts w:eastAsia="SimSun" w:cs="Arial"/>
                <w:b/>
                <w:szCs w:val="18"/>
                <w:lang w:val="ro-RO"/>
              </w:rPr>
              <w:t>Dată</w:t>
            </w:r>
          </w:p>
        </w:tc>
        <w:tc>
          <w:tcPr>
            <w:tcW w:w="5244" w:type="dxa"/>
            <w:shd w:val="clear" w:color="auto" w:fill="auto"/>
          </w:tcPr>
          <w:p w:rsidR="002711C0" w:rsidRPr="00387CC8" w:rsidRDefault="002711C0" w:rsidP="00E54ECA">
            <w:pPr>
              <w:keepNext/>
              <w:snapToGrid w:val="0"/>
              <w:spacing w:before="0" w:line="260" w:lineRule="atLeast"/>
              <w:jc w:val="both"/>
              <w:rPr>
                <w:rFonts w:eastAsia="SimSun" w:cs="Arial"/>
                <w:b/>
                <w:szCs w:val="18"/>
                <w:lang w:val="ro-RO"/>
              </w:rPr>
            </w:pPr>
            <w:r w:rsidRPr="00387CC8">
              <w:rPr>
                <w:rFonts w:eastAsia="SimSun" w:cs="Arial"/>
                <w:b/>
                <w:szCs w:val="18"/>
                <w:lang w:val="ro-RO"/>
              </w:rPr>
              <w:t xml:space="preserve">Cuprinsul modificării </w:t>
            </w:r>
          </w:p>
        </w:tc>
      </w:tr>
      <w:tr w:rsidR="002711C0" w:rsidRPr="00387CC8" w:rsidTr="00E54ECA">
        <w:tc>
          <w:tcPr>
            <w:tcW w:w="1373" w:type="dxa"/>
            <w:shd w:val="clear" w:color="auto" w:fill="auto"/>
          </w:tcPr>
          <w:p w:rsidR="002711C0" w:rsidRPr="00387CC8" w:rsidRDefault="002711C0" w:rsidP="00E54ECA">
            <w:pPr>
              <w:keepNext/>
              <w:snapToGrid w:val="0"/>
              <w:spacing w:before="0" w:line="260" w:lineRule="atLeast"/>
              <w:jc w:val="both"/>
              <w:rPr>
                <w:rFonts w:cs="Arial"/>
                <w:szCs w:val="18"/>
                <w:lang w:val="ro-RO"/>
              </w:rPr>
            </w:pPr>
            <w:r w:rsidRPr="00387CC8">
              <w:rPr>
                <w:rFonts w:cs="Arial"/>
                <w:szCs w:val="18"/>
                <w:lang w:val="ro-RO"/>
              </w:rPr>
              <w:t>1.0</w:t>
            </w:r>
          </w:p>
        </w:tc>
        <w:tc>
          <w:tcPr>
            <w:tcW w:w="1429" w:type="dxa"/>
            <w:shd w:val="clear" w:color="auto" w:fill="auto"/>
          </w:tcPr>
          <w:p w:rsidR="002711C0" w:rsidRPr="00387CC8" w:rsidRDefault="002711C0" w:rsidP="00E54ECA">
            <w:pPr>
              <w:keepNext/>
              <w:snapToGrid w:val="0"/>
              <w:spacing w:before="0" w:line="260" w:lineRule="atLeast"/>
              <w:jc w:val="both"/>
              <w:rPr>
                <w:rFonts w:cs="Arial"/>
                <w:szCs w:val="18"/>
                <w:lang w:val="ro-RO"/>
              </w:rPr>
            </w:pPr>
            <w:r w:rsidRPr="00387CC8">
              <w:rPr>
                <w:rFonts w:cs="Arial"/>
                <w:szCs w:val="18"/>
                <w:lang w:val="ro-RO"/>
              </w:rPr>
              <w:t>24.12.2014</w:t>
            </w:r>
          </w:p>
        </w:tc>
        <w:tc>
          <w:tcPr>
            <w:tcW w:w="5244" w:type="dxa"/>
            <w:shd w:val="clear" w:color="auto" w:fill="auto"/>
          </w:tcPr>
          <w:p w:rsidR="002711C0" w:rsidRPr="00387CC8" w:rsidRDefault="00860804" w:rsidP="00E54ECA">
            <w:pPr>
              <w:keepNext/>
              <w:snapToGrid w:val="0"/>
              <w:spacing w:before="0" w:line="260" w:lineRule="atLeast"/>
              <w:jc w:val="both"/>
              <w:rPr>
                <w:rFonts w:cs="Arial"/>
                <w:szCs w:val="18"/>
                <w:lang w:val="ro-RO"/>
              </w:rPr>
            </w:pPr>
            <w:r w:rsidRPr="00387CC8">
              <w:rPr>
                <w:rFonts w:cs="Arial"/>
                <w:szCs w:val="18"/>
                <w:lang w:val="ro-RO"/>
              </w:rPr>
              <w:t>Proiect transmis pentru aprobarea Comitetului de Coordonare a Evaluării</w:t>
            </w:r>
          </w:p>
        </w:tc>
      </w:tr>
      <w:tr w:rsidR="002711C0" w:rsidRPr="00387CC8" w:rsidTr="00E54ECA">
        <w:tc>
          <w:tcPr>
            <w:tcW w:w="1373" w:type="dxa"/>
            <w:shd w:val="clear" w:color="auto" w:fill="auto"/>
          </w:tcPr>
          <w:p w:rsidR="002711C0" w:rsidRPr="00387CC8" w:rsidRDefault="00860804" w:rsidP="00E54ECA">
            <w:pPr>
              <w:keepNext/>
              <w:snapToGrid w:val="0"/>
              <w:spacing w:before="0" w:line="260" w:lineRule="atLeast"/>
              <w:jc w:val="both"/>
              <w:rPr>
                <w:rFonts w:cs="Arial"/>
                <w:szCs w:val="18"/>
                <w:lang w:val="ro-RO"/>
              </w:rPr>
            </w:pPr>
            <w:r w:rsidRPr="00387CC8">
              <w:rPr>
                <w:rFonts w:cs="Arial"/>
                <w:szCs w:val="18"/>
                <w:lang w:val="ro-RO"/>
              </w:rPr>
              <w:t>1.1</w:t>
            </w:r>
          </w:p>
        </w:tc>
        <w:tc>
          <w:tcPr>
            <w:tcW w:w="1429" w:type="dxa"/>
            <w:shd w:val="clear" w:color="auto" w:fill="auto"/>
          </w:tcPr>
          <w:p w:rsidR="002711C0" w:rsidRPr="00387CC8" w:rsidRDefault="00860804" w:rsidP="00E54ECA">
            <w:pPr>
              <w:keepNext/>
              <w:snapToGrid w:val="0"/>
              <w:spacing w:before="0" w:line="260" w:lineRule="atLeast"/>
              <w:ind w:right="34"/>
              <w:jc w:val="both"/>
              <w:rPr>
                <w:rFonts w:cs="Arial"/>
                <w:szCs w:val="18"/>
                <w:lang w:val="ro-RO"/>
              </w:rPr>
            </w:pPr>
            <w:r w:rsidRPr="00387CC8">
              <w:rPr>
                <w:rFonts w:cs="Arial"/>
                <w:szCs w:val="18"/>
                <w:lang w:val="ro-RO"/>
              </w:rPr>
              <w:t>17.04.2015</w:t>
            </w:r>
          </w:p>
        </w:tc>
        <w:tc>
          <w:tcPr>
            <w:tcW w:w="5244" w:type="dxa"/>
            <w:shd w:val="clear" w:color="auto" w:fill="auto"/>
          </w:tcPr>
          <w:p w:rsidR="002711C0" w:rsidRPr="00387CC8" w:rsidRDefault="00EA74A4" w:rsidP="00E54ECA">
            <w:pPr>
              <w:keepNext/>
              <w:snapToGrid w:val="0"/>
              <w:spacing w:before="0" w:line="260" w:lineRule="atLeast"/>
              <w:jc w:val="both"/>
              <w:rPr>
                <w:rFonts w:cs="Arial"/>
                <w:szCs w:val="18"/>
                <w:lang w:val="ro-RO"/>
              </w:rPr>
            </w:pPr>
            <w:r w:rsidRPr="00387CC8">
              <w:rPr>
                <w:szCs w:val="18"/>
              </w:rPr>
              <w:t>Versiunea</w:t>
            </w:r>
            <w:r w:rsidRPr="00387CC8">
              <w:rPr>
                <w:rFonts w:cs="Arial"/>
                <w:szCs w:val="18"/>
                <w:lang w:val="ro-RO"/>
              </w:rPr>
              <w:t xml:space="preserve"> </w:t>
            </w:r>
            <w:r w:rsidRPr="00387CC8">
              <w:rPr>
                <w:szCs w:val="18"/>
              </w:rPr>
              <w:t>finală</w:t>
            </w:r>
            <w:r w:rsidRPr="00387CC8">
              <w:rPr>
                <w:rFonts w:cs="Arial"/>
                <w:szCs w:val="18"/>
                <w:lang w:val="ro-RO"/>
              </w:rPr>
              <w:t xml:space="preserve"> </w:t>
            </w:r>
            <w:r w:rsidRPr="00387CC8">
              <w:rPr>
                <w:szCs w:val="18"/>
              </w:rPr>
              <w:t>inclusiv</w:t>
            </w:r>
            <w:r w:rsidRPr="00387CC8">
              <w:rPr>
                <w:rFonts w:cs="Arial"/>
                <w:szCs w:val="18"/>
                <w:lang w:val="ro-RO"/>
              </w:rPr>
              <w:t xml:space="preserve"> </w:t>
            </w:r>
            <w:r w:rsidRPr="00387CC8">
              <w:rPr>
                <w:szCs w:val="18"/>
              </w:rPr>
              <w:t>comentariile</w:t>
            </w:r>
            <w:r w:rsidRPr="00387CC8">
              <w:rPr>
                <w:rFonts w:cs="Arial"/>
                <w:szCs w:val="18"/>
                <w:lang w:val="ro-RO"/>
              </w:rPr>
              <w:t xml:space="preserve"> </w:t>
            </w:r>
            <w:r w:rsidRPr="00387CC8">
              <w:rPr>
                <w:szCs w:val="18"/>
              </w:rPr>
              <w:t>factorilor interesaţi</w:t>
            </w:r>
            <w:r w:rsidRPr="00387CC8">
              <w:rPr>
                <w:rFonts w:cs="Arial"/>
                <w:szCs w:val="18"/>
                <w:lang w:val="ro-RO"/>
              </w:rPr>
              <w:t xml:space="preserve"> </w:t>
            </w:r>
            <w:r w:rsidRPr="00387CC8">
              <w:rPr>
                <w:szCs w:val="18"/>
              </w:rPr>
              <w:t>și</w:t>
            </w:r>
            <w:r w:rsidRPr="00387CC8">
              <w:rPr>
                <w:rFonts w:cs="Arial"/>
                <w:szCs w:val="18"/>
                <w:lang w:val="ro-RO"/>
              </w:rPr>
              <w:t xml:space="preserve"> </w:t>
            </w:r>
            <w:r w:rsidRPr="00387CC8">
              <w:rPr>
                <w:szCs w:val="18"/>
              </w:rPr>
              <w:t>aprobarea</w:t>
            </w:r>
            <w:r w:rsidRPr="00387CC8">
              <w:rPr>
                <w:rFonts w:cs="Arial"/>
                <w:szCs w:val="18"/>
                <w:lang w:val="ro-RO"/>
              </w:rPr>
              <w:t xml:space="preserve"> </w:t>
            </w:r>
            <w:r w:rsidRPr="00387CC8">
              <w:rPr>
                <w:szCs w:val="18"/>
              </w:rPr>
              <w:t>Comitetului de Coordonare</w:t>
            </w:r>
            <w:r w:rsidRPr="00387CC8">
              <w:rPr>
                <w:rFonts w:cs="Arial"/>
                <w:szCs w:val="18"/>
                <w:lang w:val="ro-RO"/>
              </w:rPr>
              <w:t xml:space="preserve"> </w:t>
            </w:r>
            <w:r w:rsidRPr="00387CC8">
              <w:rPr>
                <w:szCs w:val="18"/>
              </w:rPr>
              <w:t>de Evaluare</w:t>
            </w:r>
          </w:p>
        </w:tc>
      </w:tr>
    </w:tbl>
    <w:p w:rsidR="00CF520C" w:rsidRPr="00387CC8" w:rsidRDefault="00CF520C" w:rsidP="00E54ECA">
      <w:pPr>
        <w:pStyle w:val="Caption"/>
        <w:keepNext/>
        <w:spacing w:before="0" w:line="260" w:lineRule="atLeast"/>
        <w:jc w:val="both"/>
        <w:rPr>
          <w:rFonts w:cs="Arial"/>
          <w:sz w:val="18"/>
          <w:u w:val="single"/>
          <w:lang w:val="ro-RO"/>
        </w:rPr>
      </w:pPr>
    </w:p>
    <w:p w:rsidR="00CF520C" w:rsidRPr="00387CC8" w:rsidRDefault="00CF520C" w:rsidP="00E54ECA">
      <w:pPr>
        <w:pStyle w:val="Caption"/>
        <w:keepNext/>
        <w:spacing w:before="0" w:line="260" w:lineRule="atLeast"/>
        <w:jc w:val="both"/>
        <w:rPr>
          <w:rFonts w:cs="Arial"/>
          <w:sz w:val="18"/>
          <w:u w:val="single"/>
          <w:lang w:val="ro-RO"/>
        </w:rPr>
      </w:pPr>
      <w:r w:rsidRPr="00387CC8">
        <w:rPr>
          <w:rFonts w:cs="Arial"/>
          <w:sz w:val="18"/>
          <w:u w:val="single"/>
          <w:lang w:val="ro-RO"/>
        </w:rPr>
        <w:t>Aut</w:t>
      </w:r>
      <w:r w:rsidR="002711C0" w:rsidRPr="00387CC8">
        <w:rPr>
          <w:rFonts w:cs="Arial"/>
          <w:sz w:val="18"/>
          <w:u w:val="single"/>
          <w:lang w:val="ro-RO"/>
        </w:rPr>
        <w:t>ori</w:t>
      </w:r>
    </w:p>
    <w:tbl>
      <w:tblPr>
        <w:tblW w:w="9437" w:type="dxa"/>
        <w:tblInd w:w="108" w:type="dxa"/>
        <w:tblLayout w:type="fixed"/>
        <w:tblLook w:val="0000" w:firstRow="0" w:lastRow="0" w:firstColumn="0" w:lastColumn="0" w:noHBand="0" w:noVBand="0"/>
      </w:tblPr>
      <w:tblGrid>
        <w:gridCol w:w="3118"/>
        <w:gridCol w:w="6246"/>
        <w:gridCol w:w="73"/>
      </w:tblGrid>
      <w:tr w:rsidR="0052391D" w:rsidRPr="00387CC8" w:rsidTr="009130A2">
        <w:tc>
          <w:tcPr>
            <w:tcW w:w="9437" w:type="dxa"/>
            <w:gridSpan w:val="3"/>
            <w:shd w:val="clear" w:color="auto" w:fill="auto"/>
          </w:tcPr>
          <w:p w:rsidR="0052391D" w:rsidRPr="00387CC8" w:rsidRDefault="0052391D" w:rsidP="00E54ECA">
            <w:pPr>
              <w:snapToGrid w:val="0"/>
              <w:spacing w:before="0" w:line="260" w:lineRule="atLeast"/>
              <w:jc w:val="both"/>
              <w:rPr>
                <w:rFonts w:cs="Arial"/>
                <w:b/>
                <w:szCs w:val="18"/>
                <w:lang w:val="ro-RO"/>
              </w:rPr>
            </w:pPr>
            <w:r w:rsidRPr="00387CC8">
              <w:rPr>
                <w:rFonts w:cs="Arial"/>
                <w:b/>
                <w:szCs w:val="18"/>
                <w:lang w:val="ro-RO"/>
              </w:rPr>
              <w:t xml:space="preserve">Ecorys Nederland BV în asociere cu LIDEEA </w:t>
            </w:r>
            <w:r w:rsidR="00E04673" w:rsidRPr="00387CC8">
              <w:rPr>
                <w:rFonts w:cs="Arial"/>
                <w:b/>
                <w:szCs w:val="18"/>
                <w:lang w:val="ro-RO"/>
              </w:rPr>
              <w:t>Development Actions</w:t>
            </w:r>
            <w:r w:rsidRPr="00387CC8">
              <w:rPr>
                <w:rFonts w:cs="Arial"/>
                <w:b/>
                <w:szCs w:val="18"/>
                <w:lang w:val="ro-RO"/>
              </w:rPr>
              <w:t xml:space="preserve"> SRL</w:t>
            </w:r>
          </w:p>
          <w:p w:rsidR="0052391D" w:rsidRPr="00387CC8" w:rsidRDefault="0052391D" w:rsidP="00E54ECA">
            <w:pPr>
              <w:keepNext/>
              <w:snapToGrid w:val="0"/>
              <w:spacing w:before="0" w:line="260" w:lineRule="atLeast"/>
              <w:jc w:val="both"/>
              <w:rPr>
                <w:rFonts w:cs="Arial"/>
                <w:szCs w:val="18"/>
                <w:lang w:val="ro-RO"/>
              </w:rPr>
            </w:pPr>
          </w:p>
        </w:tc>
      </w:tr>
      <w:tr w:rsidR="00BC5592" w:rsidRPr="00387CC8" w:rsidTr="00F202BB">
        <w:tblPrEx>
          <w:tblCellMar>
            <w:left w:w="0" w:type="dxa"/>
            <w:right w:w="0" w:type="dxa"/>
          </w:tblCellMar>
        </w:tblPrEx>
        <w:tc>
          <w:tcPr>
            <w:tcW w:w="3118" w:type="dxa"/>
            <w:shd w:val="clear" w:color="auto" w:fill="auto"/>
          </w:tcPr>
          <w:p w:rsidR="00BC5592" w:rsidRPr="00387CC8" w:rsidRDefault="00BC5592" w:rsidP="00E54ECA">
            <w:pPr>
              <w:spacing w:before="0" w:line="260" w:lineRule="atLeast"/>
              <w:rPr>
                <w:rFonts w:cs="Arial"/>
                <w:szCs w:val="18"/>
                <w:lang w:val="ro-RO"/>
              </w:rPr>
            </w:pPr>
            <w:r w:rsidRPr="00387CC8">
              <w:rPr>
                <w:rFonts w:cs="Arial"/>
                <w:szCs w:val="18"/>
                <w:lang w:val="ro-RO"/>
              </w:rPr>
              <w:t>Mark BARRETT</w:t>
            </w:r>
          </w:p>
        </w:tc>
        <w:tc>
          <w:tcPr>
            <w:tcW w:w="6246" w:type="dxa"/>
            <w:shd w:val="clear" w:color="auto" w:fill="auto"/>
          </w:tcPr>
          <w:p w:rsidR="00BC5592" w:rsidRPr="00387CC8" w:rsidRDefault="00BC5592" w:rsidP="00E54ECA">
            <w:pPr>
              <w:spacing w:before="0" w:line="260" w:lineRule="atLeast"/>
              <w:rPr>
                <w:rFonts w:cs="Arial"/>
                <w:i/>
                <w:szCs w:val="18"/>
                <w:lang w:val="ro-RO"/>
              </w:rPr>
            </w:pPr>
            <w:r w:rsidRPr="00387CC8">
              <w:rPr>
                <w:rFonts w:cs="Arial"/>
                <w:i/>
                <w:szCs w:val="18"/>
                <w:lang w:val="ro-RO"/>
              </w:rPr>
              <w:t xml:space="preserve">Team Leader </w:t>
            </w:r>
          </w:p>
        </w:tc>
        <w:tc>
          <w:tcPr>
            <w:tcW w:w="73" w:type="dxa"/>
            <w:shd w:val="clear" w:color="auto" w:fill="auto"/>
          </w:tcPr>
          <w:p w:rsidR="00BC5592" w:rsidRPr="00387CC8" w:rsidRDefault="00BC5592" w:rsidP="00E54ECA">
            <w:pPr>
              <w:snapToGrid w:val="0"/>
              <w:spacing w:before="0" w:line="260" w:lineRule="atLeast"/>
              <w:rPr>
                <w:rFonts w:cs="Arial"/>
                <w:szCs w:val="18"/>
                <w:lang w:val="ro-RO"/>
              </w:rPr>
            </w:pPr>
          </w:p>
        </w:tc>
      </w:tr>
      <w:tr w:rsidR="00377F71" w:rsidRPr="00387CC8" w:rsidTr="00F202BB">
        <w:tblPrEx>
          <w:tblCellMar>
            <w:left w:w="0" w:type="dxa"/>
            <w:right w:w="0" w:type="dxa"/>
          </w:tblCellMar>
        </w:tblPrEx>
        <w:tc>
          <w:tcPr>
            <w:tcW w:w="3118" w:type="dxa"/>
            <w:shd w:val="clear" w:color="auto" w:fill="auto"/>
          </w:tcPr>
          <w:p w:rsidR="00377F71" w:rsidRPr="00387CC8" w:rsidRDefault="00377F71" w:rsidP="00E54ECA">
            <w:pPr>
              <w:spacing w:before="0" w:line="260" w:lineRule="atLeast"/>
              <w:rPr>
                <w:rFonts w:cs="Arial"/>
                <w:szCs w:val="18"/>
                <w:lang w:val="ro-RO"/>
              </w:rPr>
            </w:pPr>
            <w:r w:rsidRPr="00387CC8">
              <w:rPr>
                <w:rFonts w:cs="Arial"/>
                <w:szCs w:val="18"/>
                <w:lang w:val="ro-RO"/>
              </w:rPr>
              <w:t>Liliana LUCACIU</w:t>
            </w:r>
          </w:p>
        </w:tc>
        <w:tc>
          <w:tcPr>
            <w:tcW w:w="6246" w:type="dxa"/>
            <w:shd w:val="clear" w:color="auto" w:fill="auto"/>
          </w:tcPr>
          <w:p w:rsidR="00377F71" w:rsidRPr="00387CC8" w:rsidRDefault="00377F71" w:rsidP="00E54ECA">
            <w:pPr>
              <w:spacing w:before="0" w:line="260" w:lineRule="atLeast"/>
              <w:rPr>
                <w:rFonts w:cs="Arial"/>
                <w:szCs w:val="18"/>
                <w:lang w:val="ro-RO"/>
              </w:rPr>
            </w:pPr>
            <w:r w:rsidRPr="00387CC8">
              <w:rPr>
                <w:rFonts w:cs="Arial"/>
                <w:szCs w:val="18"/>
                <w:lang w:val="ro-RO"/>
              </w:rPr>
              <w:t>Expert</w:t>
            </w:r>
          </w:p>
        </w:tc>
        <w:tc>
          <w:tcPr>
            <w:tcW w:w="73" w:type="dxa"/>
            <w:shd w:val="clear" w:color="auto" w:fill="auto"/>
          </w:tcPr>
          <w:p w:rsidR="00377F71" w:rsidRPr="00387CC8" w:rsidRDefault="00377F71" w:rsidP="00E54ECA">
            <w:pPr>
              <w:snapToGrid w:val="0"/>
              <w:spacing w:before="0" w:line="260" w:lineRule="atLeast"/>
              <w:rPr>
                <w:rFonts w:cs="Arial"/>
                <w:szCs w:val="18"/>
                <w:lang w:val="ro-RO"/>
              </w:rPr>
            </w:pPr>
          </w:p>
        </w:tc>
      </w:tr>
    </w:tbl>
    <w:p w:rsidR="00CF520C" w:rsidRPr="00387CC8" w:rsidRDefault="00CF520C" w:rsidP="00E54ECA">
      <w:pPr>
        <w:spacing w:before="0" w:line="260" w:lineRule="atLeast"/>
        <w:rPr>
          <w:rFonts w:cs="Arial"/>
          <w:szCs w:val="18"/>
          <w:lang w:val="ro-RO"/>
        </w:rPr>
        <w:sectPr w:rsidR="00CF520C" w:rsidRPr="00387CC8" w:rsidSect="00C701E3">
          <w:headerReference w:type="even" r:id="rId13"/>
          <w:headerReference w:type="default" r:id="rId14"/>
          <w:footerReference w:type="even" r:id="rId15"/>
          <w:footerReference w:type="default" r:id="rId16"/>
          <w:headerReference w:type="first" r:id="rId17"/>
          <w:footerReference w:type="first" r:id="rId18"/>
          <w:pgSz w:w="11906" w:h="16838" w:code="9"/>
          <w:pgMar w:top="1701" w:right="1985" w:bottom="1418" w:left="1985" w:header="284" w:footer="567" w:gutter="0"/>
          <w:cols w:space="720"/>
          <w:titlePg/>
          <w:docGrid w:linePitch="360"/>
        </w:sectPr>
      </w:pPr>
    </w:p>
    <w:bookmarkEnd w:id="0"/>
    <w:p w:rsidR="00EB6767" w:rsidRPr="00D56F21" w:rsidRDefault="003356F5" w:rsidP="00D56F21">
      <w:pPr>
        <w:spacing w:line="320" w:lineRule="atLeast"/>
        <w:rPr>
          <w:rFonts w:cs="Arial"/>
          <w:b/>
          <w:color w:val="003C64"/>
          <w:sz w:val="48"/>
          <w:szCs w:val="48"/>
          <w:lang w:val="ro-RO"/>
        </w:rPr>
      </w:pPr>
      <w:r w:rsidRPr="00D56F21">
        <w:rPr>
          <w:rFonts w:cs="Arial"/>
          <w:b/>
          <w:color w:val="003C64"/>
          <w:sz w:val="48"/>
          <w:szCs w:val="48"/>
          <w:lang w:val="ro-RO"/>
        </w:rPr>
        <w:lastRenderedPageBreak/>
        <w:t>Al doilea r</w:t>
      </w:r>
      <w:r w:rsidR="00EB6767" w:rsidRPr="00D56F21">
        <w:rPr>
          <w:rFonts w:cs="Arial"/>
          <w:b/>
          <w:color w:val="003C64"/>
          <w:sz w:val="48"/>
          <w:szCs w:val="48"/>
          <w:lang w:val="ro-RO"/>
        </w:rPr>
        <w:t xml:space="preserve">aport </w:t>
      </w:r>
      <w:r w:rsidR="001D6A50" w:rsidRPr="00D56F21">
        <w:rPr>
          <w:rFonts w:cs="Arial"/>
          <w:b/>
          <w:color w:val="003C64"/>
          <w:sz w:val="48"/>
          <w:szCs w:val="48"/>
          <w:lang w:val="ro-RO"/>
        </w:rPr>
        <w:t xml:space="preserve">intermediar </w:t>
      </w:r>
      <w:r w:rsidR="00D56F21">
        <w:rPr>
          <w:rFonts w:cs="Arial"/>
          <w:b/>
          <w:color w:val="003C64"/>
          <w:sz w:val="48"/>
          <w:szCs w:val="48"/>
          <w:lang w:val="ro-RO"/>
        </w:rPr>
        <w:t>de evaluar</w:t>
      </w:r>
      <w:bookmarkStart w:id="2" w:name="_GoBack"/>
      <w:bookmarkEnd w:id="2"/>
      <w:r w:rsidR="00D56F21">
        <w:rPr>
          <w:rFonts w:cs="Arial"/>
          <w:b/>
          <w:color w:val="003C64"/>
          <w:sz w:val="48"/>
          <w:szCs w:val="48"/>
          <w:lang w:val="ro-RO"/>
        </w:rPr>
        <w:t xml:space="preserve">e privind capacitatea </w:t>
      </w:r>
      <w:r w:rsidR="00EB6767" w:rsidRPr="00D56F21">
        <w:rPr>
          <w:rFonts w:cs="Arial"/>
          <w:b/>
          <w:color w:val="003C64"/>
          <w:sz w:val="48"/>
          <w:szCs w:val="48"/>
          <w:lang w:val="ro-RO"/>
        </w:rPr>
        <w:t xml:space="preserve">administrativă a autorităţilor </w:t>
      </w:r>
      <w:r w:rsidR="001D6A50" w:rsidRPr="00D56F21">
        <w:rPr>
          <w:rFonts w:cs="Arial"/>
          <w:b/>
          <w:color w:val="003C64"/>
          <w:sz w:val="48"/>
          <w:szCs w:val="48"/>
          <w:lang w:val="ro-RO"/>
        </w:rPr>
        <w:t xml:space="preserve">şi </w:t>
      </w:r>
      <w:r w:rsidRPr="00D56F21">
        <w:rPr>
          <w:rFonts w:cs="Arial"/>
          <w:b/>
          <w:color w:val="003C64"/>
          <w:sz w:val="48"/>
          <w:szCs w:val="48"/>
          <w:lang w:val="ro-RO"/>
        </w:rPr>
        <w:t xml:space="preserve">beneficiarior de </w:t>
      </w:r>
      <w:r w:rsidR="00D56F21" w:rsidRPr="00D56F21">
        <w:rPr>
          <w:rFonts w:cs="Arial"/>
          <w:b/>
          <w:color w:val="003C64"/>
          <w:sz w:val="48"/>
          <w:szCs w:val="48"/>
          <w:lang w:val="ro-RO"/>
        </w:rPr>
        <w:t xml:space="preserve">a asigura implementarea eficientă a </w:t>
      </w:r>
      <w:r w:rsidRPr="00D56F21">
        <w:rPr>
          <w:rFonts w:cs="Arial"/>
          <w:b/>
          <w:color w:val="003C64"/>
          <w:sz w:val="48"/>
          <w:szCs w:val="48"/>
          <w:lang w:val="ro-RO"/>
        </w:rPr>
        <w:t>fonduri</w:t>
      </w:r>
      <w:r w:rsidR="00D56F21" w:rsidRPr="00D56F21">
        <w:rPr>
          <w:rFonts w:cs="Arial"/>
          <w:b/>
          <w:color w:val="003C64"/>
          <w:sz w:val="48"/>
          <w:szCs w:val="48"/>
          <w:lang w:val="ro-RO"/>
        </w:rPr>
        <w:t>lor</w:t>
      </w:r>
      <w:r w:rsidR="001D6A50" w:rsidRPr="00D56F21">
        <w:rPr>
          <w:rFonts w:cs="Arial"/>
          <w:b/>
          <w:color w:val="003C64"/>
          <w:sz w:val="48"/>
          <w:szCs w:val="48"/>
          <w:lang w:val="ro-RO"/>
        </w:rPr>
        <w:t xml:space="preserve"> CSC</w:t>
      </w:r>
    </w:p>
    <w:p w:rsidR="00CF520C" w:rsidRPr="00F304EE" w:rsidRDefault="00CF520C" w:rsidP="00D4035E">
      <w:pPr>
        <w:pStyle w:val="front-inbetween"/>
        <w:rPr>
          <w:rFonts w:cs="Arial"/>
          <w:b/>
          <w:color w:val="003C64"/>
          <w:sz w:val="52"/>
          <w:lang w:val="ro-RO"/>
        </w:rPr>
      </w:pPr>
    </w:p>
    <w:p w:rsidR="00CF520C" w:rsidRPr="00F304EE" w:rsidRDefault="00CF520C" w:rsidP="00C701E3">
      <w:pPr>
        <w:pStyle w:val="refdata-frontpage"/>
        <w:rPr>
          <w:rFonts w:cs="Arial"/>
          <w:lang w:val="ro-RO"/>
        </w:rPr>
      </w:pPr>
      <w:r w:rsidRPr="00F304EE">
        <w:rPr>
          <w:rFonts w:cs="Arial"/>
          <w:lang w:val="ro-RO"/>
        </w:rPr>
        <w:t>Minist</w:t>
      </w:r>
      <w:r w:rsidR="009F331B" w:rsidRPr="00F304EE">
        <w:rPr>
          <w:rFonts w:cs="Arial"/>
          <w:lang w:val="ro-RO"/>
        </w:rPr>
        <w:t>erul Fondurilor</w:t>
      </w:r>
      <w:r w:rsidRPr="00F304EE">
        <w:rPr>
          <w:rFonts w:cs="Arial"/>
          <w:lang w:val="ro-RO"/>
        </w:rPr>
        <w:t xml:space="preserve"> Europe</w:t>
      </w:r>
      <w:r w:rsidR="009F331B" w:rsidRPr="00F304EE">
        <w:rPr>
          <w:rFonts w:cs="Arial"/>
          <w:lang w:val="ro-RO"/>
        </w:rPr>
        <w:t>ne</w:t>
      </w:r>
      <w:r w:rsidRPr="00F304EE">
        <w:rPr>
          <w:rFonts w:cs="Arial"/>
          <w:lang w:val="ro-RO"/>
        </w:rPr>
        <w:t xml:space="preserve">, </w:t>
      </w:r>
      <w:r w:rsidR="009F331B" w:rsidRPr="00F304EE">
        <w:rPr>
          <w:rFonts w:cs="Arial"/>
          <w:lang w:val="ro-RO"/>
        </w:rPr>
        <w:t>România</w:t>
      </w:r>
    </w:p>
    <w:p w:rsidR="00CF520C" w:rsidRPr="00F304EE" w:rsidRDefault="00CF520C" w:rsidP="00C701E3">
      <w:pPr>
        <w:pStyle w:val="refdata-frontpage"/>
        <w:rPr>
          <w:rFonts w:cs="Arial"/>
          <w:lang w:val="ro-RO"/>
        </w:rPr>
        <w:sectPr w:rsidR="00CF520C" w:rsidRPr="00F304EE" w:rsidSect="00C701E3">
          <w:headerReference w:type="even" r:id="rId19"/>
          <w:headerReference w:type="default" r:id="rId20"/>
          <w:footerReference w:type="even" r:id="rId21"/>
          <w:footerReference w:type="default" r:id="rId22"/>
          <w:headerReference w:type="first" r:id="rId23"/>
          <w:footerReference w:type="first" r:id="rId24"/>
          <w:pgSz w:w="11906" w:h="16838" w:code="9"/>
          <w:pgMar w:top="8102" w:right="1985" w:bottom="1418" w:left="1985" w:header="1701" w:footer="567" w:gutter="0"/>
          <w:cols w:space="720"/>
          <w:docGrid w:linePitch="360"/>
        </w:sectPr>
      </w:pPr>
      <w:r w:rsidRPr="00F304EE">
        <w:rPr>
          <w:rFonts w:cs="Arial"/>
          <w:lang w:val="ro-RO"/>
        </w:rPr>
        <w:t>Buc</w:t>
      </w:r>
      <w:r w:rsidR="009F331B" w:rsidRPr="00F304EE">
        <w:rPr>
          <w:rFonts w:cs="Arial"/>
          <w:lang w:val="ro-RO"/>
        </w:rPr>
        <w:t>ureşti</w:t>
      </w:r>
      <w:r w:rsidRPr="00F304EE">
        <w:rPr>
          <w:rFonts w:cs="Arial"/>
          <w:lang w:val="ro-RO"/>
        </w:rPr>
        <w:t xml:space="preserve">, </w:t>
      </w:r>
      <w:r w:rsidR="004D25FB">
        <w:rPr>
          <w:rFonts w:cs="Arial"/>
          <w:lang w:val="ro-RO"/>
        </w:rPr>
        <w:t>17</w:t>
      </w:r>
      <w:r w:rsidR="00377F71" w:rsidRPr="00F304EE">
        <w:rPr>
          <w:rFonts w:cs="Arial"/>
          <w:lang w:val="ro-RO"/>
        </w:rPr>
        <w:t>.</w:t>
      </w:r>
      <w:r w:rsidR="004D25FB">
        <w:rPr>
          <w:rFonts w:cs="Arial"/>
          <w:lang w:val="ro-RO"/>
        </w:rPr>
        <w:t>04</w:t>
      </w:r>
      <w:r w:rsidR="00377F71" w:rsidRPr="00F304EE">
        <w:rPr>
          <w:rFonts w:cs="Arial"/>
          <w:lang w:val="ro-RO"/>
        </w:rPr>
        <w:t>.201</w:t>
      </w:r>
      <w:r w:rsidR="004D25FB">
        <w:rPr>
          <w:rFonts w:cs="Arial"/>
          <w:lang w:val="ro-RO"/>
        </w:rPr>
        <w:t>5</w:t>
      </w:r>
    </w:p>
    <w:p w:rsidR="009F331B" w:rsidRPr="00F304EE" w:rsidRDefault="009F331B" w:rsidP="009F331B">
      <w:pPr>
        <w:pStyle w:val="aboutecorys"/>
        <w:rPr>
          <w:rFonts w:cs="Arial"/>
          <w:lang w:val="ro-RO"/>
        </w:rPr>
      </w:pPr>
      <w:r w:rsidRPr="00F304EE">
        <w:rPr>
          <w:rFonts w:cs="Arial"/>
          <w:lang w:val="ro-RO"/>
        </w:rPr>
        <w:lastRenderedPageBreak/>
        <w:t>Despre Ecorys</w:t>
      </w:r>
    </w:p>
    <w:p w:rsidR="009F331B" w:rsidRPr="00F304EE" w:rsidRDefault="009F331B" w:rsidP="009F331B">
      <w:pPr>
        <w:spacing w:before="0" w:after="0"/>
        <w:jc w:val="both"/>
        <w:rPr>
          <w:rFonts w:cs="Arial"/>
          <w:color w:val="000000"/>
          <w:lang w:val="ro-RO"/>
        </w:rPr>
      </w:pPr>
      <w:r w:rsidRPr="00F304EE">
        <w:rPr>
          <w:rFonts w:cs="Arial"/>
          <w:color w:val="000000"/>
          <w:lang w:val="ro-RO"/>
        </w:rPr>
        <w:t>În Ecorys ne propunem ca prin munca pe care o facem să aducem societăţii beneficii reale. Oferim cercetare, consultanţă şi management de proiect, specializate în dezvoltare economică, socială şi spaţială. Concentrându-ne pe o problematică complexă de piaţă, politici şi management, oferim clienţilor noştri – din sectorul public, privat şi non-profit din întreaga lume – o perspectivă unică şi soluţii de înaltă valoare. Remarcabilul istoric al Ecorys se întinde pe mai mult de 80 de ani. Experienţa noastră acoperă domenii ca economia şi competitivitatea; regiunile, oraşele şi imobiliarele; energia şi apa; transportul şi mobilitatea; politica socială; educaţia, sănătatea şi administraţia. Noi punem preţ pe independenţa, integritatea şi parteneriatele noastre. Echipa noastră include experţi dedicaţi din mediul academic şi din consultanţă, care au în comun cele mai bune practici atât în cadrul companiei noastre cât şi cu partenerii noştri pe plan internaţional.</w:t>
      </w:r>
    </w:p>
    <w:p w:rsidR="009F331B" w:rsidRPr="00F304EE" w:rsidRDefault="009F331B" w:rsidP="009F331B">
      <w:pPr>
        <w:spacing w:before="0" w:after="0"/>
        <w:jc w:val="both"/>
        <w:rPr>
          <w:rFonts w:cs="Arial"/>
          <w:color w:val="000000"/>
          <w:szCs w:val="18"/>
          <w:lang w:val="ro-RO"/>
        </w:rPr>
      </w:pPr>
    </w:p>
    <w:p w:rsidR="009F331B" w:rsidRPr="00F304EE" w:rsidRDefault="009F331B" w:rsidP="009F331B">
      <w:pPr>
        <w:spacing w:before="0" w:after="0"/>
        <w:jc w:val="both"/>
        <w:rPr>
          <w:rFonts w:cs="Arial"/>
          <w:color w:val="000000"/>
          <w:szCs w:val="18"/>
          <w:lang w:val="ro-RO"/>
        </w:rPr>
      </w:pPr>
      <w:r w:rsidRPr="00F304EE">
        <w:rPr>
          <w:rFonts w:cs="Arial"/>
          <w:color w:val="000000"/>
          <w:szCs w:val="18"/>
          <w:lang w:val="ro-RO"/>
        </w:rPr>
        <w:t>Ecorys Olanda are o politică activă de responsabilitate socială (CSR) şi este certificată ISO 14001 (standardul internaţional pentru sistemele de management de mediu). Obiectivele noastre de sustenabilitate sunt traduse în politica noastră de companie şi în măsuri practice pentru oameni, pentru planetă şi pentru profit, cum ar fi utilizarea 100% a unui tarif de energie electrică verde, cumpărarea</w:t>
      </w:r>
      <w:r w:rsidR="00135745">
        <w:rPr>
          <w:rFonts w:cs="Arial"/>
          <w:color w:val="000000"/>
          <w:szCs w:val="18"/>
          <w:lang w:val="ro-RO"/>
        </w:rPr>
        <w:t>/</w:t>
      </w:r>
      <w:r w:rsidRPr="00F304EE">
        <w:rPr>
          <w:rFonts w:cs="Arial"/>
          <w:color w:val="000000"/>
          <w:szCs w:val="18"/>
          <w:lang w:val="ro-RO"/>
        </w:rPr>
        <w:t>compens</w:t>
      </w:r>
      <w:r w:rsidR="00135745">
        <w:rPr>
          <w:rFonts w:cs="Arial"/>
          <w:color w:val="000000"/>
          <w:szCs w:val="18"/>
          <w:lang w:val="ro-RO"/>
        </w:rPr>
        <w:t>area</w:t>
      </w:r>
      <w:r w:rsidRPr="00F304EE">
        <w:rPr>
          <w:rFonts w:cs="Arial"/>
          <w:color w:val="000000"/>
          <w:szCs w:val="18"/>
          <w:lang w:val="ro-RO"/>
        </w:rPr>
        <w:t xml:space="preserve"> emisiilor de carbon pentru toate zborurile noastre, stimularea personalului pentru folosirea transportul public şi imprimarea pe hârtie certificată FSC sau PEFC. Din 2007, acţiunile noastre ne-au redus emisiile de carbon cu un procent estimat de 80%.</w:t>
      </w:r>
    </w:p>
    <w:p w:rsidR="009F331B" w:rsidRPr="00F304EE" w:rsidRDefault="009F331B" w:rsidP="009F331B">
      <w:pPr>
        <w:spacing w:before="0" w:after="0"/>
        <w:jc w:val="both"/>
        <w:rPr>
          <w:rFonts w:cs="Arial"/>
          <w:color w:val="000000"/>
          <w:lang w:val="ro-RO"/>
        </w:rPr>
      </w:pPr>
    </w:p>
    <w:p w:rsidR="009F331B" w:rsidRPr="00F304EE" w:rsidRDefault="009F331B" w:rsidP="009F331B">
      <w:pPr>
        <w:spacing w:before="0" w:after="0"/>
        <w:jc w:val="both"/>
        <w:rPr>
          <w:rFonts w:cs="Arial"/>
          <w:lang w:val="ro-RO"/>
        </w:rPr>
      </w:pPr>
    </w:p>
    <w:p w:rsidR="009F331B" w:rsidRPr="00F304EE" w:rsidRDefault="009F331B" w:rsidP="009F331B">
      <w:pPr>
        <w:spacing w:before="0" w:after="0"/>
        <w:rPr>
          <w:rFonts w:cs="Arial"/>
          <w:szCs w:val="18"/>
          <w:lang w:val="ro-RO"/>
        </w:rPr>
      </w:pPr>
      <w:r w:rsidRPr="00F304EE">
        <w:rPr>
          <w:rFonts w:cs="Arial"/>
          <w:szCs w:val="18"/>
          <w:lang w:val="ro-RO"/>
        </w:rPr>
        <w:t>ECORYS Nederland BV</w:t>
      </w:r>
    </w:p>
    <w:p w:rsidR="009F331B" w:rsidRPr="00F304EE" w:rsidRDefault="009F331B" w:rsidP="009F331B">
      <w:pPr>
        <w:spacing w:before="0" w:after="0"/>
        <w:rPr>
          <w:rFonts w:cs="Arial"/>
          <w:szCs w:val="18"/>
          <w:lang w:val="ro-RO"/>
        </w:rPr>
      </w:pPr>
      <w:r w:rsidRPr="00F304EE">
        <w:rPr>
          <w:rFonts w:cs="Arial"/>
          <w:szCs w:val="18"/>
          <w:lang w:val="ro-RO"/>
        </w:rPr>
        <w:t>Watermanweg 44</w:t>
      </w:r>
    </w:p>
    <w:p w:rsidR="009F331B" w:rsidRPr="00F304EE" w:rsidRDefault="009F331B" w:rsidP="009F331B">
      <w:pPr>
        <w:spacing w:before="0" w:after="0"/>
        <w:rPr>
          <w:rFonts w:cs="Arial"/>
          <w:szCs w:val="18"/>
          <w:lang w:val="ro-RO"/>
        </w:rPr>
      </w:pPr>
      <w:r w:rsidRPr="00F304EE">
        <w:rPr>
          <w:rFonts w:cs="Arial"/>
          <w:szCs w:val="18"/>
          <w:lang w:val="ro-RO"/>
        </w:rPr>
        <w:t>3067 GG Rotterdam</w:t>
      </w:r>
    </w:p>
    <w:p w:rsidR="009F331B" w:rsidRPr="00F304EE" w:rsidRDefault="009F331B" w:rsidP="009F331B">
      <w:pPr>
        <w:spacing w:before="0" w:after="0"/>
        <w:jc w:val="both"/>
        <w:rPr>
          <w:rFonts w:cs="Arial"/>
          <w:lang w:val="ro-RO"/>
        </w:rPr>
      </w:pPr>
    </w:p>
    <w:p w:rsidR="009F331B" w:rsidRPr="00F304EE" w:rsidRDefault="009F331B" w:rsidP="009F331B">
      <w:pPr>
        <w:spacing w:before="0" w:after="0"/>
        <w:rPr>
          <w:rFonts w:cs="Arial"/>
          <w:szCs w:val="18"/>
          <w:lang w:val="ro-RO"/>
        </w:rPr>
      </w:pPr>
      <w:r w:rsidRPr="00F304EE">
        <w:rPr>
          <w:rFonts w:cs="Arial"/>
          <w:szCs w:val="18"/>
          <w:lang w:val="ro-RO"/>
        </w:rPr>
        <w:t>P.O. Box 4175</w:t>
      </w:r>
    </w:p>
    <w:p w:rsidR="009F331B" w:rsidRPr="00F304EE" w:rsidRDefault="009F331B" w:rsidP="009F331B">
      <w:pPr>
        <w:spacing w:before="0" w:after="0"/>
        <w:rPr>
          <w:rFonts w:cs="Arial"/>
          <w:szCs w:val="18"/>
          <w:lang w:val="ro-RO"/>
        </w:rPr>
      </w:pPr>
      <w:r w:rsidRPr="00F304EE">
        <w:rPr>
          <w:rFonts w:cs="Arial"/>
          <w:szCs w:val="18"/>
          <w:lang w:val="ro-RO"/>
        </w:rPr>
        <w:t>3006 AD Rotterdam</w:t>
      </w:r>
    </w:p>
    <w:p w:rsidR="009F331B" w:rsidRPr="00F304EE" w:rsidRDefault="009F331B" w:rsidP="009F331B">
      <w:pPr>
        <w:spacing w:before="0" w:after="0"/>
        <w:rPr>
          <w:rFonts w:cs="Arial"/>
          <w:szCs w:val="18"/>
          <w:lang w:val="ro-RO"/>
        </w:rPr>
      </w:pPr>
      <w:r w:rsidRPr="00F304EE">
        <w:rPr>
          <w:rFonts w:cs="Arial"/>
          <w:szCs w:val="18"/>
          <w:lang w:val="ro-RO"/>
        </w:rPr>
        <w:t>The Netherlands</w:t>
      </w:r>
    </w:p>
    <w:p w:rsidR="009F331B" w:rsidRPr="00F304EE" w:rsidRDefault="009F331B" w:rsidP="009F331B">
      <w:pPr>
        <w:spacing w:before="0" w:after="0"/>
        <w:jc w:val="both"/>
        <w:rPr>
          <w:rFonts w:cs="Arial"/>
          <w:lang w:val="ro-RO"/>
        </w:rPr>
      </w:pPr>
    </w:p>
    <w:p w:rsidR="009F331B" w:rsidRPr="00F304EE" w:rsidRDefault="009F331B" w:rsidP="009F331B">
      <w:pPr>
        <w:spacing w:before="0" w:after="0"/>
        <w:rPr>
          <w:rFonts w:cs="Arial"/>
          <w:szCs w:val="18"/>
          <w:lang w:val="ro-RO"/>
        </w:rPr>
      </w:pPr>
      <w:r w:rsidRPr="00F304EE">
        <w:rPr>
          <w:rFonts w:cs="Arial"/>
          <w:szCs w:val="18"/>
          <w:lang w:val="ro-RO"/>
        </w:rPr>
        <w:t>Telefon:</w:t>
      </w:r>
      <w:r w:rsidRPr="00F304EE">
        <w:rPr>
          <w:rFonts w:cs="Arial"/>
          <w:szCs w:val="18"/>
          <w:lang w:val="ro-RO"/>
        </w:rPr>
        <w:tab/>
      </w:r>
      <w:r w:rsidRPr="00F304EE">
        <w:rPr>
          <w:rFonts w:cs="Arial"/>
          <w:szCs w:val="18"/>
          <w:lang w:val="ro-RO"/>
        </w:rPr>
        <w:tab/>
        <w:t>+31 (0)10 453 88 00</w:t>
      </w:r>
    </w:p>
    <w:p w:rsidR="009F331B" w:rsidRPr="00F304EE" w:rsidRDefault="009F331B" w:rsidP="009F331B">
      <w:pPr>
        <w:spacing w:before="0" w:after="0"/>
        <w:rPr>
          <w:rFonts w:cs="Arial"/>
          <w:szCs w:val="18"/>
          <w:lang w:val="ro-RO"/>
        </w:rPr>
      </w:pPr>
      <w:r w:rsidRPr="00F304EE">
        <w:rPr>
          <w:rFonts w:cs="Arial"/>
          <w:szCs w:val="18"/>
          <w:lang w:val="ro-RO"/>
        </w:rPr>
        <w:t>Fax:</w:t>
      </w:r>
      <w:r w:rsidRPr="00F304EE">
        <w:rPr>
          <w:rFonts w:cs="Arial"/>
          <w:szCs w:val="18"/>
          <w:lang w:val="ro-RO"/>
        </w:rPr>
        <w:tab/>
      </w:r>
      <w:r w:rsidRPr="00F304EE">
        <w:rPr>
          <w:rFonts w:cs="Arial"/>
          <w:szCs w:val="18"/>
          <w:lang w:val="ro-RO"/>
        </w:rPr>
        <w:tab/>
        <w:t>+31 (0)10 453 07 68</w:t>
      </w:r>
    </w:p>
    <w:p w:rsidR="009F331B" w:rsidRPr="00F304EE" w:rsidRDefault="009F331B" w:rsidP="009F331B">
      <w:pPr>
        <w:spacing w:before="0" w:after="0"/>
        <w:rPr>
          <w:rFonts w:cs="Arial"/>
          <w:szCs w:val="18"/>
          <w:lang w:val="ro-RO"/>
        </w:rPr>
      </w:pPr>
      <w:r w:rsidRPr="00F304EE">
        <w:rPr>
          <w:rFonts w:cs="Arial"/>
          <w:szCs w:val="18"/>
          <w:lang w:val="ro-RO"/>
        </w:rPr>
        <w:t>Email:</w:t>
      </w:r>
      <w:r w:rsidRPr="00F304EE">
        <w:rPr>
          <w:rFonts w:cs="Arial"/>
          <w:szCs w:val="18"/>
          <w:lang w:val="ro-RO"/>
        </w:rPr>
        <w:tab/>
      </w:r>
      <w:r w:rsidRPr="00F304EE">
        <w:rPr>
          <w:rFonts w:cs="Arial"/>
          <w:szCs w:val="18"/>
          <w:lang w:val="ro-RO"/>
        </w:rPr>
        <w:tab/>
        <w:t>netherlands@ecorys.com</w:t>
      </w:r>
    </w:p>
    <w:p w:rsidR="009F331B" w:rsidRPr="00F304EE" w:rsidRDefault="009F331B" w:rsidP="009F331B">
      <w:pPr>
        <w:spacing w:before="0" w:after="0"/>
        <w:rPr>
          <w:rFonts w:cs="Arial"/>
          <w:szCs w:val="18"/>
          <w:lang w:val="ro-RO"/>
        </w:rPr>
      </w:pPr>
      <w:r w:rsidRPr="00F304EE">
        <w:rPr>
          <w:rFonts w:cs="Arial"/>
          <w:szCs w:val="18"/>
          <w:lang w:val="ro-RO"/>
        </w:rPr>
        <w:t>Nr. Registru:</w:t>
      </w:r>
      <w:r w:rsidRPr="00F304EE">
        <w:rPr>
          <w:rFonts w:cs="Arial"/>
          <w:szCs w:val="18"/>
          <w:lang w:val="ro-RO"/>
        </w:rPr>
        <w:tab/>
        <w:t>24316726</w:t>
      </w:r>
    </w:p>
    <w:p w:rsidR="009F331B" w:rsidRPr="00F304EE" w:rsidRDefault="009F331B" w:rsidP="009F331B">
      <w:pPr>
        <w:spacing w:before="0" w:after="0"/>
        <w:jc w:val="both"/>
        <w:rPr>
          <w:rFonts w:cs="Arial"/>
          <w:lang w:val="ro-RO"/>
        </w:rPr>
      </w:pPr>
    </w:p>
    <w:p w:rsidR="009F331B" w:rsidRPr="00F304EE" w:rsidRDefault="009F331B" w:rsidP="009F331B">
      <w:pPr>
        <w:pStyle w:val="afzendgegevensachter"/>
        <w:spacing w:before="0" w:after="0"/>
        <w:rPr>
          <w:rFonts w:cs="Arial"/>
          <w:lang w:val="ro-RO"/>
        </w:rPr>
      </w:pPr>
      <w:r w:rsidRPr="00F304EE">
        <w:rPr>
          <w:rFonts w:cs="Arial"/>
          <w:b/>
          <w:lang w:val="ro-RO"/>
        </w:rPr>
        <w:t>Website:</w:t>
      </w:r>
      <w:r w:rsidRPr="00F304EE">
        <w:rPr>
          <w:rFonts w:cs="Arial"/>
          <w:b/>
          <w:lang w:val="ro-RO"/>
        </w:rPr>
        <w:tab/>
      </w:r>
      <w:r w:rsidRPr="00F304EE">
        <w:rPr>
          <w:rFonts w:cs="Arial"/>
          <w:b/>
          <w:lang w:val="ro-RO"/>
        </w:rPr>
        <w:tab/>
        <w:t>www.ecorys.nl</w:t>
      </w:r>
    </w:p>
    <w:p w:rsidR="009F331B" w:rsidRPr="00F304EE" w:rsidRDefault="009F331B" w:rsidP="009F331B">
      <w:pPr>
        <w:spacing w:before="0" w:after="0"/>
        <w:jc w:val="both"/>
        <w:rPr>
          <w:rFonts w:cs="Arial"/>
          <w:lang w:val="ro-RO"/>
        </w:rPr>
      </w:pPr>
    </w:p>
    <w:p w:rsidR="009F331B" w:rsidRPr="00F304EE" w:rsidRDefault="009F331B" w:rsidP="009F331B">
      <w:pPr>
        <w:spacing w:before="0" w:after="0"/>
        <w:jc w:val="both"/>
        <w:rPr>
          <w:rFonts w:cs="Arial"/>
          <w:lang w:val="ro-RO"/>
        </w:rPr>
      </w:pPr>
    </w:p>
    <w:p w:rsidR="009F331B" w:rsidRPr="00F304EE" w:rsidRDefault="009F331B" w:rsidP="009F331B">
      <w:pPr>
        <w:spacing w:before="0" w:after="0"/>
        <w:rPr>
          <w:rFonts w:cs="Arial"/>
          <w:szCs w:val="18"/>
          <w:lang w:val="ro-RO"/>
        </w:rPr>
      </w:pPr>
      <w:r w:rsidRPr="00F304EE">
        <w:rPr>
          <w:rFonts w:cs="Arial"/>
          <w:szCs w:val="18"/>
          <w:lang w:val="ro-RO"/>
        </w:rPr>
        <w:t>Ecorys Region, Strategy &amp; Entrepreneurship</w:t>
      </w:r>
    </w:p>
    <w:p w:rsidR="009F331B" w:rsidRPr="00F304EE" w:rsidRDefault="009F331B" w:rsidP="009F331B">
      <w:pPr>
        <w:spacing w:before="0" w:after="0"/>
        <w:rPr>
          <w:rFonts w:cs="Arial"/>
          <w:szCs w:val="18"/>
          <w:lang w:val="ro-RO"/>
        </w:rPr>
      </w:pPr>
      <w:r w:rsidRPr="00F304EE">
        <w:rPr>
          <w:rFonts w:cs="Arial"/>
          <w:szCs w:val="18"/>
          <w:lang w:val="ro-RO"/>
        </w:rPr>
        <w:t>Telefon:</w:t>
      </w:r>
      <w:r w:rsidRPr="00F304EE">
        <w:rPr>
          <w:rFonts w:cs="Arial"/>
          <w:szCs w:val="18"/>
          <w:lang w:val="ro-RO"/>
        </w:rPr>
        <w:tab/>
      </w:r>
      <w:r w:rsidRPr="00F304EE">
        <w:rPr>
          <w:rFonts w:cs="Arial"/>
          <w:szCs w:val="18"/>
          <w:lang w:val="ro-RO"/>
        </w:rPr>
        <w:tab/>
        <w:t>+31 (0)10 453 87 99</w:t>
      </w:r>
    </w:p>
    <w:p w:rsidR="009F331B" w:rsidRPr="00F304EE" w:rsidRDefault="009F331B" w:rsidP="009F331B">
      <w:pPr>
        <w:spacing w:before="0" w:after="0"/>
        <w:rPr>
          <w:rFonts w:cs="Arial"/>
          <w:szCs w:val="18"/>
          <w:lang w:val="ro-RO"/>
        </w:rPr>
      </w:pPr>
      <w:r w:rsidRPr="00F304EE">
        <w:rPr>
          <w:rFonts w:cs="Arial"/>
          <w:szCs w:val="18"/>
          <w:lang w:val="ro-RO"/>
        </w:rPr>
        <w:t>Fax:</w:t>
      </w:r>
      <w:r w:rsidRPr="00F304EE">
        <w:rPr>
          <w:rFonts w:cs="Arial"/>
          <w:szCs w:val="18"/>
          <w:lang w:val="ro-RO"/>
        </w:rPr>
        <w:tab/>
      </w:r>
      <w:r w:rsidRPr="00F304EE">
        <w:rPr>
          <w:rFonts w:cs="Arial"/>
          <w:szCs w:val="18"/>
          <w:lang w:val="ro-RO"/>
        </w:rPr>
        <w:tab/>
        <w:t>+31 (0)10 453 86 50</w:t>
      </w:r>
    </w:p>
    <w:p w:rsidR="00CF520C" w:rsidRPr="00F304EE" w:rsidRDefault="00CF520C" w:rsidP="009F331B">
      <w:pPr>
        <w:spacing w:before="0" w:after="0"/>
        <w:rPr>
          <w:rFonts w:cs="Arial"/>
          <w:lang w:val="ro-RO"/>
        </w:rPr>
      </w:pPr>
    </w:p>
    <w:p w:rsidR="00CF520C" w:rsidRPr="00F304EE" w:rsidRDefault="00CF520C" w:rsidP="00870E10">
      <w:pPr>
        <w:rPr>
          <w:rFonts w:cs="Arial"/>
          <w:lang w:val="ro-RO"/>
        </w:rPr>
      </w:pPr>
    </w:p>
    <w:p w:rsidR="00CF520C" w:rsidRPr="00F304EE" w:rsidRDefault="00CF520C">
      <w:pPr>
        <w:rPr>
          <w:rFonts w:cs="Arial"/>
          <w:lang w:val="ro-RO"/>
        </w:rPr>
        <w:sectPr w:rsidR="00CF520C" w:rsidRPr="00F304EE" w:rsidSect="00573715">
          <w:headerReference w:type="even" r:id="rId25"/>
          <w:headerReference w:type="default" r:id="rId26"/>
          <w:footerReference w:type="even" r:id="rId27"/>
          <w:footerReference w:type="default" r:id="rId28"/>
          <w:headerReference w:type="first" r:id="rId29"/>
          <w:footerReference w:type="first" r:id="rId30"/>
          <w:pgSz w:w="11906" w:h="16838" w:code="9"/>
          <w:pgMar w:top="1701" w:right="1985" w:bottom="1418" w:left="1985" w:header="567" w:footer="567" w:gutter="0"/>
          <w:pgNumType w:start="2"/>
          <w:cols w:space="720"/>
          <w:docGrid w:linePitch="360"/>
        </w:sectPr>
      </w:pPr>
    </w:p>
    <w:p w:rsidR="00CF520C" w:rsidRPr="00F304EE" w:rsidRDefault="009F331B" w:rsidP="0058408E">
      <w:pPr>
        <w:pStyle w:val="no-heading-blue-1"/>
        <w:jc w:val="both"/>
        <w:rPr>
          <w:rFonts w:cs="Arial"/>
          <w:lang w:val="ro-RO"/>
        </w:rPr>
      </w:pPr>
      <w:bookmarkStart w:id="3" w:name="inhoudsopgave"/>
      <w:bookmarkEnd w:id="3"/>
      <w:r w:rsidRPr="00F304EE">
        <w:rPr>
          <w:rFonts w:cs="Arial"/>
          <w:lang w:val="ro-RO"/>
        </w:rPr>
        <w:lastRenderedPageBreak/>
        <w:t>Cuprins</w:t>
      </w:r>
    </w:p>
    <w:p w:rsidR="00D30982" w:rsidRPr="00D30982" w:rsidRDefault="00E04673" w:rsidP="00D30982">
      <w:pPr>
        <w:pStyle w:val="TOC1"/>
        <w:tabs>
          <w:tab w:val="left" w:pos="680"/>
          <w:tab w:val="right" w:leader="dot" w:pos="7938"/>
        </w:tabs>
        <w:rPr>
          <w:rFonts w:asciiTheme="minorHAnsi" w:eastAsiaTheme="minorEastAsia" w:hAnsiTheme="minorHAnsi" w:cstheme="minorBidi"/>
          <w:noProof/>
          <w:color w:val="auto"/>
          <w:sz w:val="18"/>
          <w:szCs w:val="18"/>
          <w:lang w:val="en-US" w:eastAsia="en-US"/>
        </w:rPr>
      </w:pPr>
      <w:r w:rsidRPr="00D30982">
        <w:rPr>
          <w:rFonts w:cs="Arial"/>
          <w:sz w:val="18"/>
          <w:szCs w:val="18"/>
          <w:lang w:val="ro-RO"/>
        </w:rPr>
        <w:fldChar w:fldCharType="begin"/>
      </w:r>
      <w:r w:rsidR="00CF520C" w:rsidRPr="00D30982">
        <w:rPr>
          <w:rFonts w:cs="Arial"/>
          <w:sz w:val="18"/>
          <w:szCs w:val="18"/>
          <w:lang w:val="ro-RO"/>
        </w:rPr>
        <w:instrText xml:space="preserve"> TOC </w:instrText>
      </w:r>
      <w:r w:rsidRPr="00D30982">
        <w:rPr>
          <w:rFonts w:cs="Arial"/>
          <w:sz w:val="18"/>
          <w:szCs w:val="18"/>
          <w:lang w:val="ro-RO"/>
        </w:rPr>
        <w:fldChar w:fldCharType="separate"/>
      </w:r>
      <w:r w:rsidR="00D30982" w:rsidRPr="00D30982">
        <w:rPr>
          <w:noProof/>
          <w:sz w:val="18"/>
          <w:szCs w:val="18"/>
          <w:lang w:val="ro-RO"/>
        </w:rPr>
        <w:t>1</w:t>
      </w:r>
      <w:r w:rsidR="00D30982" w:rsidRPr="00D30982">
        <w:rPr>
          <w:rFonts w:asciiTheme="minorHAnsi" w:eastAsiaTheme="minorEastAsia" w:hAnsiTheme="minorHAnsi" w:cstheme="minorBidi"/>
          <w:noProof/>
          <w:color w:val="auto"/>
          <w:sz w:val="18"/>
          <w:szCs w:val="18"/>
          <w:lang w:val="en-US" w:eastAsia="en-US"/>
        </w:rPr>
        <w:tab/>
      </w:r>
      <w:r w:rsidR="00D30982" w:rsidRPr="00D30982">
        <w:rPr>
          <w:noProof/>
          <w:sz w:val="18"/>
          <w:szCs w:val="18"/>
          <w:lang w:val="ro-RO"/>
        </w:rPr>
        <w:t>SUMAR EXECUTIV</w:t>
      </w:r>
      <w:r w:rsidR="00D30982" w:rsidRPr="00D30982">
        <w:rPr>
          <w:noProof/>
          <w:sz w:val="18"/>
          <w:szCs w:val="18"/>
        </w:rPr>
        <w:tab/>
      </w:r>
      <w:r w:rsidR="00D30982" w:rsidRPr="00D30982">
        <w:rPr>
          <w:noProof/>
          <w:sz w:val="18"/>
          <w:szCs w:val="18"/>
        </w:rPr>
        <w:fldChar w:fldCharType="begin"/>
      </w:r>
      <w:r w:rsidR="00D30982" w:rsidRPr="00D30982">
        <w:rPr>
          <w:noProof/>
          <w:sz w:val="18"/>
          <w:szCs w:val="18"/>
        </w:rPr>
        <w:instrText xml:space="preserve"> PAGEREF _Toc422136234 \h </w:instrText>
      </w:r>
      <w:r w:rsidR="00D30982" w:rsidRPr="00D30982">
        <w:rPr>
          <w:noProof/>
          <w:sz w:val="18"/>
          <w:szCs w:val="18"/>
        </w:rPr>
      </w:r>
      <w:r w:rsidR="00D30982" w:rsidRPr="00D30982">
        <w:rPr>
          <w:noProof/>
          <w:sz w:val="18"/>
          <w:szCs w:val="18"/>
        </w:rPr>
        <w:fldChar w:fldCharType="separate"/>
      </w:r>
      <w:r w:rsidR="009A3169">
        <w:rPr>
          <w:noProof/>
          <w:sz w:val="18"/>
          <w:szCs w:val="18"/>
        </w:rPr>
        <w:t>7</w:t>
      </w:r>
      <w:r w:rsidR="00D30982" w:rsidRPr="00D30982">
        <w:rPr>
          <w:noProof/>
          <w:sz w:val="18"/>
          <w:szCs w:val="18"/>
        </w:rPr>
        <w:fldChar w:fldCharType="end"/>
      </w:r>
    </w:p>
    <w:p w:rsidR="00D30982" w:rsidRPr="00D30982" w:rsidRDefault="00D30982" w:rsidP="00D30982">
      <w:pPr>
        <w:pStyle w:val="TOC1"/>
        <w:tabs>
          <w:tab w:val="left" w:pos="680"/>
          <w:tab w:val="right" w:leader="dot" w:pos="7938"/>
        </w:tabs>
        <w:rPr>
          <w:rFonts w:asciiTheme="minorHAnsi" w:eastAsiaTheme="minorEastAsia" w:hAnsiTheme="minorHAnsi" w:cstheme="minorBidi"/>
          <w:noProof/>
          <w:color w:val="auto"/>
          <w:sz w:val="18"/>
          <w:szCs w:val="18"/>
          <w:lang w:val="en-US" w:eastAsia="en-US"/>
        </w:rPr>
      </w:pPr>
      <w:r w:rsidRPr="00D30982">
        <w:rPr>
          <w:noProof/>
          <w:sz w:val="18"/>
          <w:szCs w:val="18"/>
          <w:lang w:val="ro-RO"/>
        </w:rPr>
        <w:t>2</w:t>
      </w:r>
      <w:r w:rsidRPr="00D30982">
        <w:rPr>
          <w:rFonts w:asciiTheme="minorHAnsi" w:eastAsiaTheme="minorEastAsia" w:hAnsiTheme="minorHAnsi" w:cstheme="minorBidi"/>
          <w:noProof/>
          <w:color w:val="auto"/>
          <w:sz w:val="18"/>
          <w:szCs w:val="18"/>
          <w:lang w:val="en-US" w:eastAsia="en-US"/>
        </w:rPr>
        <w:tab/>
      </w:r>
      <w:r w:rsidRPr="00D30982">
        <w:rPr>
          <w:noProof/>
          <w:sz w:val="18"/>
          <w:szCs w:val="18"/>
          <w:lang w:val="ro-RO"/>
        </w:rPr>
        <w:t>Introducere</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_Toc422136235 \h </w:instrText>
      </w:r>
      <w:r w:rsidRPr="00D30982">
        <w:rPr>
          <w:noProof/>
          <w:sz w:val="18"/>
          <w:szCs w:val="18"/>
        </w:rPr>
      </w:r>
      <w:r w:rsidRPr="00D30982">
        <w:rPr>
          <w:noProof/>
          <w:sz w:val="18"/>
          <w:szCs w:val="18"/>
        </w:rPr>
        <w:fldChar w:fldCharType="separate"/>
      </w:r>
      <w:r w:rsidR="009A3169">
        <w:rPr>
          <w:noProof/>
          <w:sz w:val="18"/>
          <w:szCs w:val="18"/>
        </w:rPr>
        <w:t>13</w:t>
      </w:r>
      <w:r w:rsidRPr="00D30982">
        <w:rPr>
          <w:noProof/>
          <w:sz w:val="18"/>
          <w:szCs w:val="18"/>
        </w:rPr>
        <w:fldChar w:fldCharType="end"/>
      </w:r>
    </w:p>
    <w:p w:rsidR="00D30982" w:rsidRPr="00D30982" w:rsidRDefault="00D30982" w:rsidP="00D30982">
      <w:pPr>
        <w:pStyle w:val="TOC2"/>
        <w:tabs>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ro-RO"/>
        </w:rPr>
        <w:t>2.1</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Cadru</w:t>
      </w:r>
      <w:r w:rsidR="00135745">
        <w:rPr>
          <w:rFonts w:cs="Arial"/>
          <w:noProof/>
          <w:sz w:val="18"/>
          <w:szCs w:val="18"/>
          <w:lang w:val="ro-RO"/>
        </w:rPr>
        <w:t>l</w:t>
      </w:r>
      <w:r w:rsidRPr="00D30982">
        <w:rPr>
          <w:rFonts w:cs="Arial"/>
          <w:noProof/>
          <w:sz w:val="18"/>
          <w:szCs w:val="18"/>
          <w:lang w:val="ro-RO"/>
        </w:rPr>
        <w:t xml:space="preserve"> general şi context</w:t>
      </w:r>
      <w:r w:rsidR="00135745">
        <w:rPr>
          <w:rFonts w:cs="Arial"/>
          <w:noProof/>
          <w:sz w:val="18"/>
          <w:szCs w:val="18"/>
          <w:lang w:val="ro-RO"/>
        </w:rPr>
        <w:t>ul</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_Toc422136236 \h </w:instrText>
      </w:r>
      <w:r w:rsidRPr="00D30982">
        <w:rPr>
          <w:noProof/>
          <w:sz w:val="18"/>
          <w:szCs w:val="18"/>
        </w:rPr>
      </w:r>
      <w:r w:rsidRPr="00D30982">
        <w:rPr>
          <w:noProof/>
          <w:sz w:val="18"/>
          <w:szCs w:val="18"/>
        </w:rPr>
        <w:fldChar w:fldCharType="separate"/>
      </w:r>
      <w:r w:rsidR="009A3169">
        <w:rPr>
          <w:noProof/>
          <w:sz w:val="18"/>
          <w:szCs w:val="18"/>
        </w:rPr>
        <w:t>13</w:t>
      </w:r>
      <w:r w:rsidRPr="00D30982">
        <w:rPr>
          <w:noProof/>
          <w:sz w:val="18"/>
          <w:szCs w:val="18"/>
        </w:rPr>
        <w:fldChar w:fldCharType="end"/>
      </w:r>
    </w:p>
    <w:p w:rsidR="00D30982" w:rsidRPr="00D30982" w:rsidRDefault="00D30982" w:rsidP="00D30982">
      <w:pPr>
        <w:pStyle w:val="TOC2"/>
        <w:tabs>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ro-RO"/>
        </w:rPr>
        <w:t>2.2</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Evaluabilitatea capacităţii administrative a beneficiarilor şi a autorităţilor</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_Toc422136237 \h </w:instrText>
      </w:r>
      <w:r w:rsidRPr="00D30982">
        <w:rPr>
          <w:noProof/>
          <w:sz w:val="18"/>
          <w:szCs w:val="18"/>
        </w:rPr>
      </w:r>
      <w:r w:rsidRPr="00D30982">
        <w:rPr>
          <w:noProof/>
          <w:sz w:val="18"/>
          <w:szCs w:val="18"/>
        </w:rPr>
        <w:fldChar w:fldCharType="separate"/>
      </w:r>
      <w:r w:rsidR="009A3169">
        <w:rPr>
          <w:noProof/>
          <w:sz w:val="18"/>
          <w:szCs w:val="18"/>
        </w:rPr>
        <w:t>13</w:t>
      </w:r>
      <w:r w:rsidRPr="00D30982">
        <w:rPr>
          <w:noProof/>
          <w:sz w:val="18"/>
          <w:szCs w:val="18"/>
        </w:rPr>
        <w:fldChar w:fldCharType="end"/>
      </w:r>
    </w:p>
    <w:p w:rsidR="00D30982" w:rsidRPr="00D30982" w:rsidRDefault="00D30982" w:rsidP="00D30982">
      <w:pPr>
        <w:pStyle w:val="TOC1"/>
        <w:tabs>
          <w:tab w:val="left" w:pos="680"/>
          <w:tab w:val="right" w:leader="dot" w:pos="7938"/>
        </w:tabs>
        <w:rPr>
          <w:rFonts w:asciiTheme="minorHAnsi" w:eastAsiaTheme="minorEastAsia" w:hAnsiTheme="minorHAnsi" w:cstheme="minorBidi"/>
          <w:noProof/>
          <w:color w:val="auto"/>
          <w:sz w:val="18"/>
          <w:szCs w:val="18"/>
          <w:lang w:val="en-US" w:eastAsia="en-US"/>
        </w:rPr>
      </w:pPr>
      <w:r w:rsidRPr="00D30982">
        <w:rPr>
          <w:noProof/>
          <w:sz w:val="18"/>
          <w:szCs w:val="18"/>
          <w:lang w:val="ro-RO"/>
        </w:rPr>
        <w:t>3</w:t>
      </w:r>
      <w:r w:rsidRPr="00D30982">
        <w:rPr>
          <w:rFonts w:asciiTheme="minorHAnsi" w:eastAsiaTheme="minorEastAsia" w:hAnsiTheme="minorHAnsi" w:cstheme="minorBidi"/>
          <w:noProof/>
          <w:color w:val="auto"/>
          <w:sz w:val="18"/>
          <w:szCs w:val="18"/>
          <w:lang w:val="en-US" w:eastAsia="en-US"/>
        </w:rPr>
        <w:tab/>
      </w:r>
      <w:r w:rsidRPr="00D30982">
        <w:rPr>
          <w:noProof/>
          <w:sz w:val="18"/>
          <w:szCs w:val="18"/>
          <w:lang w:val="ro-RO"/>
        </w:rPr>
        <w:t>Abordare şi metodologie</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_Toc422136238 \h </w:instrText>
      </w:r>
      <w:r w:rsidRPr="00D30982">
        <w:rPr>
          <w:noProof/>
          <w:sz w:val="18"/>
          <w:szCs w:val="18"/>
        </w:rPr>
      </w:r>
      <w:r w:rsidRPr="00D30982">
        <w:rPr>
          <w:noProof/>
          <w:sz w:val="18"/>
          <w:szCs w:val="18"/>
        </w:rPr>
        <w:fldChar w:fldCharType="separate"/>
      </w:r>
      <w:r w:rsidR="009A3169">
        <w:rPr>
          <w:noProof/>
          <w:sz w:val="18"/>
          <w:szCs w:val="18"/>
        </w:rPr>
        <w:t>17</w:t>
      </w:r>
      <w:r w:rsidRPr="00D30982">
        <w:rPr>
          <w:noProof/>
          <w:sz w:val="18"/>
          <w:szCs w:val="18"/>
        </w:rPr>
        <w:fldChar w:fldCharType="end"/>
      </w:r>
    </w:p>
    <w:p w:rsidR="00D30982" w:rsidRPr="00D30982" w:rsidRDefault="00D30982" w:rsidP="00D30982">
      <w:pPr>
        <w:pStyle w:val="TOC2"/>
        <w:tabs>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ro-RO"/>
        </w:rPr>
        <w:t>3.1</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Metodologia adoptată pentru a doua evaluare</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_Toc422136239 \h </w:instrText>
      </w:r>
      <w:r w:rsidRPr="00D30982">
        <w:rPr>
          <w:noProof/>
          <w:sz w:val="18"/>
          <w:szCs w:val="18"/>
        </w:rPr>
      </w:r>
      <w:r w:rsidRPr="00D30982">
        <w:rPr>
          <w:noProof/>
          <w:sz w:val="18"/>
          <w:szCs w:val="18"/>
        </w:rPr>
        <w:fldChar w:fldCharType="separate"/>
      </w:r>
      <w:r w:rsidR="009A3169">
        <w:rPr>
          <w:noProof/>
          <w:sz w:val="18"/>
          <w:szCs w:val="18"/>
        </w:rPr>
        <w:t>17</w:t>
      </w:r>
      <w:r w:rsidRPr="00D30982">
        <w:rPr>
          <w:noProof/>
          <w:sz w:val="18"/>
          <w:szCs w:val="18"/>
        </w:rPr>
        <w:fldChar w:fldCharType="end"/>
      </w:r>
    </w:p>
    <w:p w:rsidR="00D30982" w:rsidRPr="00D30982" w:rsidRDefault="00D30982" w:rsidP="00D30982">
      <w:pPr>
        <w:pStyle w:val="TOC2"/>
        <w:tabs>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ro-RO"/>
        </w:rPr>
        <w:t>3.2</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Metode utilizate pentru actualizarea evaluării</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_Toc422136240 \h </w:instrText>
      </w:r>
      <w:r w:rsidRPr="00D30982">
        <w:rPr>
          <w:noProof/>
          <w:sz w:val="18"/>
          <w:szCs w:val="18"/>
        </w:rPr>
      </w:r>
      <w:r w:rsidRPr="00D30982">
        <w:rPr>
          <w:noProof/>
          <w:sz w:val="18"/>
          <w:szCs w:val="18"/>
        </w:rPr>
        <w:fldChar w:fldCharType="separate"/>
      </w:r>
      <w:r w:rsidR="009A3169">
        <w:rPr>
          <w:noProof/>
          <w:sz w:val="18"/>
          <w:szCs w:val="18"/>
        </w:rPr>
        <w:t>17</w:t>
      </w:r>
      <w:r w:rsidRPr="00D30982">
        <w:rPr>
          <w:noProof/>
          <w:sz w:val="18"/>
          <w:szCs w:val="18"/>
        </w:rPr>
        <w:fldChar w:fldCharType="end"/>
      </w:r>
    </w:p>
    <w:p w:rsidR="00D30982" w:rsidRPr="00D30982" w:rsidRDefault="00D30982" w:rsidP="00D30982">
      <w:pPr>
        <w:pStyle w:val="TOC1"/>
        <w:tabs>
          <w:tab w:val="left" w:pos="680"/>
          <w:tab w:val="right" w:leader="dot" w:pos="7938"/>
        </w:tabs>
        <w:rPr>
          <w:rFonts w:asciiTheme="minorHAnsi" w:eastAsiaTheme="minorEastAsia" w:hAnsiTheme="minorHAnsi" w:cstheme="minorBidi"/>
          <w:noProof/>
          <w:color w:val="auto"/>
          <w:sz w:val="18"/>
          <w:szCs w:val="18"/>
          <w:lang w:val="en-US" w:eastAsia="en-US"/>
        </w:rPr>
      </w:pPr>
      <w:r w:rsidRPr="00D30982">
        <w:rPr>
          <w:noProof/>
          <w:sz w:val="18"/>
          <w:szCs w:val="18"/>
          <w:lang w:val="ro-RO"/>
        </w:rPr>
        <w:t>4</w:t>
      </w:r>
      <w:r w:rsidRPr="00D30982">
        <w:rPr>
          <w:rFonts w:asciiTheme="minorHAnsi" w:eastAsiaTheme="minorEastAsia" w:hAnsiTheme="minorHAnsi" w:cstheme="minorBidi"/>
          <w:noProof/>
          <w:color w:val="auto"/>
          <w:sz w:val="18"/>
          <w:szCs w:val="18"/>
          <w:lang w:val="en-US" w:eastAsia="en-US"/>
        </w:rPr>
        <w:tab/>
      </w:r>
      <w:r w:rsidRPr="00D30982">
        <w:rPr>
          <w:noProof/>
          <w:sz w:val="18"/>
          <w:szCs w:val="18"/>
          <w:lang w:val="ro-RO"/>
        </w:rPr>
        <w:t>Analiza capacităţii administrative a autorităţilor</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_Toc422136241 \h </w:instrText>
      </w:r>
      <w:r w:rsidRPr="00D30982">
        <w:rPr>
          <w:noProof/>
          <w:sz w:val="18"/>
          <w:szCs w:val="18"/>
        </w:rPr>
      </w:r>
      <w:r w:rsidRPr="00D30982">
        <w:rPr>
          <w:noProof/>
          <w:sz w:val="18"/>
          <w:szCs w:val="18"/>
        </w:rPr>
        <w:fldChar w:fldCharType="separate"/>
      </w:r>
      <w:r w:rsidR="009A3169">
        <w:rPr>
          <w:noProof/>
          <w:sz w:val="18"/>
          <w:szCs w:val="18"/>
        </w:rPr>
        <w:t>20</w:t>
      </w:r>
      <w:r w:rsidRPr="00D30982">
        <w:rPr>
          <w:noProof/>
          <w:sz w:val="18"/>
          <w:szCs w:val="18"/>
        </w:rPr>
        <w:fldChar w:fldCharType="end"/>
      </w:r>
    </w:p>
    <w:p w:rsidR="00D30982" w:rsidRPr="00D30982" w:rsidRDefault="00D30982" w:rsidP="00D30982">
      <w:pPr>
        <w:pStyle w:val="TOC2"/>
        <w:tabs>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ro-RO"/>
        </w:rPr>
        <w:t>4.1</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Analiză şi constatări – Structuri</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_Toc422136242 \h </w:instrText>
      </w:r>
      <w:r w:rsidRPr="00D30982">
        <w:rPr>
          <w:noProof/>
          <w:sz w:val="18"/>
          <w:szCs w:val="18"/>
        </w:rPr>
      </w:r>
      <w:r w:rsidRPr="00D30982">
        <w:rPr>
          <w:noProof/>
          <w:sz w:val="18"/>
          <w:szCs w:val="18"/>
        </w:rPr>
        <w:fldChar w:fldCharType="separate"/>
      </w:r>
      <w:r w:rsidR="009A3169">
        <w:rPr>
          <w:noProof/>
          <w:sz w:val="18"/>
          <w:szCs w:val="18"/>
        </w:rPr>
        <w:t>20</w:t>
      </w:r>
      <w:r w:rsidRPr="00D30982">
        <w:rPr>
          <w:noProof/>
          <w:sz w:val="18"/>
          <w:szCs w:val="18"/>
        </w:rPr>
        <w:fldChar w:fldCharType="end"/>
      </w:r>
    </w:p>
    <w:p w:rsidR="00D30982" w:rsidRPr="00D30982" w:rsidRDefault="00D30982" w:rsidP="00D30982">
      <w:pPr>
        <w:pStyle w:val="TOC3"/>
        <w:tabs>
          <w:tab w:val="left" w:pos="1520"/>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it-IT"/>
        </w:rPr>
        <w:t>4.1.1</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Constatările şi concluziile evaluării 2013 – Structuri</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_Toc422136243 \h </w:instrText>
      </w:r>
      <w:r w:rsidRPr="00D30982">
        <w:rPr>
          <w:noProof/>
          <w:sz w:val="18"/>
          <w:szCs w:val="18"/>
        </w:rPr>
      </w:r>
      <w:r w:rsidRPr="00D30982">
        <w:rPr>
          <w:noProof/>
          <w:sz w:val="18"/>
          <w:szCs w:val="18"/>
        </w:rPr>
        <w:fldChar w:fldCharType="separate"/>
      </w:r>
      <w:r w:rsidR="009A3169">
        <w:rPr>
          <w:noProof/>
          <w:sz w:val="18"/>
          <w:szCs w:val="18"/>
        </w:rPr>
        <w:t>20</w:t>
      </w:r>
      <w:r w:rsidRPr="00D30982">
        <w:rPr>
          <w:noProof/>
          <w:sz w:val="18"/>
          <w:szCs w:val="18"/>
        </w:rPr>
        <w:fldChar w:fldCharType="end"/>
      </w:r>
    </w:p>
    <w:p w:rsidR="00D30982" w:rsidRPr="00D30982" w:rsidRDefault="00D30982" w:rsidP="00D30982">
      <w:pPr>
        <w:pStyle w:val="TOC3"/>
        <w:tabs>
          <w:tab w:val="left" w:pos="1520"/>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it-IT"/>
        </w:rPr>
        <w:t>4.1.2</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Actualizarea evaluării 2014 – Structuri</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_Toc422136244 \h </w:instrText>
      </w:r>
      <w:r w:rsidRPr="00D30982">
        <w:rPr>
          <w:noProof/>
          <w:sz w:val="18"/>
          <w:szCs w:val="18"/>
        </w:rPr>
      </w:r>
      <w:r w:rsidRPr="00D30982">
        <w:rPr>
          <w:noProof/>
          <w:sz w:val="18"/>
          <w:szCs w:val="18"/>
        </w:rPr>
        <w:fldChar w:fldCharType="separate"/>
      </w:r>
      <w:r w:rsidR="009A3169">
        <w:rPr>
          <w:noProof/>
          <w:sz w:val="18"/>
          <w:szCs w:val="18"/>
        </w:rPr>
        <w:t>25</w:t>
      </w:r>
      <w:r w:rsidRPr="00D30982">
        <w:rPr>
          <w:noProof/>
          <w:sz w:val="18"/>
          <w:szCs w:val="18"/>
        </w:rPr>
        <w:fldChar w:fldCharType="end"/>
      </w:r>
    </w:p>
    <w:p w:rsidR="00D30982" w:rsidRPr="00D30982" w:rsidRDefault="00D30982" w:rsidP="00D30982">
      <w:pPr>
        <w:pStyle w:val="TOC2"/>
        <w:tabs>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ro-RO"/>
        </w:rPr>
        <w:t>4.2</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Analiză şi constatări – Resurse Umane</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_Toc422136245 \h </w:instrText>
      </w:r>
      <w:r w:rsidRPr="00D30982">
        <w:rPr>
          <w:noProof/>
          <w:sz w:val="18"/>
          <w:szCs w:val="18"/>
        </w:rPr>
      </w:r>
      <w:r w:rsidRPr="00D30982">
        <w:rPr>
          <w:noProof/>
          <w:sz w:val="18"/>
          <w:szCs w:val="18"/>
        </w:rPr>
        <w:fldChar w:fldCharType="separate"/>
      </w:r>
      <w:r w:rsidR="009A3169">
        <w:rPr>
          <w:noProof/>
          <w:sz w:val="18"/>
          <w:szCs w:val="18"/>
        </w:rPr>
        <w:t>28</w:t>
      </w:r>
      <w:r w:rsidRPr="00D30982">
        <w:rPr>
          <w:noProof/>
          <w:sz w:val="18"/>
          <w:szCs w:val="18"/>
        </w:rPr>
        <w:fldChar w:fldCharType="end"/>
      </w:r>
    </w:p>
    <w:p w:rsidR="00D30982" w:rsidRPr="00D30982" w:rsidRDefault="00D30982" w:rsidP="00D30982">
      <w:pPr>
        <w:pStyle w:val="TOC3"/>
        <w:tabs>
          <w:tab w:val="left" w:pos="1520"/>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it-IT"/>
        </w:rPr>
        <w:t>4.2.1</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Evaluarea din 2013 – Resurse</w:t>
      </w:r>
      <w:r w:rsidR="00135745">
        <w:rPr>
          <w:rFonts w:cs="Arial"/>
          <w:noProof/>
          <w:sz w:val="18"/>
          <w:szCs w:val="18"/>
          <w:lang w:val="ro-RO"/>
        </w:rPr>
        <w:t>le</w:t>
      </w:r>
      <w:r w:rsidRPr="00D30982">
        <w:rPr>
          <w:rFonts w:cs="Arial"/>
          <w:noProof/>
          <w:sz w:val="18"/>
          <w:szCs w:val="18"/>
          <w:lang w:val="ro-RO"/>
        </w:rPr>
        <w:t xml:space="preserve"> Umane ale autorităţilor</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_Toc422136246 \h </w:instrText>
      </w:r>
      <w:r w:rsidRPr="00D30982">
        <w:rPr>
          <w:noProof/>
          <w:sz w:val="18"/>
          <w:szCs w:val="18"/>
        </w:rPr>
      </w:r>
      <w:r w:rsidRPr="00D30982">
        <w:rPr>
          <w:noProof/>
          <w:sz w:val="18"/>
          <w:szCs w:val="18"/>
        </w:rPr>
        <w:fldChar w:fldCharType="separate"/>
      </w:r>
      <w:r w:rsidR="009A3169">
        <w:rPr>
          <w:noProof/>
          <w:sz w:val="18"/>
          <w:szCs w:val="18"/>
        </w:rPr>
        <w:t>28</w:t>
      </w:r>
      <w:r w:rsidRPr="00D30982">
        <w:rPr>
          <w:noProof/>
          <w:sz w:val="18"/>
          <w:szCs w:val="18"/>
        </w:rPr>
        <w:fldChar w:fldCharType="end"/>
      </w:r>
    </w:p>
    <w:p w:rsidR="00D30982" w:rsidRPr="00D30982" w:rsidRDefault="00D30982" w:rsidP="00D30982">
      <w:pPr>
        <w:pStyle w:val="TOC3"/>
        <w:tabs>
          <w:tab w:val="left" w:pos="1520"/>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it-IT"/>
        </w:rPr>
        <w:t>4.2.2</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Actualizarea evaluării 2014 –Resurse</w:t>
      </w:r>
      <w:r w:rsidR="00135745">
        <w:rPr>
          <w:rFonts w:cs="Arial"/>
          <w:noProof/>
          <w:sz w:val="18"/>
          <w:szCs w:val="18"/>
          <w:lang w:val="ro-RO"/>
        </w:rPr>
        <w:t>le</w:t>
      </w:r>
      <w:r w:rsidRPr="00D30982">
        <w:rPr>
          <w:rFonts w:cs="Arial"/>
          <w:noProof/>
          <w:sz w:val="18"/>
          <w:szCs w:val="18"/>
          <w:lang w:val="ro-RO"/>
        </w:rPr>
        <w:t xml:space="preserve"> Umane ale autorităţilor</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_Toc422136247 \h </w:instrText>
      </w:r>
      <w:r w:rsidRPr="00D30982">
        <w:rPr>
          <w:noProof/>
          <w:sz w:val="18"/>
          <w:szCs w:val="18"/>
        </w:rPr>
      </w:r>
      <w:r w:rsidRPr="00D30982">
        <w:rPr>
          <w:noProof/>
          <w:sz w:val="18"/>
          <w:szCs w:val="18"/>
        </w:rPr>
        <w:fldChar w:fldCharType="separate"/>
      </w:r>
      <w:r w:rsidR="009A3169">
        <w:rPr>
          <w:noProof/>
          <w:sz w:val="18"/>
          <w:szCs w:val="18"/>
        </w:rPr>
        <w:t>32</w:t>
      </w:r>
      <w:r w:rsidRPr="00D30982">
        <w:rPr>
          <w:noProof/>
          <w:sz w:val="18"/>
          <w:szCs w:val="18"/>
        </w:rPr>
        <w:fldChar w:fldCharType="end"/>
      </w:r>
    </w:p>
    <w:p w:rsidR="00D30982" w:rsidRPr="00D30982" w:rsidRDefault="00D30982" w:rsidP="00D30982">
      <w:pPr>
        <w:pStyle w:val="TOC2"/>
        <w:tabs>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ro-RO"/>
        </w:rPr>
        <w:t>4.3</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Analiză şi constatări – Sisteme şi Instrumente</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_Toc422136248 \h </w:instrText>
      </w:r>
      <w:r w:rsidRPr="00D30982">
        <w:rPr>
          <w:noProof/>
          <w:sz w:val="18"/>
          <w:szCs w:val="18"/>
        </w:rPr>
      </w:r>
      <w:r w:rsidRPr="00D30982">
        <w:rPr>
          <w:noProof/>
          <w:sz w:val="18"/>
          <w:szCs w:val="18"/>
        </w:rPr>
        <w:fldChar w:fldCharType="separate"/>
      </w:r>
      <w:r w:rsidR="009A3169">
        <w:rPr>
          <w:noProof/>
          <w:sz w:val="18"/>
          <w:szCs w:val="18"/>
        </w:rPr>
        <w:t>34</w:t>
      </w:r>
      <w:r w:rsidRPr="00D30982">
        <w:rPr>
          <w:noProof/>
          <w:sz w:val="18"/>
          <w:szCs w:val="18"/>
        </w:rPr>
        <w:fldChar w:fldCharType="end"/>
      </w:r>
    </w:p>
    <w:p w:rsidR="00D30982" w:rsidRPr="00D30982" w:rsidRDefault="00D30982" w:rsidP="00D30982">
      <w:pPr>
        <w:pStyle w:val="TOC3"/>
        <w:tabs>
          <w:tab w:val="left" w:pos="1520"/>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it-IT"/>
        </w:rPr>
        <w:t>4.3.1</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Evaluarea din 2013 – Sisteme şi Instrumente</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_Toc422136249 \h </w:instrText>
      </w:r>
      <w:r w:rsidRPr="00D30982">
        <w:rPr>
          <w:noProof/>
          <w:sz w:val="18"/>
          <w:szCs w:val="18"/>
        </w:rPr>
      </w:r>
      <w:r w:rsidRPr="00D30982">
        <w:rPr>
          <w:noProof/>
          <w:sz w:val="18"/>
          <w:szCs w:val="18"/>
        </w:rPr>
        <w:fldChar w:fldCharType="separate"/>
      </w:r>
      <w:r w:rsidR="009A3169">
        <w:rPr>
          <w:noProof/>
          <w:sz w:val="18"/>
          <w:szCs w:val="18"/>
        </w:rPr>
        <w:t>34</w:t>
      </w:r>
      <w:r w:rsidRPr="00D30982">
        <w:rPr>
          <w:noProof/>
          <w:sz w:val="18"/>
          <w:szCs w:val="18"/>
        </w:rPr>
        <w:fldChar w:fldCharType="end"/>
      </w:r>
    </w:p>
    <w:p w:rsidR="00D30982" w:rsidRPr="00D30982" w:rsidRDefault="00D30982" w:rsidP="00D30982">
      <w:pPr>
        <w:pStyle w:val="TOC3"/>
        <w:tabs>
          <w:tab w:val="left" w:pos="1520"/>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it-IT"/>
        </w:rPr>
        <w:t>4.3.2</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Actualizarea evaluării 2014 – Sisteme şi Instrumente</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_Toc422136250 \h </w:instrText>
      </w:r>
      <w:r w:rsidRPr="00D30982">
        <w:rPr>
          <w:noProof/>
          <w:sz w:val="18"/>
          <w:szCs w:val="18"/>
        </w:rPr>
      </w:r>
      <w:r w:rsidRPr="00D30982">
        <w:rPr>
          <w:noProof/>
          <w:sz w:val="18"/>
          <w:szCs w:val="18"/>
        </w:rPr>
        <w:fldChar w:fldCharType="separate"/>
      </w:r>
      <w:r w:rsidR="009A3169">
        <w:rPr>
          <w:noProof/>
          <w:sz w:val="18"/>
          <w:szCs w:val="18"/>
        </w:rPr>
        <w:t>37</w:t>
      </w:r>
      <w:r w:rsidRPr="00D30982">
        <w:rPr>
          <w:noProof/>
          <w:sz w:val="18"/>
          <w:szCs w:val="18"/>
        </w:rPr>
        <w:fldChar w:fldCharType="end"/>
      </w:r>
    </w:p>
    <w:p w:rsidR="00D30982" w:rsidRPr="00D30982" w:rsidRDefault="00D30982" w:rsidP="00D30982">
      <w:pPr>
        <w:pStyle w:val="TOC2"/>
        <w:tabs>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ro-RO"/>
        </w:rPr>
        <w:t>4.4</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Analiza şi concluziile cu privire la alţi factori orizontali care influenţează capacitatea administrativă a autorităţilor</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_Toc422136251 \h </w:instrText>
      </w:r>
      <w:r w:rsidRPr="00D30982">
        <w:rPr>
          <w:noProof/>
          <w:sz w:val="18"/>
          <w:szCs w:val="18"/>
        </w:rPr>
      </w:r>
      <w:r w:rsidRPr="00D30982">
        <w:rPr>
          <w:noProof/>
          <w:sz w:val="18"/>
          <w:szCs w:val="18"/>
        </w:rPr>
        <w:fldChar w:fldCharType="separate"/>
      </w:r>
      <w:r w:rsidR="009A3169">
        <w:rPr>
          <w:noProof/>
          <w:sz w:val="18"/>
          <w:szCs w:val="18"/>
        </w:rPr>
        <w:t>39</w:t>
      </w:r>
      <w:r w:rsidRPr="00D30982">
        <w:rPr>
          <w:noProof/>
          <w:sz w:val="18"/>
          <w:szCs w:val="18"/>
        </w:rPr>
        <w:fldChar w:fldCharType="end"/>
      </w:r>
    </w:p>
    <w:p w:rsidR="00D30982" w:rsidRPr="00D30982" w:rsidRDefault="00D30982" w:rsidP="00D30982">
      <w:pPr>
        <w:pStyle w:val="TOC2"/>
        <w:tabs>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ro-RO"/>
        </w:rPr>
        <w:t>4.5</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Concluzii şi recomandări privind capacitatea administrativă a autorităţilor</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_Toc422136252 \h </w:instrText>
      </w:r>
      <w:r w:rsidRPr="00D30982">
        <w:rPr>
          <w:noProof/>
          <w:sz w:val="18"/>
          <w:szCs w:val="18"/>
        </w:rPr>
      </w:r>
      <w:r w:rsidRPr="00D30982">
        <w:rPr>
          <w:noProof/>
          <w:sz w:val="18"/>
          <w:szCs w:val="18"/>
        </w:rPr>
        <w:fldChar w:fldCharType="separate"/>
      </w:r>
      <w:r w:rsidR="009A3169">
        <w:rPr>
          <w:noProof/>
          <w:sz w:val="18"/>
          <w:szCs w:val="18"/>
        </w:rPr>
        <w:t>40</w:t>
      </w:r>
      <w:r w:rsidRPr="00D30982">
        <w:rPr>
          <w:noProof/>
          <w:sz w:val="18"/>
          <w:szCs w:val="18"/>
        </w:rPr>
        <w:fldChar w:fldCharType="end"/>
      </w:r>
    </w:p>
    <w:p w:rsidR="00D30982" w:rsidRPr="00D30982" w:rsidRDefault="00D30982" w:rsidP="00D30982">
      <w:pPr>
        <w:pStyle w:val="TOC3"/>
        <w:tabs>
          <w:tab w:val="left" w:pos="1520"/>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it-IT"/>
        </w:rPr>
        <w:t>4.5.1</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Concluzii privind capacitatea administrativă a autorităţilor</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_Toc422136253 \h </w:instrText>
      </w:r>
      <w:r w:rsidRPr="00D30982">
        <w:rPr>
          <w:noProof/>
          <w:sz w:val="18"/>
          <w:szCs w:val="18"/>
        </w:rPr>
      </w:r>
      <w:r w:rsidRPr="00D30982">
        <w:rPr>
          <w:noProof/>
          <w:sz w:val="18"/>
          <w:szCs w:val="18"/>
        </w:rPr>
        <w:fldChar w:fldCharType="separate"/>
      </w:r>
      <w:r w:rsidR="009A3169">
        <w:rPr>
          <w:noProof/>
          <w:sz w:val="18"/>
          <w:szCs w:val="18"/>
        </w:rPr>
        <w:t>40</w:t>
      </w:r>
      <w:r w:rsidRPr="00D30982">
        <w:rPr>
          <w:noProof/>
          <w:sz w:val="18"/>
          <w:szCs w:val="18"/>
        </w:rPr>
        <w:fldChar w:fldCharType="end"/>
      </w:r>
    </w:p>
    <w:p w:rsidR="00D30982" w:rsidRPr="00D30982" w:rsidRDefault="00D30982" w:rsidP="00D30982">
      <w:pPr>
        <w:pStyle w:val="TOC3"/>
        <w:tabs>
          <w:tab w:val="left" w:pos="1520"/>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it-IT"/>
        </w:rPr>
        <w:t>4.5.2</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lang w:val="ro-RO"/>
        </w:rPr>
        <w:t xml:space="preserve">Diagrama radar a capacităţii administrative </w:t>
      </w:r>
      <w:r w:rsidR="00C60C79">
        <w:rPr>
          <w:rFonts w:cs="Arial"/>
          <w:noProof/>
          <w:sz w:val="18"/>
          <w:szCs w:val="18"/>
          <w:lang w:val="ro-RO"/>
        </w:rPr>
        <w:t>în</w:t>
      </w:r>
      <w:r w:rsidR="00C60C79" w:rsidRPr="00D30982">
        <w:rPr>
          <w:rFonts w:cs="Arial"/>
          <w:noProof/>
          <w:sz w:val="18"/>
          <w:szCs w:val="18"/>
          <w:lang w:val="ro-RO"/>
        </w:rPr>
        <w:t xml:space="preserve"> </w:t>
      </w:r>
      <w:r w:rsidRPr="00D30982">
        <w:rPr>
          <w:rFonts w:cs="Arial"/>
          <w:noProof/>
          <w:sz w:val="18"/>
          <w:szCs w:val="18"/>
          <w:lang w:val="ro-RO"/>
        </w:rPr>
        <w:t>2014, comparativ cu 2013</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_Toc422136254 \h </w:instrText>
      </w:r>
      <w:r w:rsidRPr="00D30982">
        <w:rPr>
          <w:noProof/>
          <w:sz w:val="18"/>
          <w:szCs w:val="18"/>
        </w:rPr>
      </w:r>
      <w:r w:rsidRPr="00D30982">
        <w:rPr>
          <w:noProof/>
          <w:sz w:val="18"/>
          <w:szCs w:val="18"/>
        </w:rPr>
        <w:fldChar w:fldCharType="separate"/>
      </w:r>
      <w:r w:rsidR="009A3169">
        <w:rPr>
          <w:noProof/>
          <w:sz w:val="18"/>
          <w:szCs w:val="18"/>
        </w:rPr>
        <w:t>47</w:t>
      </w:r>
      <w:r w:rsidRPr="00D30982">
        <w:rPr>
          <w:noProof/>
          <w:sz w:val="18"/>
          <w:szCs w:val="18"/>
        </w:rPr>
        <w:fldChar w:fldCharType="end"/>
      </w:r>
    </w:p>
    <w:p w:rsidR="00D30982" w:rsidRPr="00D30982" w:rsidRDefault="00D30982" w:rsidP="00D30982">
      <w:pPr>
        <w:pStyle w:val="TOC3"/>
        <w:tabs>
          <w:tab w:val="left" w:pos="1520"/>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it-IT"/>
        </w:rPr>
        <w:t>4.5.3</w:t>
      </w:r>
      <w:r w:rsidRPr="00D30982">
        <w:rPr>
          <w:rFonts w:asciiTheme="minorHAnsi" w:eastAsiaTheme="minorEastAsia" w:hAnsiTheme="minorHAnsi" w:cstheme="minorBidi"/>
          <w:noProof/>
          <w:sz w:val="18"/>
          <w:szCs w:val="18"/>
          <w:lang w:val="en-US" w:eastAsia="en-US"/>
        </w:rPr>
        <w:tab/>
      </w:r>
      <w:r w:rsidRPr="00D30982">
        <w:rPr>
          <w:rFonts w:cs="Arial"/>
          <w:noProof/>
          <w:sz w:val="18"/>
          <w:szCs w:val="18"/>
        </w:rPr>
        <w:t>Indexul capacităţii administrative</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_Toc422136255 \h </w:instrText>
      </w:r>
      <w:r w:rsidRPr="00D30982">
        <w:rPr>
          <w:noProof/>
          <w:sz w:val="18"/>
          <w:szCs w:val="18"/>
        </w:rPr>
      </w:r>
      <w:r w:rsidRPr="00D30982">
        <w:rPr>
          <w:noProof/>
          <w:sz w:val="18"/>
          <w:szCs w:val="18"/>
        </w:rPr>
        <w:fldChar w:fldCharType="separate"/>
      </w:r>
      <w:r w:rsidR="009A3169">
        <w:rPr>
          <w:noProof/>
          <w:sz w:val="18"/>
          <w:szCs w:val="18"/>
        </w:rPr>
        <w:t>51</w:t>
      </w:r>
      <w:r w:rsidRPr="00D30982">
        <w:rPr>
          <w:noProof/>
          <w:sz w:val="18"/>
          <w:szCs w:val="18"/>
        </w:rPr>
        <w:fldChar w:fldCharType="end"/>
      </w:r>
    </w:p>
    <w:p w:rsidR="00D30982" w:rsidRPr="00D30982" w:rsidRDefault="00D30982" w:rsidP="00D30982">
      <w:pPr>
        <w:pStyle w:val="TOC1"/>
        <w:tabs>
          <w:tab w:val="left" w:pos="680"/>
          <w:tab w:val="right" w:leader="dot" w:pos="7938"/>
        </w:tabs>
        <w:rPr>
          <w:rFonts w:asciiTheme="minorHAnsi" w:eastAsiaTheme="minorEastAsia" w:hAnsiTheme="minorHAnsi" w:cstheme="minorBidi"/>
          <w:noProof/>
          <w:color w:val="auto"/>
          <w:sz w:val="18"/>
          <w:szCs w:val="18"/>
          <w:lang w:val="en-US" w:eastAsia="en-US"/>
        </w:rPr>
      </w:pPr>
      <w:r w:rsidRPr="00D30982">
        <w:rPr>
          <w:noProof/>
          <w:sz w:val="18"/>
          <w:szCs w:val="18"/>
          <w:lang w:val="ro-RO"/>
        </w:rPr>
        <w:t>5</w:t>
      </w:r>
      <w:r w:rsidRPr="00D30982">
        <w:rPr>
          <w:rFonts w:asciiTheme="minorHAnsi" w:eastAsiaTheme="minorEastAsia" w:hAnsiTheme="minorHAnsi" w:cstheme="minorBidi"/>
          <w:noProof/>
          <w:color w:val="auto"/>
          <w:sz w:val="18"/>
          <w:szCs w:val="18"/>
          <w:lang w:val="en-US" w:eastAsia="en-US"/>
        </w:rPr>
        <w:tab/>
      </w:r>
      <w:r w:rsidRPr="00D30982">
        <w:rPr>
          <w:noProof/>
          <w:sz w:val="18"/>
          <w:szCs w:val="18"/>
          <w:lang w:val="ro-RO"/>
        </w:rPr>
        <w:t>Analiza capacităţii administrative a beneficiarilor</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_Toc422136256 \h </w:instrText>
      </w:r>
      <w:r w:rsidRPr="00D30982">
        <w:rPr>
          <w:noProof/>
          <w:sz w:val="18"/>
          <w:szCs w:val="18"/>
        </w:rPr>
      </w:r>
      <w:r w:rsidRPr="00D30982">
        <w:rPr>
          <w:noProof/>
          <w:sz w:val="18"/>
          <w:szCs w:val="18"/>
        </w:rPr>
        <w:fldChar w:fldCharType="separate"/>
      </w:r>
      <w:r w:rsidR="009A3169">
        <w:rPr>
          <w:noProof/>
          <w:sz w:val="18"/>
          <w:szCs w:val="18"/>
        </w:rPr>
        <w:t>61</w:t>
      </w:r>
      <w:r w:rsidRPr="00D30982">
        <w:rPr>
          <w:noProof/>
          <w:sz w:val="18"/>
          <w:szCs w:val="18"/>
        </w:rPr>
        <w:fldChar w:fldCharType="end"/>
      </w:r>
    </w:p>
    <w:p w:rsidR="00D30982" w:rsidRPr="00D30982" w:rsidRDefault="00D30982" w:rsidP="00D30982">
      <w:pPr>
        <w:pStyle w:val="TOC2"/>
        <w:tabs>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ro-RO"/>
        </w:rPr>
        <w:t>5.1</w:t>
      </w:r>
      <w:r w:rsidRPr="00D30982">
        <w:rPr>
          <w:rFonts w:asciiTheme="minorHAnsi" w:eastAsiaTheme="minorEastAsia" w:hAnsiTheme="minorHAnsi" w:cstheme="minorBidi"/>
          <w:noProof/>
          <w:sz w:val="18"/>
          <w:szCs w:val="18"/>
          <w:lang w:val="en-US" w:eastAsia="en-US"/>
        </w:rPr>
        <w:tab/>
      </w:r>
      <w:r w:rsidRPr="00D30982">
        <w:rPr>
          <w:noProof/>
          <w:sz w:val="18"/>
          <w:szCs w:val="18"/>
          <w:lang w:val="ro-RO"/>
        </w:rPr>
        <w:t>Colectarea de date şi informaţii privind capacitatea administrativă a beneficiarilor</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_Toc422136257 \h </w:instrText>
      </w:r>
      <w:r w:rsidRPr="00D30982">
        <w:rPr>
          <w:noProof/>
          <w:sz w:val="18"/>
          <w:szCs w:val="18"/>
        </w:rPr>
      </w:r>
      <w:r w:rsidRPr="00D30982">
        <w:rPr>
          <w:noProof/>
          <w:sz w:val="18"/>
          <w:szCs w:val="18"/>
        </w:rPr>
        <w:fldChar w:fldCharType="separate"/>
      </w:r>
      <w:r w:rsidR="009A3169">
        <w:rPr>
          <w:noProof/>
          <w:sz w:val="18"/>
          <w:szCs w:val="18"/>
        </w:rPr>
        <w:t>61</w:t>
      </w:r>
      <w:r w:rsidRPr="00D30982">
        <w:rPr>
          <w:noProof/>
          <w:sz w:val="18"/>
          <w:szCs w:val="18"/>
        </w:rPr>
        <w:fldChar w:fldCharType="end"/>
      </w:r>
    </w:p>
    <w:p w:rsidR="00D30982" w:rsidRPr="00D30982" w:rsidRDefault="00D30982" w:rsidP="00D30982">
      <w:pPr>
        <w:pStyle w:val="TOC2"/>
        <w:tabs>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ro-RO"/>
        </w:rPr>
        <w:t>5.2</w:t>
      </w:r>
      <w:r w:rsidRPr="00D30982">
        <w:rPr>
          <w:rFonts w:asciiTheme="minorHAnsi" w:eastAsiaTheme="minorEastAsia" w:hAnsiTheme="minorHAnsi" w:cstheme="minorBidi"/>
          <w:noProof/>
          <w:sz w:val="18"/>
          <w:szCs w:val="18"/>
          <w:lang w:val="en-US" w:eastAsia="en-US"/>
        </w:rPr>
        <w:tab/>
      </w:r>
      <w:r w:rsidRPr="00D30982">
        <w:rPr>
          <w:noProof/>
          <w:sz w:val="18"/>
          <w:szCs w:val="18"/>
          <w:lang w:val="ro-RO"/>
        </w:rPr>
        <w:t>Analiză şi rezultate</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_Toc422136258 \h </w:instrText>
      </w:r>
      <w:r w:rsidRPr="00D30982">
        <w:rPr>
          <w:noProof/>
          <w:sz w:val="18"/>
          <w:szCs w:val="18"/>
        </w:rPr>
      </w:r>
      <w:r w:rsidRPr="00D30982">
        <w:rPr>
          <w:noProof/>
          <w:sz w:val="18"/>
          <w:szCs w:val="18"/>
        </w:rPr>
        <w:fldChar w:fldCharType="separate"/>
      </w:r>
      <w:r w:rsidR="009A3169">
        <w:rPr>
          <w:noProof/>
          <w:sz w:val="18"/>
          <w:szCs w:val="18"/>
        </w:rPr>
        <w:t>63</w:t>
      </w:r>
      <w:r w:rsidRPr="00D30982">
        <w:rPr>
          <w:noProof/>
          <w:sz w:val="18"/>
          <w:szCs w:val="18"/>
        </w:rPr>
        <w:fldChar w:fldCharType="end"/>
      </w:r>
    </w:p>
    <w:p w:rsidR="00D30982" w:rsidRPr="00D30982" w:rsidRDefault="00D30982" w:rsidP="00D30982">
      <w:pPr>
        <w:pStyle w:val="TOC3"/>
        <w:tabs>
          <w:tab w:val="left" w:pos="1520"/>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it-IT"/>
        </w:rPr>
        <w:t>5.2.1</w:t>
      </w:r>
      <w:r w:rsidRPr="00D30982">
        <w:rPr>
          <w:rFonts w:asciiTheme="minorHAnsi" w:eastAsiaTheme="minorEastAsia" w:hAnsiTheme="minorHAnsi" w:cstheme="minorBidi"/>
          <w:noProof/>
          <w:sz w:val="18"/>
          <w:szCs w:val="18"/>
          <w:lang w:val="en-US" w:eastAsia="en-US"/>
        </w:rPr>
        <w:tab/>
      </w:r>
      <w:r w:rsidRPr="00D30982">
        <w:rPr>
          <w:noProof/>
          <w:sz w:val="18"/>
          <w:szCs w:val="18"/>
          <w:lang w:val="ro-RO"/>
        </w:rPr>
        <w:t>Capacitatea de gestionare a proiectelor</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_Toc422136259 \h </w:instrText>
      </w:r>
      <w:r w:rsidRPr="00D30982">
        <w:rPr>
          <w:noProof/>
          <w:sz w:val="18"/>
          <w:szCs w:val="18"/>
        </w:rPr>
      </w:r>
      <w:r w:rsidRPr="00D30982">
        <w:rPr>
          <w:noProof/>
          <w:sz w:val="18"/>
          <w:szCs w:val="18"/>
        </w:rPr>
        <w:fldChar w:fldCharType="separate"/>
      </w:r>
      <w:r w:rsidR="009A3169">
        <w:rPr>
          <w:noProof/>
          <w:sz w:val="18"/>
          <w:szCs w:val="18"/>
        </w:rPr>
        <w:t>64</w:t>
      </w:r>
      <w:r w:rsidRPr="00D30982">
        <w:rPr>
          <w:noProof/>
          <w:sz w:val="18"/>
          <w:szCs w:val="18"/>
        </w:rPr>
        <w:fldChar w:fldCharType="end"/>
      </w:r>
    </w:p>
    <w:p w:rsidR="00D30982" w:rsidRPr="00D30982" w:rsidRDefault="00D30982" w:rsidP="00D30982">
      <w:pPr>
        <w:pStyle w:val="TOC3"/>
        <w:tabs>
          <w:tab w:val="left" w:pos="1520"/>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it-IT"/>
        </w:rPr>
        <w:t>5.2.2</w:t>
      </w:r>
      <w:r w:rsidRPr="00D30982">
        <w:rPr>
          <w:rFonts w:asciiTheme="minorHAnsi" w:eastAsiaTheme="minorEastAsia" w:hAnsiTheme="minorHAnsi" w:cstheme="minorBidi"/>
          <w:noProof/>
          <w:sz w:val="18"/>
          <w:szCs w:val="18"/>
          <w:lang w:val="en-US" w:eastAsia="en-US"/>
        </w:rPr>
        <w:tab/>
      </w:r>
      <w:r w:rsidRPr="00D30982">
        <w:rPr>
          <w:noProof/>
          <w:sz w:val="18"/>
          <w:szCs w:val="18"/>
          <w:lang w:val="ro-RO"/>
        </w:rPr>
        <w:t xml:space="preserve">Capacitatea de a mobiliza şi a folosi eficient </w:t>
      </w:r>
      <w:r w:rsidR="00C60C79" w:rsidRPr="00D30982">
        <w:rPr>
          <w:noProof/>
          <w:sz w:val="18"/>
          <w:szCs w:val="18"/>
          <w:lang w:val="ro-RO"/>
        </w:rPr>
        <w:t>resursel</w:t>
      </w:r>
      <w:r w:rsidR="00C60C79">
        <w:rPr>
          <w:noProof/>
          <w:sz w:val="18"/>
          <w:szCs w:val="18"/>
          <w:lang w:val="ro-RO"/>
        </w:rPr>
        <w:t>e</w:t>
      </w:r>
      <w:r w:rsidR="00C60C79" w:rsidRPr="00D30982">
        <w:rPr>
          <w:noProof/>
          <w:sz w:val="18"/>
          <w:szCs w:val="18"/>
          <w:lang w:val="ro-RO"/>
        </w:rPr>
        <w:t xml:space="preserve"> </w:t>
      </w:r>
      <w:r w:rsidRPr="00D30982">
        <w:rPr>
          <w:noProof/>
          <w:sz w:val="18"/>
          <w:szCs w:val="18"/>
          <w:lang w:val="ro-RO"/>
        </w:rPr>
        <w:t>umane</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_Toc422136260 \h </w:instrText>
      </w:r>
      <w:r w:rsidRPr="00D30982">
        <w:rPr>
          <w:noProof/>
          <w:sz w:val="18"/>
          <w:szCs w:val="18"/>
        </w:rPr>
      </w:r>
      <w:r w:rsidRPr="00D30982">
        <w:rPr>
          <w:noProof/>
          <w:sz w:val="18"/>
          <w:szCs w:val="18"/>
        </w:rPr>
        <w:fldChar w:fldCharType="separate"/>
      </w:r>
      <w:r w:rsidR="009A3169">
        <w:rPr>
          <w:noProof/>
          <w:sz w:val="18"/>
          <w:szCs w:val="18"/>
        </w:rPr>
        <w:t>69</w:t>
      </w:r>
      <w:r w:rsidRPr="00D30982">
        <w:rPr>
          <w:noProof/>
          <w:sz w:val="18"/>
          <w:szCs w:val="18"/>
        </w:rPr>
        <w:fldChar w:fldCharType="end"/>
      </w:r>
    </w:p>
    <w:p w:rsidR="00D30982" w:rsidRPr="00D30982" w:rsidRDefault="00D30982" w:rsidP="00D30982">
      <w:pPr>
        <w:pStyle w:val="TOC3"/>
        <w:tabs>
          <w:tab w:val="left" w:pos="1520"/>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it-IT"/>
        </w:rPr>
        <w:t>5.2.3</w:t>
      </w:r>
      <w:r w:rsidRPr="00D30982">
        <w:rPr>
          <w:rFonts w:asciiTheme="minorHAnsi" w:eastAsiaTheme="minorEastAsia" w:hAnsiTheme="minorHAnsi" w:cstheme="minorBidi"/>
          <w:noProof/>
          <w:sz w:val="18"/>
          <w:szCs w:val="18"/>
          <w:lang w:val="en-US" w:eastAsia="en-US"/>
        </w:rPr>
        <w:tab/>
      </w:r>
      <w:r w:rsidRPr="00D30982">
        <w:rPr>
          <w:noProof/>
          <w:sz w:val="18"/>
          <w:szCs w:val="18"/>
          <w:lang w:val="ro-RO"/>
        </w:rPr>
        <w:t>Capacitatea de mobilizare a resurselor financiare</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_Toc422136261 \h </w:instrText>
      </w:r>
      <w:r w:rsidRPr="00D30982">
        <w:rPr>
          <w:noProof/>
          <w:sz w:val="18"/>
          <w:szCs w:val="18"/>
        </w:rPr>
      </w:r>
      <w:r w:rsidRPr="00D30982">
        <w:rPr>
          <w:noProof/>
          <w:sz w:val="18"/>
          <w:szCs w:val="18"/>
        </w:rPr>
        <w:fldChar w:fldCharType="separate"/>
      </w:r>
      <w:r w:rsidR="009A3169">
        <w:rPr>
          <w:noProof/>
          <w:sz w:val="18"/>
          <w:szCs w:val="18"/>
        </w:rPr>
        <w:t>71</w:t>
      </w:r>
      <w:r w:rsidRPr="00D30982">
        <w:rPr>
          <w:noProof/>
          <w:sz w:val="18"/>
          <w:szCs w:val="18"/>
        </w:rPr>
        <w:fldChar w:fldCharType="end"/>
      </w:r>
    </w:p>
    <w:p w:rsidR="00D30982" w:rsidRPr="00D30982" w:rsidRDefault="00D30982" w:rsidP="00D30982">
      <w:pPr>
        <w:pStyle w:val="TOC3"/>
        <w:tabs>
          <w:tab w:val="left" w:pos="1520"/>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it-IT"/>
        </w:rPr>
        <w:t>5.2.4</w:t>
      </w:r>
      <w:r w:rsidRPr="00D30982">
        <w:rPr>
          <w:rFonts w:asciiTheme="minorHAnsi" w:eastAsiaTheme="minorEastAsia" w:hAnsiTheme="minorHAnsi" w:cstheme="minorBidi"/>
          <w:noProof/>
          <w:sz w:val="18"/>
          <w:szCs w:val="18"/>
          <w:lang w:val="en-US" w:eastAsia="en-US"/>
        </w:rPr>
        <w:tab/>
      </w:r>
      <w:r w:rsidRPr="00D30982">
        <w:rPr>
          <w:noProof/>
          <w:sz w:val="18"/>
          <w:szCs w:val="18"/>
          <w:lang w:val="ro-RO"/>
        </w:rPr>
        <w:t>Probleme orizontale care afectează capacitatea beneficiarilor</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_Toc422136262 \h </w:instrText>
      </w:r>
      <w:r w:rsidRPr="00D30982">
        <w:rPr>
          <w:noProof/>
          <w:sz w:val="18"/>
          <w:szCs w:val="18"/>
        </w:rPr>
      </w:r>
      <w:r w:rsidRPr="00D30982">
        <w:rPr>
          <w:noProof/>
          <w:sz w:val="18"/>
          <w:szCs w:val="18"/>
        </w:rPr>
        <w:fldChar w:fldCharType="separate"/>
      </w:r>
      <w:r w:rsidR="009A3169">
        <w:rPr>
          <w:noProof/>
          <w:sz w:val="18"/>
          <w:szCs w:val="18"/>
        </w:rPr>
        <w:t>73</w:t>
      </w:r>
      <w:r w:rsidRPr="00D30982">
        <w:rPr>
          <w:noProof/>
          <w:sz w:val="18"/>
          <w:szCs w:val="18"/>
        </w:rPr>
        <w:fldChar w:fldCharType="end"/>
      </w:r>
    </w:p>
    <w:p w:rsidR="00D30982" w:rsidRPr="00D30982" w:rsidRDefault="00D30982" w:rsidP="00D30982">
      <w:pPr>
        <w:pStyle w:val="TOC2"/>
        <w:tabs>
          <w:tab w:val="right" w:leader="dot" w:pos="7938"/>
        </w:tabs>
        <w:rPr>
          <w:rFonts w:asciiTheme="minorHAnsi" w:eastAsiaTheme="minorEastAsia" w:hAnsiTheme="minorHAnsi" w:cstheme="minorBidi"/>
          <w:noProof/>
          <w:sz w:val="18"/>
          <w:szCs w:val="18"/>
          <w:lang w:val="en-US" w:eastAsia="en-US"/>
        </w:rPr>
      </w:pPr>
      <w:r w:rsidRPr="00D30982">
        <w:rPr>
          <w:rFonts w:cs="Times New Roman"/>
          <w:noProof/>
          <w:sz w:val="18"/>
          <w:szCs w:val="18"/>
          <w:lang w:val="ro-RO"/>
        </w:rPr>
        <w:lastRenderedPageBreak/>
        <w:t>5.3</w:t>
      </w:r>
      <w:r w:rsidRPr="00D30982">
        <w:rPr>
          <w:rFonts w:asciiTheme="minorHAnsi" w:eastAsiaTheme="minorEastAsia" w:hAnsiTheme="minorHAnsi" w:cstheme="minorBidi"/>
          <w:noProof/>
          <w:sz w:val="18"/>
          <w:szCs w:val="18"/>
          <w:lang w:val="en-US" w:eastAsia="en-US"/>
        </w:rPr>
        <w:tab/>
      </w:r>
      <w:r w:rsidRPr="00D30982">
        <w:rPr>
          <w:noProof/>
          <w:sz w:val="18"/>
          <w:szCs w:val="18"/>
          <w:lang w:val="ro-RO"/>
        </w:rPr>
        <w:t>Concluzii şi recomandări privind capacitatea administrativă a beneficiarilor - actualizare</w:t>
      </w:r>
      <w:r w:rsidRPr="00D30982">
        <w:rPr>
          <w:noProof/>
          <w:sz w:val="18"/>
          <w:szCs w:val="18"/>
        </w:rPr>
        <w:tab/>
      </w:r>
      <w:r w:rsidRPr="00D30982">
        <w:rPr>
          <w:noProof/>
          <w:sz w:val="18"/>
          <w:szCs w:val="18"/>
        </w:rPr>
        <w:fldChar w:fldCharType="begin"/>
      </w:r>
      <w:r w:rsidRPr="00D30982">
        <w:rPr>
          <w:noProof/>
          <w:sz w:val="18"/>
          <w:szCs w:val="18"/>
        </w:rPr>
        <w:instrText xml:space="preserve"> PAGEREF _Toc422136263 \h </w:instrText>
      </w:r>
      <w:r w:rsidRPr="00D30982">
        <w:rPr>
          <w:noProof/>
          <w:sz w:val="18"/>
          <w:szCs w:val="18"/>
        </w:rPr>
      </w:r>
      <w:r w:rsidRPr="00D30982">
        <w:rPr>
          <w:noProof/>
          <w:sz w:val="18"/>
          <w:szCs w:val="18"/>
        </w:rPr>
        <w:fldChar w:fldCharType="separate"/>
      </w:r>
      <w:r w:rsidR="009A3169">
        <w:rPr>
          <w:noProof/>
          <w:sz w:val="18"/>
          <w:szCs w:val="18"/>
        </w:rPr>
        <w:t>76</w:t>
      </w:r>
      <w:r w:rsidRPr="00D30982">
        <w:rPr>
          <w:noProof/>
          <w:sz w:val="18"/>
          <w:szCs w:val="18"/>
        </w:rPr>
        <w:fldChar w:fldCharType="end"/>
      </w:r>
    </w:p>
    <w:p w:rsidR="00CF520C" w:rsidRPr="00F304EE" w:rsidRDefault="00E04673" w:rsidP="00D30982">
      <w:pPr>
        <w:pStyle w:val="TOC2"/>
        <w:tabs>
          <w:tab w:val="clear" w:pos="8505"/>
          <w:tab w:val="right" w:leader="dot" w:pos="7938"/>
          <w:tab w:val="right" w:leader="dot" w:pos="8647"/>
        </w:tabs>
        <w:spacing w:before="0" w:after="0" w:line="240" w:lineRule="auto"/>
        <w:rPr>
          <w:rFonts w:cs="Arial"/>
          <w:color w:val="0000FF"/>
          <w:sz w:val="18"/>
          <w:szCs w:val="18"/>
          <w:u w:val="single"/>
          <w:lang w:val="ro-RO"/>
        </w:rPr>
        <w:sectPr w:rsidR="00CF520C" w:rsidRPr="00F304EE" w:rsidSect="00E419F4">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701" w:right="1985" w:bottom="1418" w:left="1985" w:header="284" w:footer="567" w:gutter="0"/>
          <w:cols w:space="720"/>
          <w:docGrid w:linePitch="360"/>
        </w:sectPr>
      </w:pPr>
      <w:r w:rsidRPr="00D30982">
        <w:rPr>
          <w:rFonts w:cs="Arial"/>
          <w:sz w:val="18"/>
          <w:szCs w:val="18"/>
          <w:lang w:val="ro-RO"/>
        </w:rPr>
        <w:fldChar w:fldCharType="end"/>
      </w:r>
    </w:p>
    <w:p w:rsidR="001C0DE3" w:rsidRDefault="001C0DE3" w:rsidP="00113327">
      <w:pPr>
        <w:rPr>
          <w:rFonts w:cs="Arial"/>
          <w:color w:val="222222"/>
          <w:sz w:val="19"/>
          <w:szCs w:val="19"/>
          <w:lang w:val="ro-RO"/>
        </w:rPr>
      </w:pPr>
      <w:r w:rsidRPr="001C0DE3">
        <w:rPr>
          <w:rFonts w:cs="Arial"/>
          <w:color w:val="222222"/>
          <w:sz w:val="19"/>
          <w:szCs w:val="19"/>
          <w:lang w:val="ro-RO"/>
        </w:rPr>
        <w:lastRenderedPageBreak/>
        <w:t xml:space="preserve"> </w:t>
      </w:r>
      <w:r>
        <w:rPr>
          <w:rStyle w:val="hps"/>
          <w:rFonts w:cs="Arial"/>
          <w:color w:val="222222"/>
          <w:sz w:val="19"/>
          <w:szCs w:val="19"/>
          <w:lang w:val="ro-RO"/>
        </w:rPr>
        <w:t>ANEXE</w:t>
      </w:r>
      <w:r>
        <w:rPr>
          <w:rFonts w:cs="Arial"/>
          <w:color w:val="222222"/>
          <w:sz w:val="19"/>
          <w:szCs w:val="19"/>
          <w:lang w:val="ro-R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6614"/>
      </w:tblGrid>
      <w:tr w:rsidR="00825D42" w:rsidTr="00387CC8">
        <w:tc>
          <w:tcPr>
            <w:tcW w:w="1728" w:type="dxa"/>
          </w:tcPr>
          <w:p w:rsidR="00825D42" w:rsidRDefault="00825D42" w:rsidP="00E44A8E">
            <w:pPr>
              <w:jc w:val="both"/>
              <w:rPr>
                <w:rFonts w:cs="Arial"/>
                <w:szCs w:val="18"/>
              </w:rPr>
            </w:pPr>
            <w:r>
              <w:rPr>
                <w:rStyle w:val="hps"/>
                <w:rFonts w:cs="Arial"/>
                <w:color w:val="222222"/>
                <w:sz w:val="19"/>
                <w:szCs w:val="19"/>
                <w:lang w:val="ro-RO"/>
              </w:rPr>
              <w:t>Anexa</w:t>
            </w:r>
            <w:r>
              <w:rPr>
                <w:rFonts w:cs="Arial"/>
                <w:color w:val="222222"/>
                <w:sz w:val="19"/>
                <w:szCs w:val="19"/>
                <w:lang w:val="ro-RO"/>
              </w:rPr>
              <w:t xml:space="preserve"> </w:t>
            </w:r>
            <w:r>
              <w:rPr>
                <w:rStyle w:val="hps"/>
                <w:rFonts w:cs="Arial"/>
                <w:color w:val="222222"/>
                <w:sz w:val="19"/>
                <w:szCs w:val="19"/>
                <w:lang w:val="ro-RO"/>
              </w:rPr>
              <w:t>1</w:t>
            </w:r>
          </w:p>
        </w:tc>
        <w:tc>
          <w:tcPr>
            <w:tcW w:w="7848" w:type="dxa"/>
          </w:tcPr>
          <w:p w:rsidR="00825D42" w:rsidRDefault="00825D42" w:rsidP="00E44A8E">
            <w:pPr>
              <w:jc w:val="both"/>
              <w:rPr>
                <w:rFonts w:cs="Arial"/>
                <w:szCs w:val="18"/>
              </w:rPr>
            </w:pPr>
            <w:r>
              <w:rPr>
                <w:rStyle w:val="hps"/>
                <w:rFonts w:cs="Arial"/>
                <w:color w:val="222222"/>
                <w:sz w:val="19"/>
                <w:szCs w:val="19"/>
                <w:lang w:val="ro-RO"/>
              </w:rPr>
              <w:t>Metodologia</w:t>
            </w:r>
            <w:r>
              <w:rPr>
                <w:rFonts w:cs="Arial"/>
                <w:color w:val="222222"/>
                <w:sz w:val="19"/>
                <w:szCs w:val="19"/>
                <w:lang w:val="ro-RO"/>
              </w:rPr>
              <w:t xml:space="preserve"> </w:t>
            </w:r>
            <w:r>
              <w:rPr>
                <w:rStyle w:val="hps"/>
                <w:rFonts w:cs="Arial"/>
                <w:color w:val="222222"/>
                <w:sz w:val="19"/>
                <w:szCs w:val="19"/>
                <w:lang w:val="ro-RO"/>
              </w:rPr>
              <w:t>de</w:t>
            </w:r>
            <w:r>
              <w:rPr>
                <w:rFonts w:cs="Arial"/>
                <w:color w:val="222222"/>
                <w:sz w:val="19"/>
                <w:szCs w:val="19"/>
                <w:lang w:val="ro-RO"/>
              </w:rPr>
              <w:t xml:space="preserve"> </w:t>
            </w:r>
            <w:r>
              <w:rPr>
                <w:rStyle w:val="hps"/>
                <w:rFonts w:cs="Arial"/>
                <w:color w:val="222222"/>
                <w:sz w:val="19"/>
                <w:szCs w:val="19"/>
                <w:lang w:val="ro-RO"/>
              </w:rPr>
              <w:t>evaluare</w:t>
            </w:r>
            <w:r>
              <w:rPr>
                <w:rFonts w:cs="Arial"/>
                <w:color w:val="222222"/>
                <w:sz w:val="19"/>
                <w:szCs w:val="19"/>
                <w:lang w:val="ro-RO"/>
              </w:rPr>
              <w:t xml:space="preserve"> </w:t>
            </w:r>
            <w:r>
              <w:rPr>
                <w:rStyle w:val="hps"/>
                <w:rFonts w:cs="Arial"/>
                <w:color w:val="222222"/>
                <w:sz w:val="19"/>
                <w:szCs w:val="19"/>
                <w:lang w:val="ro-RO"/>
              </w:rPr>
              <w:t>utilizată</w:t>
            </w:r>
            <w:r>
              <w:rPr>
                <w:rFonts w:cs="Arial"/>
                <w:color w:val="222222"/>
                <w:sz w:val="19"/>
                <w:szCs w:val="19"/>
                <w:lang w:val="ro-RO"/>
              </w:rPr>
              <w:t xml:space="preserve"> </w:t>
            </w:r>
            <w:r>
              <w:rPr>
                <w:rStyle w:val="hps"/>
                <w:rFonts w:cs="Arial"/>
                <w:color w:val="222222"/>
                <w:sz w:val="19"/>
                <w:szCs w:val="19"/>
                <w:lang w:val="ro-RO"/>
              </w:rPr>
              <w:t xml:space="preserve"> pentru evaluare</w:t>
            </w:r>
            <w:r>
              <w:rPr>
                <w:rFonts w:cs="Arial"/>
                <w:color w:val="222222"/>
                <w:sz w:val="19"/>
                <w:szCs w:val="19"/>
                <w:lang w:val="ro-RO"/>
              </w:rPr>
              <w:t xml:space="preserve"> </w:t>
            </w:r>
            <w:r w:rsidR="00676C5A">
              <w:rPr>
                <w:rFonts w:cs="Arial"/>
                <w:color w:val="222222"/>
                <w:sz w:val="19"/>
                <w:szCs w:val="19"/>
                <w:lang w:val="ro-RO"/>
              </w:rPr>
              <w:t>(</w:t>
            </w:r>
            <w:r>
              <w:rPr>
                <w:rStyle w:val="hps"/>
                <w:rFonts w:cs="Arial"/>
                <w:color w:val="222222"/>
                <w:sz w:val="19"/>
                <w:szCs w:val="19"/>
                <w:lang w:val="ro-RO"/>
              </w:rPr>
              <w:t>2013</w:t>
            </w:r>
            <w:r w:rsidR="00676C5A">
              <w:rPr>
                <w:rStyle w:val="hps"/>
                <w:rFonts w:cs="Arial"/>
                <w:color w:val="222222"/>
                <w:sz w:val="19"/>
                <w:szCs w:val="19"/>
                <w:lang w:val="ro-RO"/>
              </w:rPr>
              <w:t>)</w:t>
            </w:r>
          </w:p>
        </w:tc>
      </w:tr>
      <w:tr w:rsidR="00825D42" w:rsidTr="00387CC8">
        <w:tc>
          <w:tcPr>
            <w:tcW w:w="1728" w:type="dxa"/>
          </w:tcPr>
          <w:p w:rsidR="00825D42" w:rsidRDefault="00825D42" w:rsidP="00E44A8E">
            <w:pPr>
              <w:jc w:val="both"/>
              <w:rPr>
                <w:rFonts w:cs="Arial"/>
                <w:szCs w:val="18"/>
              </w:rPr>
            </w:pPr>
            <w:r>
              <w:rPr>
                <w:rStyle w:val="hps"/>
                <w:rFonts w:cs="Arial"/>
                <w:color w:val="222222"/>
                <w:sz w:val="19"/>
                <w:szCs w:val="19"/>
                <w:lang w:val="ro-RO"/>
              </w:rPr>
              <w:t>Anexa</w:t>
            </w:r>
            <w:r>
              <w:rPr>
                <w:rFonts w:cs="Arial"/>
                <w:color w:val="222222"/>
                <w:sz w:val="19"/>
                <w:szCs w:val="19"/>
                <w:lang w:val="ro-RO"/>
              </w:rPr>
              <w:t xml:space="preserve"> </w:t>
            </w:r>
            <w:r>
              <w:rPr>
                <w:rStyle w:val="hps"/>
                <w:rFonts w:cs="Arial"/>
                <w:color w:val="222222"/>
                <w:sz w:val="19"/>
                <w:szCs w:val="19"/>
                <w:lang w:val="ro-RO"/>
              </w:rPr>
              <w:t>2</w:t>
            </w:r>
          </w:p>
        </w:tc>
        <w:tc>
          <w:tcPr>
            <w:tcW w:w="7848" w:type="dxa"/>
          </w:tcPr>
          <w:p w:rsidR="00825D42" w:rsidRDefault="00825D42" w:rsidP="00E44A8E">
            <w:pPr>
              <w:jc w:val="both"/>
              <w:rPr>
                <w:rFonts w:cs="Arial"/>
                <w:szCs w:val="18"/>
              </w:rPr>
            </w:pPr>
            <w:r>
              <w:rPr>
                <w:rStyle w:val="hps"/>
                <w:rFonts w:cs="Arial"/>
                <w:color w:val="222222"/>
                <w:sz w:val="19"/>
                <w:szCs w:val="19"/>
                <w:lang w:val="ro-RO"/>
              </w:rPr>
              <w:t>Documente</w:t>
            </w:r>
            <w:r>
              <w:rPr>
                <w:rFonts w:cs="Arial"/>
                <w:color w:val="222222"/>
                <w:sz w:val="19"/>
                <w:szCs w:val="19"/>
                <w:lang w:val="ro-RO"/>
              </w:rPr>
              <w:t xml:space="preserve"> </w:t>
            </w:r>
            <w:r>
              <w:rPr>
                <w:rStyle w:val="hps"/>
                <w:rFonts w:cs="Arial"/>
                <w:color w:val="222222"/>
                <w:sz w:val="19"/>
                <w:szCs w:val="19"/>
                <w:lang w:val="ro-RO"/>
              </w:rPr>
              <w:t>consultate</w:t>
            </w:r>
            <w:r>
              <w:rPr>
                <w:rFonts w:cs="Arial"/>
                <w:color w:val="222222"/>
                <w:sz w:val="19"/>
                <w:szCs w:val="19"/>
                <w:lang w:val="ro-RO"/>
              </w:rPr>
              <w:t xml:space="preserve"> </w:t>
            </w:r>
            <w:r>
              <w:rPr>
                <w:rStyle w:val="hps"/>
                <w:rFonts w:cs="Arial"/>
                <w:color w:val="222222"/>
                <w:sz w:val="19"/>
                <w:szCs w:val="19"/>
                <w:lang w:val="ro-RO"/>
              </w:rPr>
              <w:t>în timpul activității</w:t>
            </w:r>
            <w:r>
              <w:rPr>
                <w:rFonts w:cs="Arial"/>
                <w:color w:val="222222"/>
                <w:sz w:val="19"/>
                <w:szCs w:val="19"/>
                <w:lang w:val="ro-RO"/>
              </w:rPr>
              <w:t xml:space="preserve"> </w:t>
            </w:r>
            <w:r>
              <w:rPr>
                <w:rStyle w:val="hps"/>
                <w:rFonts w:cs="Arial"/>
                <w:color w:val="222222"/>
                <w:sz w:val="19"/>
                <w:szCs w:val="19"/>
                <w:lang w:val="ro-RO"/>
              </w:rPr>
              <w:t>de cercetare</w:t>
            </w:r>
            <w:r>
              <w:rPr>
                <w:rFonts w:cs="Arial"/>
                <w:color w:val="222222"/>
                <w:sz w:val="19"/>
                <w:szCs w:val="19"/>
                <w:lang w:val="ro-RO"/>
              </w:rPr>
              <w:t xml:space="preserve"> </w:t>
            </w:r>
            <w:r>
              <w:rPr>
                <w:rStyle w:val="hps"/>
                <w:rFonts w:cs="Arial"/>
                <w:color w:val="222222"/>
                <w:sz w:val="19"/>
                <w:szCs w:val="19"/>
                <w:lang w:val="ro-RO"/>
              </w:rPr>
              <w:t>de birou</w:t>
            </w:r>
            <w:r>
              <w:rPr>
                <w:rFonts w:cs="Arial"/>
                <w:color w:val="222222"/>
                <w:sz w:val="19"/>
                <w:szCs w:val="19"/>
                <w:lang w:val="ro-RO"/>
              </w:rPr>
              <w:t xml:space="preserve"> </w:t>
            </w:r>
            <w:r>
              <w:rPr>
                <w:rStyle w:val="hps"/>
                <w:rFonts w:cs="Arial"/>
                <w:color w:val="222222"/>
                <w:sz w:val="19"/>
                <w:szCs w:val="19"/>
                <w:lang w:val="ro-RO"/>
              </w:rPr>
              <w:t>privind capacitatea</w:t>
            </w:r>
            <w:r>
              <w:rPr>
                <w:rFonts w:cs="Arial"/>
                <w:color w:val="222222"/>
                <w:sz w:val="19"/>
                <w:szCs w:val="19"/>
                <w:lang w:val="ro-RO"/>
              </w:rPr>
              <w:t xml:space="preserve"> </w:t>
            </w:r>
            <w:r>
              <w:rPr>
                <w:rStyle w:val="hps"/>
                <w:rFonts w:cs="Arial"/>
                <w:color w:val="222222"/>
                <w:sz w:val="19"/>
                <w:szCs w:val="19"/>
                <w:lang w:val="ro-RO"/>
              </w:rPr>
              <w:t>administrativă a autorităților</w:t>
            </w:r>
            <w:r>
              <w:rPr>
                <w:rFonts w:cs="Arial"/>
                <w:color w:val="222222"/>
                <w:sz w:val="19"/>
                <w:szCs w:val="19"/>
                <w:lang w:val="ro-RO"/>
              </w:rPr>
              <w:t xml:space="preserve"> </w:t>
            </w:r>
            <w:r>
              <w:rPr>
                <w:rStyle w:val="hps"/>
                <w:rFonts w:cs="Arial"/>
                <w:color w:val="222222"/>
                <w:sz w:val="19"/>
                <w:szCs w:val="19"/>
                <w:lang w:val="ro-RO"/>
              </w:rPr>
              <w:t>și</w:t>
            </w:r>
            <w:r>
              <w:rPr>
                <w:rFonts w:cs="Arial"/>
                <w:color w:val="222222"/>
                <w:sz w:val="19"/>
                <w:szCs w:val="19"/>
                <w:lang w:val="ro-RO"/>
              </w:rPr>
              <w:t xml:space="preserve"> </w:t>
            </w:r>
            <w:r>
              <w:rPr>
                <w:rStyle w:val="hps"/>
                <w:rFonts w:cs="Arial"/>
                <w:color w:val="222222"/>
                <w:sz w:val="19"/>
                <w:szCs w:val="19"/>
                <w:lang w:val="ro-RO"/>
              </w:rPr>
              <w:t>beneficiarilor</w:t>
            </w:r>
          </w:p>
        </w:tc>
      </w:tr>
      <w:tr w:rsidR="00825D42" w:rsidTr="00387CC8">
        <w:tc>
          <w:tcPr>
            <w:tcW w:w="1728" w:type="dxa"/>
          </w:tcPr>
          <w:p w:rsidR="00825D42" w:rsidRDefault="00825D42" w:rsidP="00E44A8E">
            <w:pPr>
              <w:jc w:val="both"/>
              <w:rPr>
                <w:rFonts w:cs="Arial"/>
                <w:szCs w:val="18"/>
              </w:rPr>
            </w:pPr>
            <w:r>
              <w:rPr>
                <w:rStyle w:val="hps"/>
                <w:rFonts w:cs="Arial"/>
                <w:color w:val="222222"/>
                <w:sz w:val="19"/>
                <w:szCs w:val="19"/>
                <w:lang w:val="ro-RO"/>
              </w:rPr>
              <w:t>Anexa</w:t>
            </w:r>
            <w:r>
              <w:rPr>
                <w:rFonts w:cs="Arial"/>
                <w:color w:val="222222"/>
                <w:sz w:val="19"/>
                <w:szCs w:val="19"/>
                <w:lang w:val="ro-RO"/>
              </w:rPr>
              <w:t xml:space="preserve"> </w:t>
            </w:r>
            <w:r>
              <w:rPr>
                <w:rStyle w:val="hps"/>
                <w:rFonts w:cs="Arial"/>
                <w:color w:val="222222"/>
                <w:sz w:val="19"/>
                <w:szCs w:val="19"/>
                <w:lang w:val="ro-RO"/>
              </w:rPr>
              <w:t>3</w:t>
            </w:r>
          </w:p>
        </w:tc>
        <w:tc>
          <w:tcPr>
            <w:tcW w:w="7848" w:type="dxa"/>
          </w:tcPr>
          <w:p w:rsidR="00825D42" w:rsidRDefault="00825D42" w:rsidP="00E44A8E">
            <w:pPr>
              <w:jc w:val="both"/>
              <w:rPr>
                <w:rFonts w:cs="Arial"/>
                <w:szCs w:val="18"/>
              </w:rPr>
            </w:pPr>
            <w:r>
              <w:rPr>
                <w:rStyle w:val="hps"/>
                <w:rFonts w:cs="Arial"/>
                <w:color w:val="222222"/>
                <w:sz w:val="19"/>
                <w:szCs w:val="19"/>
                <w:lang w:val="ro-RO"/>
              </w:rPr>
              <w:t>Chestionarul pentru</w:t>
            </w:r>
            <w:r>
              <w:rPr>
                <w:rFonts w:cs="Arial"/>
                <w:color w:val="222222"/>
                <w:sz w:val="19"/>
                <w:szCs w:val="19"/>
                <w:lang w:val="ro-RO"/>
              </w:rPr>
              <w:t xml:space="preserve"> </w:t>
            </w:r>
            <w:r>
              <w:rPr>
                <w:rStyle w:val="hps"/>
                <w:rFonts w:cs="Arial"/>
                <w:color w:val="222222"/>
                <w:sz w:val="19"/>
                <w:szCs w:val="19"/>
                <w:lang w:val="ro-RO"/>
              </w:rPr>
              <w:t>evaluarea</w:t>
            </w:r>
            <w:r>
              <w:rPr>
                <w:rFonts w:cs="Arial"/>
                <w:color w:val="222222"/>
                <w:sz w:val="19"/>
                <w:szCs w:val="19"/>
                <w:lang w:val="ro-RO"/>
              </w:rPr>
              <w:t xml:space="preserve"> </w:t>
            </w:r>
            <w:r>
              <w:rPr>
                <w:rStyle w:val="hps"/>
                <w:rFonts w:cs="Arial"/>
                <w:color w:val="222222"/>
                <w:sz w:val="19"/>
                <w:szCs w:val="19"/>
                <w:lang w:val="ro-RO"/>
              </w:rPr>
              <w:t>capacității administrative</w:t>
            </w:r>
            <w:r>
              <w:rPr>
                <w:rFonts w:cs="Arial"/>
                <w:color w:val="222222"/>
                <w:sz w:val="19"/>
                <w:szCs w:val="19"/>
                <w:lang w:val="ro-RO"/>
              </w:rPr>
              <w:t xml:space="preserve"> </w:t>
            </w:r>
            <w:r>
              <w:rPr>
                <w:rStyle w:val="hps"/>
                <w:rFonts w:cs="Arial"/>
                <w:color w:val="222222"/>
                <w:sz w:val="19"/>
                <w:szCs w:val="19"/>
                <w:lang w:val="ro-RO"/>
              </w:rPr>
              <w:t>a autorităților</w:t>
            </w:r>
          </w:p>
        </w:tc>
      </w:tr>
      <w:tr w:rsidR="00825D42" w:rsidTr="00387CC8">
        <w:tc>
          <w:tcPr>
            <w:tcW w:w="1728" w:type="dxa"/>
          </w:tcPr>
          <w:p w:rsidR="00825D42" w:rsidRDefault="00825D42" w:rsidP="00E44A8E">
            <w:pPr>
              <w:jc w:val="both"/>
              <w:rPr>
                <w:rFonts w:cs="Arial"/>
                <w:szCs w:val="18"/>
              </w:rPr>
            </w:pPr>
            <w:r>
              <w:rPr>
                <w:rStyle w:val="hps"/>
                <w:rFonts w:cs="Arial"/>
                <w:color w:val="222222"/>
                <w:sz w:val="19"/>
                <w:szCs w:val="19"/>
                <w:lang w:val="ro-RO"/>
              </w:rPr>
              <w:t>Anexa</w:t>
            </w:r>
            <w:r>
              <w:rPr>
                <w:rFonts w:cs="Arial"/>
                <w:color w:val="222222"/>
                <w:sz w:val="19"/>
                <w:szCs w:val="19"/>
                <w:lang w:val="ro-RO"/>
              </w:rPr>
              <w:t xml:space="preserve"> </w:t>
            </w:r>
            <w:r>
              <w:rPr>
                <w:rStyle w:val="hps"/>
                <w:rFonts w:cs="Arial"/>
                <w:color w:val="222222"/>
                <w:sz w:val="19"/>
                <w:szCs w:val="19"/>
                <w:lang w:val="ro-RO"/>
              </w:rPr>
              <w:t>4</w:t>
            </w:r>
          </w:p>
        </w:tc>
        <w:tc>
          <w:tcPr>
            <w:tcW w:w="7848" w:type="dxa"/>
          </w:tcPr>
          <w:p w:rsidR="00825D42" w:rsidRDefault="00825D42" w:rsidP="00E44A8E">
            <w:pPr>
              <w:jc w:val="both"/>
              <w:rPr>
                <w:rFonts w:cs="Arial"/>
                <w:szCs w:val="18"/>
              </w:rPr>
            </w:pPr>
            <w:r>
              <w:rPr>
                <w:rStyle w:val="hps"/>
                <w:rFonts w:cs="Arial"/>
                <w:color w:val="222222"/>
                <w:sz w:val="19"/>
                <w:szCs w:val="19"/>
                <w:lang w:val="ro-RO"/>
              </w:rPr>
              <w:t>Lista de verificare</w:t>
            </w:r>
            <w:r>
              <w:rPr>
                <w:rFonts w:cs="Arial"/>
                <w:color w:val="222222"/>
                <w:sz w:val="19"/>
                <w:szCs w:val="19"/>
                <w:lang w:val="ro-RO"/>
              </w:rPr>
              <w:t xml:space="preserve"> </w:t>
            </w:r>
            <w:r>
              <w:rPr>
                <w:rStyle w:val="hps"/>
                <w:rFonts w:cs="Arial"/>
                <w:color w:val="222222"/>
                <w:sz w:val="19"/>
                <w:szCs w:val="19"/>
                <w:lang w:val="ro-RO"/>
              </w:rPr>
              <w:t>pentru</w:t>
            </w:r>
            <w:r>
              <w:rPr>
                <w:rFonts w:cs="Arial"/>
                <w:color w:val="222222"/>
                <w:sz w:val="19"/>
                <w:szCs w:val="19"/>
                <w:lang w:val="ro-RO"/>
              </w:rPr>
              <w:t xml:space="preserve"> </w:t>
            </w:r>
            <w:r>
              <w:rPr>
                <w:rStyle w:val="hps"/>
                <w:rFonts w:cs="Arial"/>
                <w:color w:val="222222"/>
                <w:sz w:val="19"/>
                <w:szCs w:val="19"/>
                <w:lang w:val="ro-RO"/>
              </w:rPr>
              <w:t>Întrebarea</w:t>
            </w:r>
            <w:r>
              <w:rPr>
                <w:rFonts w:cs="Arial"/>
                <w:color w:val="222222"/>
                <w:sz w:val="19"/>
                <w:szCs w:val="19"/>
                <w:lang w:val="ro-RO"/>
              </w:rPr>
              <w:t xml:space="preserve"> </w:t>
            </w:r>
            <w:r>
              <w:rPr>
                <w:rStyle w:val="hps"/>
                <w:rFonts w:cs="Arial"/>
                <w:color w:val="222222"/>
                <w:sz w:val="19"/>
                <w:szCs w:val="19"/>
                <w:lang w:val="ro-RO"/>
              </w:rPr>
              <w:t>II</w:t>
            </w:r>
            <w:r>
              <w:rPr>
                <w:rFonts w:cs="Arial"/>
                <w:color w:val="222222"/>
                <w:sz w:val="19"/>
                <w:szCs w:val="19"/>
                <w:lang w:val="ro-RO"/>
              </w:rPr>
              <w:t xml:space="preserve"> </w:t>
            </w:r>
            <w:r>
              <w:rPr>
                <w:rStyle w:val="hps"/>
                <w:rFonts w:cs="Arial"/>
                <w:color w:val="222222"/>
                <w:sz w:val="19"/>
                <w:szCs w:val="19"/>
                <w:lang w:val="ro-RO"/>
              </w:rPr>
              <w:t>-</w:t>
            </w:r>
            <w:r>
              <w:rPr>
                <w:rFonts w:cs="Arial"/>
                <w:color w:val="222222"/>
                <w:sz w:val="19"/>
                <w:szCs w:val="19"/>
                <w:lang w:val="ro-RO"/>
              </w:rPr>
              <w:t xml:space="preserve"> </w:t>
            </w:r>
            <w:r>
              <w:rPr>
                <w:rStyle w:val="hps"/>
                <w:rFonts w:cs="Arial"/>
                <w:color w:val="222222"/>
                <w:sz w:val="19"/>
                <w:szCs w:val="19"/>
                <w:lang w:val="ro-RO"/>
              </w:rPr>
              <w:t>Capacitatea</w:t>
            </w:r>
            <w:r>
              <w:rPr>
                <w:rFonts w:cs="Arial"/>
                <w:color w:val="222222"/>
                <w:sz w:val="19"/>
                <w:szCs w:val="19"/>
                <w:lang w:val="ro-RO"/>
              </w:rPr>
              <w:t xml:space="preserve"> </w:t>
            </w:r>
            <w:r>
              <w:rPr>
                <w:rStyle w:val="hps"/>
                <w:rFonts w:cs="Arial"/>
                <w:color w:val="222222"/>
                <w:sz w:val="19"/>
                <w:szCs w:val="19"/>
                <w:lang w:val="ro-RO"/>
              </w:rPr>
              <w:t>administrativă a autorităților</w:t>
            </w:r>
          </w:p>
        </w:tc>
      </w:tr>
      <w:tr w:rsidR="00825D42" w:rsidTr="00387CC8">
        <w:tc>
          <w:tcPr>
            <w:tcW w:w="1728" w:type="dxa"/>
          </w:tcPr>
          <w:p w:rsidR="00825D42" w:rsidRDefault="00825D42" w:rsidP="00E44A8E">
            <w:pPr>
              <w:jc w:val="both"/>
              <w:rPr>
                <w:rFonts w:cs="Arial"/>
                <w:szCs w:val="18"/>
              </w:rPr>
            </w:pPr>
            <w:r>
              <w:rPr>
                <w:rStyle w:val="hps"/>
                <w:rFonts w:cs="Arial"/>
                <w:color w:val="222222"/>
                <w:sz w:val="19"/>
                <w:szCs w:val="19"/>
                <w:lang w:val="ro-RO"/>
              </w:rPr>
              <w:t>Anexa</w:t>
            </w:r>
            <w:r>
              <w:rPr>
                <w:rFonts w:cs="Arial"/>
                <w:color w:val="222222"/>
                <w:sz w:val="19"/>
                <w:szCs w:val="19"/>
                <w:lang w:val="ro-RO"/>
              </w:rPr>
              <w:t xml:space="preserve"> </w:t>
            </w:r>
            <w:r>
              <w:rPr>
                <w:rStyle w:val="hps"/>
                <w:rFonts w:cs="Arial"/>
                <w:color w:val="222222"/>
                <w:sz w:val="19"/>
                <w:szCs w:val="19"/>
                <w:lang w:val="ro-RO"/>
              </w:rPr>
              <w:t>5</w:t>
            </w:r>
          </w:p>
        </w:tc>
        <w:tc>
          <w:tcPr>
            <w:tcW w:w="7848" w:type="dxa"/>
          </w:tcPr>
          <w:p w:rsidR="00825D42" w:rsidRDefault="00825D42" w:rsidP="00D065C3">
            <w:pPr>
              <w:rPr>
                <w:rFonts w:cs="Arial"/>
                <w:szCs w:val="18"/>
              </w:rPr>
            </w:pPr>
            <w:r>
              <w:rPr>
                <w:rStyle w:val="hps"/>
                <w:rFonts w:cs="Arial"/>
                <w:color w:val="222222"/>
                <w:sz w:val="19"/>
                <w:szCs w:val="19"/>
                <w:lang w:val="ro-RO"/>
              </w:rPr>
              <w:t>Rezultatele sondajului</w:t>
            </w:r>
            <w:r>
              <w:rPr>
                <w:rFonts w:cs="Arial"/>
                <w:color w:val="222222"/>
                <w:sz w:val="19"/>
                <w:szCs w:val="19"/>
                <w:lang w:val="ro-RO"/>
              </w:rPr>
              <w:t xml:space="preserve">, </w:t>
            </w:r>
            <w:r>
              <w:rPr>
                <w:rStyle w:val="hps"/>
                <w:rFonts w:cs="Arial"/>
                <w:color w:val="222222"/>
                <w:sz w:val="19"/>
                <w:szCs w:val="19"/>
                <w:lang w:val="ro-RO"/>
              </w:rPr>
              <w:t>pentru</w:t>
            </w:r>
            <w:r>
              <w:rPr>
                <w:rFonts w:cs="Arial"/>
                <w:color w:val="222222"/>
                <w:sz w:val="19"/>
                <w:szCs w:val="19"/>
                <w:lang w:val="ro-RO"/>
              </w:rPr>
              <w:t xml:space="preserve"> </w:t>
            </w:r>
            <w:r w:rsidR="00D065C3">
              <w:rPr>
                <w:rFonts w:cs="Arial"/>
                <w:color w:val="222222"/>
                <w:sz w:val="19"/>
                <w:szCs w:val="19"/>
                <w:lang w:val="ro-RO"/>
              </w:rPr>
              <w:t xml:space="preserve">cel de-al doilea </w:t>
            </w:r>
            <w:r w:rsidR="00D065C3">
              <w:rPr>
                <w:rStyle w:val="hps"/>
              </w:rPr>
              <w:t>r</w:t>
            </w:r>
            <w:r>
              <w:rPr>
                <w:rStyle w:val="hps"/>
                <w:rFonts w:cs="Arial"/>
                <w:color w:val="222222"/>
                <w:sz w:val="19"/>
                <w:szCs w:val="19"/>
                <w:lang w:val="ro-RO"/>
              </w:rPr>
              <w:t>aport</w:t>
            </w:r>
            <w:r w:rsidR="00D065C3">
              <w:rPr>
                <w:rStyle w:val="hps"/>
                <w:rFonts w:cs="Arial"/>
                <w:color w:val="222222"/>
                <w:sz w:val="19"/>
                <w:szCs w:val="19"/>
                <w:lang w:val="ro-RO"/>
              </w:rPr>
              <w:t xml:space="preserve"> de evaluare a </w:t>
            </w:r>
            <w:r>
              <w:rPr>
                <w:rStyle w:val="hps"/>
                <w:rFonts w:cs="Arial"/>
                <w:color w:val="222222"/>
                <w:sz w:val="19"/>
                <w:szCs w:val="19"/>
                <w:lang w:val="ro-RO"/>
              </w:rPr>
              <w:t xml:space="preserve"> capacităţii administrative pentru</w:t>
            </w:r>
            <w:r>
              <w:rPr>
                <w:rFonts w:cs="Arial"/>
                <w:color w:val="222222"/>
                <w:sz w:val="19"/>
                <w:szCs w:val="19"/>
                <w:lang w:val="ro-RO"/>
              </w:rPr>
              <w:t xml:space="preserve"> </w:t>
            </w:r>
            <w:r>
              <w:rPr>
                <w:rStyle w:val="hps"/>
                <w:rFonts w:cs="Arial"/>
                <w:color w:val="222222"/>
                <w:sz w:val="19"/>
                <w:szCs w:val="19"/>
                <w:lang w:val="ro-RO"/>
              </w:rPr>
              <w:t>AP</w:t>
            </w:r>
            <w:r>
              <w:rPr>
                <w:rFonts w:cs="Arial"/>
                <w:color w:val="222222"/>
                <w:sz w:val="19"/>
                <w:szCs w:val="19"/>
                <w:lang w:val="ro-RO"/>
              </w:rPr>
              <w:t xml:space="preserve"> </w:t>
            </w:r>
            <w:r>
              <w:rPr>
                <w:rStyle w:val="hps"/>
                <w:rFonts w:cs="Arial"/>
                <w:color w:val="222222"/>
                <w:sz w:val="19"/>
                <w:szCs w:val="19"/>
                <w:lang w:val="ro-RO"/>
              </w:rPr>
              <w:t>2014-2020</w:t>
            </w:r>
          </w:p>
        </w:tc>
      </w:tr>
      <w:tr w:rsidR="00825D42" w:rsidTr="00387CC8">
        <w:tc>
          <w:tcPr>
            <w:tcW w:w="1728" w:type="dxa"/>
          </w:tcPr>
          <w:p w:rsidR="00825D42" w:rsidRDefault="00825D42" w:rsidP="00E44A8E">
            <w:pPr>
              <w:jc w:val="both"/>
              <w:rPr>
                <w:rFonts w:cs="Arial"/>
                <w:szCs w:val="18"/>
              </w:rPr>
            </w:pPr>
            <w:r>
              <w:rPr>
                <w:rStyle w:val="hps"/>
                <w:rFonts w:cs="Arial"/>
                <w:color w:val="222222"/>
                <w:sz w:val="19"/>
                <w:szCs w:val="19"/>
                <w:lang w:val="ro-RO"/>
              </w:rPr>
              <w:t>Anexa</w:t>
            </w:r>
            <w:r>
              <w:rPr>
                <w:rFonts w:cs="Arial"/>
                <w:color w:val="222222"/>
                <w:sz w:val="19"/>
                <w:szCs w:val="19"/>
                <w:lang w:val="ro-RO"/>
              </w:rPr>
              <w:t xml:space="preserve"> </w:t>
            </w:r>
            <w:r>
              <w:rPr>
                <w:rStyle w:val="hps"/>
                <w:rFonts w:cs="Arial"/>
                <w:color w:val="222222"/>
                <w:sz w:val="19"/>
                <w:szCs w:val="19"/>
                <w:lang w:val="ro-RO"/>
              </w:rPr>
              <w:t>6</w:t>
            </w:r>
          </w:p>
        </w:tc>
        <w:tc>
          <w:tcPr>
            <w:tcW w:w="7848" w:type="dxa"/>
          </w:tcPr>
          <w:p w:rsidR="00825D42" w:rsidRDefault="00825D42" w:rsidP="00E44A8E">
            <w:pPr>
              <w:jc w:val="both"/>
              <w:rPr>
                <w:rFonts w:cs="Arial"/>
                <w:szCs w:val="18"/>
              </w:rPr>
            </w:pPr>
            <w:r>
              <w:rPr>
                <w:rStyle w:val="hps"/>
                <w:rFonts w:cs="Arial"/>
                <w:color w:val="222222"/>
                <w:sz w:val="19"/>
                <w:szCs w:val="19"/>
                <w:lang w:val="ro-RO"/>
              </w:rPr>
              <w:t>Baza de date</w:t>
            </w:r>
            <w:r>
              <w:rPr>
                <w:rFonts w:cs="Arial"/>
                <w:color w:val="222222"/>
                <w:sz w:val="19"/>
                <w:szCs w:val="19"/>
                <w:lang w:val="ro-RO"/>
              </w:rPr>
              <w:t xml:space="preserve"> </w:t>
            </w:r>
            <w:r>
              <w:rPr>
                <w:rStyle w:val="hps"/>
                <w:rFonts w:cs="Arial"/>
                <w:color w:val="222222"/>
                <w:sz w:val="19"/>
                <w:szCs w:val="19"/>
                <w:lang w:val="ro-RO"/>
              </w:rPr>
              <w:t>a capacității administrative</w:t>
            </w:r>
            <w:r>
              <w:rPr>
                <w:rFonts w:cs="Arial"/>
                <w:color w:val="222222"/>
                <w:sz w:val="19"/>
                <w:szCs w:val="19"/>
                <w:lang w:val="ro-RO"/>
              </w:rPr>
              <w:t xml:space="preserve"> </w:t>
            </w:r>
            <w:r>
              <w:rPr>
                <w:rStyle w:val="hps"/>
                <w:rFonts w:cs="Arial"/>
                <w:color w:val="222222"/>
                <w:sz w:val="19"/>
                <w:szCs w:val="19"/>
                <w:lang w:val="ro-RO"/>
              </w:rPr>
              <w:t>actualizată</w:t>
            </w:r>
          </w:p>
        </w:tc>
      </w:tr>
      <w:tr w:rsidR="00825D42" w:rsidTr="00387CC8">
        <w:tc>
          <w:tcPr>
            <w:tcW w:w="1728" w:type="dxa"/>
          </w:tcPr>
          <w:p w:rsidR="00825D42" w:rsidRDefault="00825D42" w:rsidP="00E44A8E">
            <w:pPr>
              <w:jc w:val="both"/>
              <w:rPr>
                <w:rFonts w:cs="Arial"/>
                <w:szCs w:val="18"/>
              </w:rPr>
            </w:pPr>
            <w:r>
              <w:rPr>
                <w:rStyle w:val="hps"/>
                <w:rFonts w:cs="Arial"/>
                <w:color w:val="222222"/>
                <w:sz w:val="19"/>
                <w:szCs w:val="19"/>
                <w:lang w:val="ro-RO"/>
              </w:rPr>
              <w:t>Anexa</w:t>
            </w:r>
            <w:r>
              <w:rPr>
                <w:rFonts w:cs="Arial"/>
                <w:color w:val="222222"/>
                <w:sz w:val="19"/>
                <w:szCs w:val="19"/>
                <w:lang w:val="ro-RO"/>
              </w:rPr>
              <w:t xml:space="preserve"> </w:t>
            </w:r>
            <w:r>
              <w:rPr>
                <w:rStyle w:val="hps"/>
                <w:rFonts w:cs="Arial"/>
                <w:color w:val="222222"/>
                <w:sz w:val="19"/>
                <w:szCs w:val="19"/>
                <w:lang w:val="ro-RO"/>
              </w:rPr>
              <w:t>7</w:t>
            </w:r>
          </w:p>
        </w:tc>
        <w:tc>
          <w:tcPr>
            <w:tcW w:w="7848" w:type="dxa"/>
          </w:tcPr>
          <w:p w:rsidR="00825D42" w:rsidRDefault="00825D42" w:rsidP="00E44A8E">
            <w:pPr>
              <w:jc w:val="both"/>
              <w:rPr>
                <w:rFonts w:cs="Arial"/>
                <w:szCs w:val="18"/>
              </w:rPr>
            </w:pPr>
            <w:r>
              <w:rPr>
                <w:rStyle w:val="hps"/>
                <w:rFonts w:cs="Arial"/>
                <w:color w:val="222222"/>
                <w:sz w:val="19"/>
                <w:szCs w:val="19"/>
                <w:lang w:val="ro-RO"/>
              </w:rPr>
              <w:t>Membrii</w:t>
            </w:r>
            <w:r>
              <w:rPr>
                <w:rFonts w:cs="Arial"/>
                <w:color w:val="222222"/>
                <w:sz w:val="19"/>
                <w:szCs w:val="19"/>
                <w:lang w:val="ro-RO"/>
              </w:rPr>
              <w:t xml:space="preserve"> </w:t>
            </w:r>
            <w:r>
              <w:rPr>
                <w:rStyle w:val="hps"/>
                <w:rFonts w:cs="Arial"/>
                <w:color w:val="222222"/>
                <w:sz w:val="19"/>
                <w:szCs w:val="19"/>
                <w:lang w:val="ro-RO"/>
              </w:rPr>
              <w:t>Comitetului de Coordonare</w:t>
            </w:r>
            <w:r>
              <w:rPr>
                <w:rFonts w:cs="Arial"/>
                <w:color w:val="222222"/>
                <w:sz w:val="19"/>
                <w:szCs w:val="19"/>
                <w:lang w:val="ro-RO"/>
              </w:rPr>
              <w:t xml:space="preserve"> </w:t>
            </w:r>
            <w:r>
              <w:rPr>
                <w:rStyle w:val="hps"/>
                <w:rFonts w:cs="Arial"/>
                <w:color w:val="222222"/>
                <w:sz w:val="19"/>
                <w:szCs w:val="19"/>
                <w:lang w:val="ro-RO"/>
              </w:rPr>
              <w:t>a Evaluării</w:t>
            </w:r>
          </w:p>
        </w:tc>
      </w:tr>
      <w:tr w:rsidR="00825D42" w:rsidTr="00387CC8">
        <w:tc>
          <w:tcPr>
            <w:tcW w:w="1728" w:type="dxa"/>
          </w:tcPr>
          <w:p w:rsidR="00825D42" w:rsidRDefault="00825D42" w:rsidP="00E44A8E">
            <w:pPr>
              <w:jc w:val="both"/>
              <w:rPr>
                <w:rFonts w:cs="Arial"/>
                <w:szCs w:val="18"/>
              </w:rPr>
            </w:pPr>
            <w:r>
              <w:rPr>
                <w:rStyle w:val="hps"/>
                <w:rFonts w:cs="Arial"/>
                <w:color w:val="222222"/>
                <w:sz w:val="19"/>
                <w:szCs w:val="19"/>
                <w:lang w:val="ro-RO"/>
              </w:rPr>
              <w:t>Anexa</w:t>
            </w:r>
            <w:r>
              <w:rPr>
                <w:rFonts w:cs="Arial"/>
                <w:color w:val="222222"/>
                <w:sz w:val="19"/>
                <w:szCs w:val="19"/>
                <w:lang w:val="ro-RO"/>
              </w:rPr>
              <w:t xml:space="preserve"> </w:t>
            </w:r>
            <w:r>
              <w:rPr>
                <w:rStyle w:val="hps"/>
                <w:rFonts w:cs="Arial"/>
                <w:color w:val="222222"/>
                <w:sz w:val="19"/>
                <w:szCs w:val="19"/>
                <w:lang w:val="ro-RO"/>
              </w:rPr>
              <w:t>8</w:t>
            </w:r>
          </w:p>
        </w:tc>
        <w:tc>
          <w:tcPr>
            <w:tcW w:w="7848" w:type="dxa"/>
          </w:tcPr>
          <w:p w:rsidR="00825D42" w:rsidRDefault="00825D42" w:rsidP="00D065C3">
            <w:pPr>
              <w:jc w:val="both"/>
              <w:rPr>
                <w:rFonts w:cs="Arial"/>
                <w:szCs w:val="18"/>
              </w:rPr>
            </w:pPr>
            <w:r>
              <w:rPr>
                <w:rStyle w:val="hps"/>
                <w:rFonts w:cs="Arial"/>
                <w:color w:val="222222"/>
                <w:sz w:val="19"/>
                <w:szCs w:val="19"/>
                <w:lang w:val="ro-RO"/>
              </w:rPr>
              <w:t>Sinteza</w:t>
            </w:r>
            <w:r>
              <w:rPr>
                <w:rFonts w:cs="Arial"/>
                <w:color w:val="222222"/>
                <w:sz w:val="19"/>
                <w:szCs w:val="19"/>
                <w:lang w:val="ro-RO"/>
              </w:rPr>
              <w:t xml:space="preserve"> </w:t>
            </w:r>
            <w:r>
              <w:rPr>
                <w:rStyle w:val="hps"/>
                <w:rFonts w:cs="Arial"/>
                <w:color w:val="222222"/>
                <w:sz w:val="19"/>
                <w:szCs w:val="19"/>
                <w:lang w:val="ro-RO"/>
              </w:rPr>
              <w:t>comentarii</w:t>
            </w:r>
            <w:r>
              <w:rPr>
                <w:rFonts w:cs="Arial"/>
                <w:color w:val="222222"/>
                <w:sz w:val="19"/>
                <w:szCs w:val="19"/>
                <w:lang w:val="ro-RO"/>
              </w:rPr>
              <w:t xml:space="preserve">lor factorilor interesaţi </w:t>
            </w:r>
          </w:p>
        </w:tc>
      </w:tr>
      <w:tr w:rsidR="00825D42" w:rsidTr="00387CC8">
        <w:tc>
          <w:tcPr>
            <w:tcW w:w="1728" w:type="dxa"/>
          </w:tcPr>
          <w:p w:rsidR="00825D42" w:rsidRDefault="00825D42" w:rsidP="00E44A8E">
            <w:pPr>
              <w:jc w:val="both"/>
              <w:rPr>
                <w:rFonts w:cs="Arial"/>
                <w:szCs w:val="18"/>
              </w:rPr>
            </w:pPr>
            <w:r>
              <w:rPr>
                <w:rStyle w:val="hps"/>
                <w:rFonts w:cs="Arial"/>
                <w:color w:val="222222"/>
                <w:sz w:val="19"/>
                <w:szCs w:val="19"/>
                <w:lang w:val="ro-RO"/>
              </w:rPr>
              <w:t>Anexa</w:t>
            </w:r>
            <w:r>
              <w:rPr>
                <w:rFonts w:cs="Arial"/>
                <w:color w:val="222222"/>
                <w:sz w:val="19"/>
                <w:szCs w:val="19"/>
                <w:lang w:val="ro-RO"/>
              </w:rPr>
              <w:t xml:space="preserve"> </w:t>
            </w:r>
            <w:r>
              <w:rPr>
                <w:rStyle w:val="hps"/>
                <w:rFonts w:cs="Arial"/>
                <w:color w:val="222222"/>
                <w:sz w:val="19"/>
                <w:szCs w:val="19"/>
                <w:lang w:val="ro-RO"/>
              </w:rPr>
              <w:t>9</w:t>
            </w:r>
          </w:p>
        </w:tc>
        <w:tc>
          <w:tcPr>
            <w:tcW w:w="7848" w:type="dxa"/>
          </w:tcPr>
          <w:p w:rsidR="00825D42" w:rsidRDefault="00825D42" w:rsidP="00E44A8E">
            <w:pPr>
              <w:rPr>
                <w:rFonts w:cs="Arial"/>
                <w:szCs w:val="18"/>
              </w:rPr>
            </w:pPr>
            <w:r>
              <w:rPr>
                <w:rStyle w:val="hps"/>
                <w:rFonts w:cs="Arial"/>
                <w:color w:val="222222"/>
                <w:sz w:val="19"/>
                <w:szCs w:val="19"/>
                <w:lang w:val="ro-RO"/>
              </w:rPr>
              <w:t>Corespondența</w:t>
            </w:r>
            <w:r>
              <w:rPr>
                <w:rFonts w:cs="Arial"/>
                <w:color w:val="222222"/>
                <w:sz w:val="19"/>
                <w:szCs w:val="19"/>
                <w:lang w:val="ro-RO"/>
              </w:rPr>
              <w:t xml:space="preserve"> </w:t>
            </w:r>
            <w:r>
              <w:rPr>
                <w:rStyle w:val="hps"/>
                <w:rFonts w:cs="Arial"/>
                <w:color w:val="222222"/>
                <w:sz w:val="19"/>
                <w:szCs w:val="19"/>
                <w:lang w:val="ro-RO"/>
              </w:rPr>
              <w:t>dintre recomandări</w:t>
            </w:r>
            <w:r>
              <w:rPr>
                <w:rFonts w:cs="Arial"/>
                <w:color w:val="222222"/>
                <w:sz w:val="19"/>
                <w:szCs w:val="19"/>
                <w:lang w:val="ro-RO"/>
              </w:rPr>
              <w:t xml:space="preserve">, concluziil și </w:t>
            </w:r>
            <w:r>
              <w:rPr>
                <w:rStyle w:val="hps"/>
                <w:rFonts w:cs="Arial"/>
                <w:color w:val="222222"/>
                <w:sz w:val="19"/>
                <w:szCs w:val="19"/>
                <w:lang w:val="ro-RO"/>
              </w:rPr>
              <w:t>constatări</w:t>
            </w:r>
            <w:r>
              <w:rPr>
                <w:rFonts w:cs="Arial"/>
                <w:color w:val="222222"/>
                <w:sz w:val="19"/>
                <w:szCs w:val="19"/>
                <w:lang w:val="ro-RO"/>
              </w:rPr>
              <w:t xml:space="preserve">, </w:t>
            </w:r>
            <w:r>
              <w:rPr>
                <w:rStyle w:val="hps"/>
                <w:rFonts w:cs="Arial"/>
                <w:color w:val="222222"/>
                <w:sz w:val="19"/>
                <w:szCs w:val="19"/>
                <w:lang w:val="ro-RO"/>
              </w:rPr>
              <w:t>inclusiv structurile</w:t>
            </w:r>
            <w:r>
              <w:rPr>
                <w:rFonts w:cs="Arial"/>
                <w:color w:val="222222"/>
                <w:sz w:val="19"/>
                <w:szCs w:val="19"/>
                <w:lang w:val="ro-RO"/>
              </w:rPr>
              <w:t xml:space="preserve"> </w:t>
            </w:r>
            <w:r>
              <w:rPr>
                <w:rStyle w:val="hps"/>
                <w:rFonts w:cs="Arial"/>
                <w:color w:val="222222"/>
                <w:sz w:val="19"/>
                <w:szCs w:val="19"/>
                <w:lang w:val="ro-RO"/>
              </w:rPr>
              <w:t>responsabile</w:t>
            </w:r>
          </w:p>
        </w:tc>
      </w:tr>
    </w:tbl>
    <w:p w:rsidR="001C0DE3" w:rsidRDefault="001C0DE3" w:rsidP="00113327">
      <w:pPr>
        <w:rPr>
          <w:rFonts w:cs="Arial"/>
          <w:color w:val="222222"/>
          <w:sz w:val="19"/>
          <w:szCs w:val="19"/>
          <w:lang w:val="ro-RO"/>
        </w:rPr>
      </w:pPr>
    </w:p>
    <w:p w:rsidR="00CF520C" w:rsidRPr="00F304EE" w:rsidRDefault="001C0DE3" w:rsidP="00113327">
      <w:pPr>
        <w:rPr>
          <w:rFonts w:cs="Arial"/>
          <w:lang w:val="ro-RO"/>
        </w:rPr>
      </w:pPr>
      <w:r>
        <w:rPr>
          <w:rFonts w:cs="Arial"/>
          <w:color w:val="222222"/>
          <w:sz w:val="19"/>
          <w:szCs w:val="19"/>
          <w:lang w:val="ro-RO"/>
        </w:rPr>
        <w:br/>
      </w:r>
    </w:p>
    <w:p w:rsidR="00CF520C" w:rsidRPr="00F304EE" w:rsidRDefault="009F331B">
      <w:pPr>
        <w:pStyle w:val="no-heading-blue-1"/>
        <w:jc w:val="both"/>
        <w:rPr>
          <w:rFonts w:cs="Arial"/>
          <w:lang w:val="ro-RO"/>
        </w:rPr>
      </w:pPr>
      <w:r w:rsidRPr="00F304EE">
        <w:rPr>
          <w:rFonts w:cs="Arial"/>
          <w:lang w:val="ro-RO"/>
        </w:rPr>
        <w:lastRenderedPageBreak/>
        <w:t>Lista acronimelor</w:t>
      </w:r>
    </w:p>
    <w:tbl>
      <w:tblPr>
        <w:tblW w:w="8152" w:type="dxa"/>
        <w:tblLayout w:type="fixed"/>
        <w:tblLook w:val="0000" w:firstRow="0" w:lastRow="0" w:firstColumn="0" w:lastColumn="0" w:noHBand="0" w:noVBand="0"/>
      </w:tblPr>
      <w:tblGrid>
        <w:gridCol w:w="2007"/>
        <w:gridCol w:w="6145"/>
      </w:tblGrid>
      <w:tr w:rsidR="00CF520C" w:rsidRPr="0066395C" w:rsidTr="00A425E4">
        <w:tc>
          <w:tcPr>
            <w:tcW w:w="2007" w:type="dxa"/>
            <w:tcBorders>
              <w:top w:val="single" w:sz="8" w:space="0" w:color="808080"/>
              <w:bottom w:val="single" w:sz="8" w:space="0" w:color="808080"/>
            </w:tcBorders>
            <w:shd w:val="clear" w:color="auto" w:fill="DBE5F1"/>
          </w:tcPr>
          <w:p w:rsidR="00CF520C" w:rsidRPr="0066395C" w:rsidRDefault="009F331B" w:rsidP="0066395C">
            <w:pPr>
              <w:spacing w:before="0" w:after="0" w:line="260" w:lineRule="atLeast"/>
              <w:rPr>
                <w:rFonts w:cs="Arial"/>
                <w:b/>
                <w:color w:val="0070C0"/>
                <w:lang w:val="ro-RO"/>
              </w:rPr>
            </w:pPr>
            <w:r w:rsidRPr="0066395C">
              <w:rPr>
                <w:rFonts w:cs="Arial"/>
                <w:b/>
                <w:color w:val="0070C0"/>
                <w:lang w:val="ro-RO"/>
              </w:rPr>
              <w:t>Acronim</w:t>
            </w:r>
          </w:p>
        </w:tc>
        <w:tc>
          <w:tcPr>
            <w:tcW w:w="6145" w:type="dxa"/>
            <w:tcBorders>
              <w:top w:val="single" w:sz="8" w:space="0" w:color="808080"/>
              <w:bottom w:val="single" w:sz="8" w:space="0" w:color="808080"/>
            </w:tcBorders>
            <w:shd w:val="clear" w:color="auto" w:fill="DBE5F1"/>
          </w:tcPr>
          <w:p w:rsidR="00CF520C" w:rsidRPr="0066395C" w:rsidRDefault="009F331B" w:rsidP="0066395C">
            <w:pPr>
              <w:spacing w:before="0" w:after="0" w:line="260" w:lineRule="atLeast"/>
              <w:rPr>
                <w:rFonts w:cs="Arial"/>
                <w:b/>
                <w:color w:val="0070C0"/>
                <w:lang w:val="ro-RO"/>
              </w:rPr>
            </w:pPr>
            <w:r w:rsidRPr="0066395C">
              <w:rPr>
                <w:rFonts w:cs="Arial"/>
                <w:b/>
                <w:color w:val="0070C0"/>
                <w:lang w:val="ro-RO"/>
              </w:rPr>
              <w:t>Denumire</w:t>
            </w:r>
          </w:p>
        </w:tc>
      </w:tr>
      <w:tr w:rsidR="002912BA" w:rsidRPr="0066395C" w:rsidTr="00A425E4">
        <w:tc>
          <w:tcPr>
            <w:tcW w:w="2007" w:type="dxa"/>
            <w:tcBorders>
              <w:top w:val="single" w:sz="8" w:space="0" w:color="808080"/>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AA</w:t>
            </w:r>
          </w:p>
        </w:tc>
        <w:tc>
          <w:tcPr>
            <w:tcW w:w="6145" w:type="dxa"/>
            <w:tcBorders>
              <w:top w:val="single" w:sz="8" w:space="0" w:color="808080"/>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Autoritatea de Audit</w:t>
            </w:r>
          </w:p>
        </w:tc>
      </w:tr>
      <w:tr w:rsidR="002912BA" w:rsidRPr="0066395C" w:rsidTr="00A425E4">
        <w:trPr>
          <w:trHeight w:val="288"/>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ACIS</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Autoritatea pentru Coordonarea Instrumentelor Structurale</w:t>
            </w:r>
          </w:p>
        </w:tc>
      </w:tr>
      <w:tr w:rsidR="002912BA" w:rsidRPr="0066395C" w:rsidTr="00A425E4">
        <w:trPr>
          <w:trHeight w:val="275"/>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ACP</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Autoritatea de Certificare şi Plată</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AM</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Autoritatea de Management</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ANCS</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Agenţia Naţională pentru Cercetare Ştiinţifică</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pStyle w:val="broodtekst"/>
              <w:spacing w:before="0" w:after="0" w:line="260" w:lineRule="atLeast"/>
              <w:rPr>
                <w:rFonts w:eastAsia="Times New Roman" w:cs="Arial"/>
                <w:b/>
                <w:bCs/>
                <w:color w:val="0070C0"/>
                <w:sz w:val="18"/>
                <w:szCs w:val="22"/>
                <w:lang w:val="ro-RO"/>
              </w:rPr>
            </w:pPr>
            <w:r w:rsidRPr="0066395C">
              <w:rPr>
                <w:rFonts w:cs="Arial"/>
                <w:b/>
                <w:color w:val="0070C0"/>
                <w:sz w:val="18"/>
                <w:szCs w:val="22"/>
                <w:lang w:val="ro-RO"/>
              </w:rPr>
              <w:t>ANR</w:t>
            </w:r>
          </w:p>
        </w:tc>
        <w:tc>
          <w:tcPr>
            <w:tcW w:w="6145" w:type="dxa"/>
            <w:tcBorders>
              <w:top w:val="single" w:sz="4" w:space="0" w:color="FFFFFF"/>
              <w:bottom w:val="single" w:sz="4" w:space="0" w:color="FFFFFF"/>
            </w:tcBorders>
            <w:shd w:val="clear" w:color="auto" w:fill="DBE5F1"/>
          </w:tcPr>
          <w:p w:rsidR="002912BA" w:rsidRPr="0066395C" w:rsidRDefault="002912BA" w:rsidP="0066395C">
            <w:pPr>
              <w:pStyle w:val="broodtekst"/>
              <w:spacing w:before="0" w:after="0" w:line="260" w:lineRule="atLeast"/>
              <w:rPr>
                <w:rFonts w:eastAsia="Times New Roman" w:cs="Arial"/>
                <w:bCs/>
                <w:color w:val="0070C0"/>
                <w:sz w:val="18"/>
                <w:szCs w:val="22"/>
                <w:lang w:val="ro-RO"/>
              </w:rPr>
            </w:pPr>
            <w:r w:rsidRPr="0066395C">
              <w:rPr>
                <w:rFonts w:cs="Arial"/>
                <w:color w:val="0070C0"/>
                <w:sz w:val="18"/>
                <w:szCs w:val="22"/>
                <w:lang w:val="ro-RO"/>
              </w:rPr>
              <w:t>Agenţia Naţională pentru Romi</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5D5D74" w:rsidP="0066395C">
            <w:pPr>
              <w:spacing w:before="0" w:after="0" w:line="260" w:lineRule="atLeast"/>
              <w:rPr>
                <w:rFonts w:cs="Arial"/>
                <w:b/>
                <w:color w:val="0070C0"/>
                <w:lang w:val="ro-RO"/>
              </w:rPr>
            </w:pPr>
            <w:r w:rsidRPr="0066395C">
              <w:rPr>
                <w:rFonts w:cs="Arial"/>
                <w:b/>
                <w:color w:val="0070C0"/>
                <w:lang w:val="ro-RO"/>
              </w:rPr>
              <w:t>AFIR</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 xml:space="preserve">Agenţia </w:t>
            </w:r>
            <w:r w:rsidR="005D5D74" w:rsidRPr="0066395C">
              <w:rPr>
                <w:rFonts w:cs="Arial"/>
                <w:color w:val="0070C0"/>
                <w:lang w:val="ro-RO"/>
              </w:rPr>
              <w:t xml:space="preserve">pentru Finanţarea Investiţiilor Rurale </w:t>
            </w:r>
          </w:p>
        </w:tc>
      </w:tr>
      <w:tr w:rsidR="002912BA" w:rsidRPr="0066395C" w:rsidTr="00A425E4">
        <w:trPr>
          <w:trHeight w:val="275"/>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APIA</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Agenţia de Plăţi pentru Intervenţii în Agricultură</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BEI</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Banca Europeană de Investiţii</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BERD</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Banca Europeană pentru Dezvoltare Regională</w:t>
            </w:r>
          </w:p>
        </w:tc>
      </w:tr>
      <w:tr w:rsidR="002912BA" w:rsidRPr="0066395C" w:rsidTr="00A425E4">
        <w:trPr>
          <w:trHeight w:val="75"/>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CC</w:t>
            </w:r>
          </w:p>
        </w:tc>
        <w:tc>
          <w:tcPr>
            <w:tcW w:w="6145" w:type="dxa"/>
            <w:tcBorders>
              <w:top w:val="single" w:sz="4" w:space="0" w:color="FFFFFF"/>
              <w:bottom w:val="single" w:sz="4" w:space="0" w:color="FFFFFF"/>
            </w:tcBorders>
            <w:shd w:val="clear" w:color="auto" w:fill="DBE5F1"/>
          </w:tcPr>
          <w:p w:rsidR="002912BA" w:rsidRPr="0066395C" w:rsidRDefault="00D065C3" w:rsidP="00D065C3">
            <w:pPr>
              <w:spacing w:before="0" w:after="0" w:line="260" w:lineRule="atLeast"/>
              <w:rPr>
                <w:rFonts w:cs="Arial"/>
                <w:color w:val="0070C0"/>
                <w:lang w:val="ro-RO"/>
              </w:rPr>
            </w:pPr>
            <w:r>
              <w:rPr>
                <w:rFonts w:cs="Arial"/>
                <w:color w:val="0070C0"/>
                <w:lang w:val="ro-RO"/>
              </w:rPr>
              <w:t>C</w:t>
            </w:r>
            <w:r w:rsidR="002912BA" w:rsidRPr="0066395C">
              <w:rPr>
                <w:rFonts w:cs="Arial"/>
                <w:color w:val="0070C0"/>
                <w:lang w:val="ro-RO"/>
              </w:rPr>
              <w:t xml:space="preserve">omitet </w:t>
            </w:r>
            <w:r>
              <w:rPr>
                <w:rFonts w:cs="Arial"/>
                <w:color w:val="0070C0"/>
                <w:lang w:val="ro-RO"/>
              </w:rPr>
              <w:t>C</w:t>
            </w:r>
            <w:r w:rsidR="002912BA" w:rsidRPr="0066395C">
              <w:rPr>
                <w:rFonts w:cs="Arial"/>
                <w:color w:val="0070C0"/>
                <w:lang w:val="ro-RO"/>
              </w:rPr>
              <w:t>onsultativ</w:t>
            </w:r>
          </w:p>
        </w:tc>
      </w:tr>
      <w:tr w:rsidR="002912BA" w:rsidRPr="0066395C" w:rsidTr="00A425E4">
        <w:trPr>
          <w:trHeight w:val="199"/>
        </w:trPr>
        <w:tc>
          <w:tcPr>
            <w:tcW w:w="2007" w:type="dxa"/>
            <w:tcBorders>
              <w:top w:val="single" w:sz="4" w:space="0" w:color="FFFFFF"/>
              <w:bottom w:val="single" w:sz="4" w:space="0" w:color="FFFFFF"/>
            </w:tcBorders>
            <w:shd w:val="clear" w:color="auto" w:fill="DBE5F1"/>
          </w:tcPr>
          <w:p w:rsidR="002912BA" w:rsidRPr="0066395C" w:rsidRDefault="00D065C3" w:rsidP="0066395C">
            <w:pPr>
              <w:spacing w:before="0" w:after="0" w:line="260" w:lineRule="atLeast"/>
              <w:rPr>
                <w:rFonts w:cs="Arial"/>
                <w:b/>
                <w:color w:val="0070C0"/>
                <w:lang w:val="ro-RO"/>
              </w:rPr>
            </w:pPr>
            <w:r>
              <w:rPr>
                <w:rFonts w:cs="Arial"/>
                <w:b/>
                <w:color w:val="0070C0"/>
                <w:lang w:val="ro-RO"/>
              </w:rPr>
              <w:t>A</w:t>
            </w:r>
            <w:r w:rsidR="002912BA" w:rsidRPr="0066395C">
              <w:rPr>
                <w:rFonts w:cs="Arial"/>
                <w:b/>
                <w:color w:val="0070C0"/>
                <w:lang w:val="ro-RO"/>
              </w:rPr>
              <w:t>C</w:t>
            </w:r>
          </w:p>
        </w:tc>
        <w:tc>
          <w:tcPr>
            <w:tcW w:w="6145" w:type="dxa"/>
            <w:tcBorders>
              <w:top w:val="single" w:sz="4" w:space="0" w:color="FFFFFF"/>
              <w:bottom w:val="single" w:sz="4" w:space="0" w:color="FFFFFF"/>
            </w:tcBorders>
            <w:shd w:val="clear" w:color="auto" w:fill="DBE5F1"/>
          </w:tcPr>
          <w:p w:rsidR="002912BA" w:rsidRPr="0066395C" w:rsidRDefault="00D065C3" w:rsidP="0066395C">
            <w:pPr>
              <w:spacing w:before="0" w:after="0" w:line="260" w:lineRule="atLeast"/>
              <w:rPr>
                <w:rFonts w:cs="Arial"/>
                <w:color w:val="0070C0"/>
                <w:lang w:val="ro-RO"/>
              </w:rPr>
            </w:pPr>
            <w:r>
              <w:rPr>
                <w:rFonts w:cs="Arial"/>
                <w:color w:val="0070C0"/>
                <w:lang w:val="ro-RO"/>
              </w:rPr>
              <w:t>Acord</w:t>
            </w:r>
            <w:r w:rsidRPr="0066395C">
              <w:rPr>
                <w:rFonts w:cs="Arial"/>
                <w:color w:val="0070C0"/>
                <w:lang w:val="ro-RO"/>
              </w:rPr>
              <w:t xml:space="preserve"> </w:t>
            </w:r>
            <w:r w:rsidR="002912BA" w:rsidRPr="0066395C">
              <w:rPr>
                <w:rFonts w:cs="Arial"/>
                <w:color w:val="0070C0"/>
                <w:lang w:val="ro-RO"/>
              </w:rPr>
              <w:t>Cadru</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bCs/>
                <w:color w:val="0070C0"/>
                <w:szCs w:val="18"/>
                <w:lang w:val="ro-RO"/>
              </w:rPr>
            </w:pPr>
            <w:r w:rsidRPr="0066395C">
              <w:rPr>
                <w:rFonts w:cs="Arial"/>
                <w:b/>
                <w:bCs/>
                <w:color w:val="0070C0"/>
                <w:szCs w:val="18"/>
                <w:lang w:val="ro-RO"/>
              </w:rPr>
              <w:t>CdS</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Cs/>
                <w:color w:val="0070C0"/>
                <w:szCs w:val="18"/>
                <w:lang w:val="ro-RO"/>
              </w:rPr>
            </w:pPr>
            <w:r w:rsidRPr="0066395C">
              <w:rPr>
                <w:rFonts w:cs="Arial"/>
                <w:bCs/>
                <w:color w:val="0070C0"/>
                <w:szCs w:val="18"/>
                <w:lang w:val="ro-RO"/>
              </w:rPr>
              <w:t>Caiet de Sarcini</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CE</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Comisia Europeană</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CIAP</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Comitetul Inter-instituţional pentru Acordul de Parteneriat</w:t>
            </w:r>
          </w:p>
        </w:tc>
      </w:tr>
      <w:tr w:rsidR="002912BA" w:rsidRPr="0066395C" w:rsidTr="00A425E4">
        <w:trPr>
          <w:trHeight w:val="112"/>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CSC</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bCs/>
                <w:color w:val="0070C0"/>
                <w:szCs w:val="18"/>
                <w:lang w:val="ro-RO"/>
              </w:rPr>
              <w:t>Cadrul Strategic Comun</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CSNR</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Cadrul Strategic Naţional de Referinţă</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CTE</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Cooperare Teritorială Europeană</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DLAF</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Departamentul pentru Lupta Antifraudă</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FC</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Fond de Coeziune</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FEADR</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Fondul European pentru Agricultură şi Dezvoltare Rurală</w:t>
            </w:r>
          </w:p>
        </w:tc>
      </w:tr>
      <w:tr w:rsidR="002912BA" w:rsidRPr="0066395C" w:rsidTr="00A425E4">
        <w:trPr>
          <w:trHeight w:val="351"/>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bCs/>
                <w:color w:val="0070C0"/>
                <w:szCs w:val="18"/>
                <w:lang w:val="ro-RO"/>
              </w:rPr>
            </w:pPr>
            <w:r w:rsidRPr="0066395C">
              <w:rPr>
                <w:rFonts w:cs="Arial"/>
                <w:b/>
                <w:bCs/>
                <w:color w:val="0070C0"/>
                <w:szCs w:val="18"/>
                <w:lang w:val="ro-RO"/>
              </w:rPr>
              <w:t>FEAMP</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Cs/>
                <w:color w:val="0070C0"/>
                <w:szCs w:val="18"/>
                <w:lang w:val="ro-RO"/>
              </w:rPr>
            </w:pPr>
            <w:r w:rsidRPr="0066395C">
              <w:rPr>
                <w:rFonts w:cs="Arial"/>
                <w:color w:val="0070C0"/>
                <w:lang w:val="ro-RO"/>
              </w:rPr>
              <w:t xml:space="preserve">Fondul European pentru Afaceri </w:t>
            </w:r>
            <w:r w:rsidR="00D065C3">
              <w:rPr>
                <w:rFonts w:cs="Arial"/>
                <w:color w:val="0070C0"/>
                <w:lang w:val="ro-RO"/>
              </w:rPr>
              <w:t>M</w:t>
            </w:r>
            <w:r w:rsidRPr="0066395C">
              <w:rPr>
                <w:rFonts w:cs="Arial"/>
                <w:color w:val="0070C0"/>
                <w:lang w:val="ro-RO"/>
              </w:rPr>
              <w:t xml:space="preserve">aritime şi </w:t>
            </w:r>
            <w:r w:rsidR="00D065C3">
              <w:rPr>
                <w:rFonts w:cs="Arial"/>
                <w:color w:val="0070C0"/>
                <w:lang w:val="ro-RO"/>
              </w:rPr>
              <w:t>P</w:t>
            </w:r>
            <w:r w:rsidRPr="0066395C">
              <w:rPr>
                <w:rFonts w:cs="Arial"/>
                <w:color w:val="0070C0"/>
                <w:lang w:val="ro-RO"/>
              </w:rPr>
              <w:t>escuit</w:t>
            </w:r>
          </w:p>
        </w:tc>
      </w:tr>
      <w:tr w:rsidR="002912BA" w:rsidRPr="0066395C" w:rsidTr="00A425E4">
        <w:trPr>
          <w:trHeight w:val="200"/>
        </w:trPr>
        <w:tc>
          <w:tcPr>
            <w:tcW w:w="2007" w:type="dxa"/>
            <w:tcBorders>
              <w:top w:val="single" w:sz="4" w:space="0" w:color="FFFFFF"/>
              <w:bottom w:val="single" w:sz="4" w:space="0" w:color="FFFFFF"/>
            </w:tcBorders>
            <w:shd w:val="clear" w:color="auto" w:fill="DBE5F1"/>
          </w:tcPr>
          <w:p w:rsidR="002912BA" w:rsidRPr="0066395C" w:rsidRDefault="00950380" w:rsidP="0066395C">
            <w:pPr>
              <w:spacing w:before="0" w:after="0" w:line="260" w:lineRule="atLeast"/>
              <w:rPr>
                <w:rFonts w:cs="Arial"/>
                <w:b/>
                <w:bCs/>
                <w:color w:val="0070C0"/>
                <w:szCs w:val="18"/>
                <w:lang w:val="ro-RO"/>
              </w:rPr>
            </w:pPr>
            <w:r w:rsidRPr="0066395C">
              <w:rPr>
                <w:rFonts w:cs="Arial"/>
                <w:b/>
                <w:color w:val="0070C0"/>
                <w:szCs w:val="18"/>
                <w:lang w:val="ro-RO"/>
              </w:rPr>
              <w:t>FEDR</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Cs/>
                <w:color w:val="0070C0"/>
                <w:szCs w:val="18"/>
                <w:lang w:val="ro-RO"/>
              </w:rPr>
            </w:pPr>
            <w:r w:rsidRPr="0066395C">
              <w:rPr>
                <w:rFonts w:cs="Arial"/>
                <w:color w:val="0070C0"/>
                <w:szCs w:val="18"/>
                <w:lang w:val="ro-RO"/>
              </w:rPr>
              <w:t>Fondul European de Dezvoltare Regională</w:t>
            </w:r>
          </w:p>
        </w:tc>
      </w:tr>
      <w:tr w:rsidR="002912BA" w:rsidRPr="0066395C" w:rsidTr="00DA7A93">
        <w:trPr>
          <w:trHeight w:val="182"/>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FR</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Raport Final</w:t>
            </w:r>
          </w:p>
        </w:tc>
      </w:tr>
      <w:tr w:rsidR="002912BA" w:rsidRPr="0066395C" w:rsidTr="00A425E4">
        <w:trPr>
          <w:trHeight w:val="213"/>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FSE</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Fondul Social European</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GL</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Grupuri de lucru</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HG</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Hotărâre de Guvern</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Î</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Întrebare de evaluare</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IS</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Instrumente Structurale</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L</w:t>
            </w:r>
          </w:p>
        </w:tc>
        <w:tc>
          <w:tcPr>
            <w:tcW w:w="6145" w:type="dxa"/>
            <w:tcBorders>
              <w:top w:val="single" w:sz="4" w:space="0" w:color="FFFFFF"/>
              <w:bottom w:val="single" w:sz="4" w:space="0" w:color="FFFFFF"/>
            </w:tcBorders>
            <w:shd w:val="clear" w:color="auto" w:fill="DBE5F1"/>
          </w:tcPr>
          <w:p w:rsidR="002912BA" w:rsidRPr="0066395C" w:rsidRDefault="00D065C3" w:rsidP="0066395C">
            <w:pPr>
              <w:spacing w:before="0" w:after="0" w:line="260" w:lineRule="atLeast"/>
              <w:rPr>
                <w:rFonts w:cs="Arial"/>
                <w:color w:val="0070C0"/>
                <w:lang w:val="ro-RO"/>
              </w:rPr>
            </w:pPr>
            <w:r>
              <w:rPr>
                <w:rFonts w:cs="Arial"/>
                <w:color w:val="0070C0"/>
                <w:lang w:val="ro-RO"/>
              </w:rPr>
              <w:t>L</w:t>
            </w:r>
            <w:r w:rsidR="002912BA" w:rsidRPr="0066395C">
              <w:rPr>
                <w:rFonts w:cs="Arial"/>
                <w:color w:val="0070C0"/>
                <w:lang w:val="ro-RO"/>
              </w:rPr>
              <w:t>una</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MDRAP</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Ministerul Dezvoltării Regionale şi Administraţiei Publice</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ME</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Ministerul Economiei</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MEN</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Ministerul Educaţiei Naţionale</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950380" w:rsidP="0066395C">
            <w:pPr>
              <w:spacing w:before="0" w:after="0" w:line="260" w:lineRule="atLeast"/>
              <w:rPr>
                <w:rFonts w:cs="Arial"/>
                <w:b/>
                <w:color w:val="0070C0"/>
                <w:lang w:val="ro-RO"/>
              </w:rPr>
            </w:pPr>
            <w:r w:rsidRPr="0066395C">
              <w:rPr>
                <w:rFonts w:cs="Arial"/>
                <w:b/>
                <w:color w:val="0070C0"/>
                <w:lang w:val="ro-RO"/>
              </w:rPr>
              <w:t>Meuro</w:t>
            </w:r>
          </w:p>
        </w:tc>
        <w:tc>
          <w:tcPr>
            <w:tcW w:w="6145" w:type="dxa"/>
            <w:tcBorders>
              <w:top w:val="single" w:sz="4" w:space="0" w:color="FFFFFF"/>
              <w:bottom w:val="single" w:sz="4" w:space="0" w:color="FFFFFF"/>
            </w:tcBorders>
            <w:shd w:val="clear" w:color="auto" w:fill="DBE5F1"/>
          </w:tcPr>
          <w:p w:rsidR="002912BA" w:rsidRPr="0066395C" w:rsidRDefault="00D065C3" w:rsidP="0066395C">
            <w:pPr>
              <w:spacing w:before="0" w:after="0" w:line="260" w:lineRule="atLeast"/>
              <w:rPr>
                <w:rFonts w:cs="Arial"/>
                <w:color w:val="0070C0"/>
                <w:lang w:val="ro-RO"/>
              </w:rPr>
            </w:pPr>
            <w:r>
              <w:rPr>
                <w:rFonts w:cs="Arial"/>
                <w:color w:val="0070C0"/>
                <w:lang w:val="ro-RO"/>
              </w:rPr>
              <w:t>M</w:t>
            </w:r>
            <w:r w:rsidR="002912BA" w:rsidRPr="0066395C">
              <w:rPr>
                <w:rFonts w:cs="Arial"/>
                <w:color w:val="0070C0"/>
                <w:lang w:val="ro-RO"/>
              </w:rPr>
              <w:t>ilioane de euro</w:t>
            </w:r>
          </w:p>
        </w:tc>
      </w:tr>
      <w:tr w:rsidR="002912BA" w:rsidRPr="0066395C" w:rsidTr="00DA7A93">
        <w:trPr>
          <w:trHeight w:val="195"/>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MFE</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Ministerul Fondurilor Europene</w:t>
            </w:r>
          </w:p>
        </w:tc>
      </w:tr>
      <w:tr w:rsidR="002912BA" w:rsidRPr="0066395C" w:rsidTr="00A425E4">
        <w:trPr>
          <w:trHeight w:val="259"/>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MMFPSPV</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Ministerul Muncii, Familiei, Protecţiei Sociale şi Persoanelor Vârstnice</w:t>
            </w:r>
          </w:p>
        </w:tc>
      </w:tr>
      <w:tr w:rsidR="002912BA" w:rsidRPr="0066395C" w:rsidTr="00A425E4">
        <w:trPr>
          <w:trHeight w:val="288"/>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OI</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Organism Intermediar</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A</w:t>
            </w:r>
            <w:r w:rsidR="00D065C3">
              <w:rPr>
                <w:rFonts w:cs="Arial"/>
                <w:b/>
                <w:color w:val="0070C0"/>
                <w:lang w:val="ro-RO"/>
              </w:rPr>
              <w:t>P</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Acord de Parteneriat</w:t>
            </w:r>
          </w:p>
        </w:tc>
      </w:tr>
      <w:tr w:rsidR="002912BA" w:rsidRPr="0066395C" w:rsidTr="00A425E4">
        <w:trPr>
          <w:trHeight w:val="300"/>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PAC</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Politica Agricolă Comună</w:t>
            </w:r>
          </w:p>
        </w:tc>
      </w:tr>
      <w:tr w:rsidR="002912BA" w:rsidRPr="0066395C" w:rsidTr="00A425E4">
        <w:trPr>
          <w:trHeight w:val="263"/>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PCP</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 xml:space="preserve">Politica </w:t>
            </w:r>
            <w:r w:rsidR="00D065C3">
              <w:rPr>
                <w:rFonts w:cs="Arial"/>
                <w:color w:val="0070C0"/>
                <w:lang w:val="ro-RO"/>
              </w:rPr>
              <w:t>C</w:t>
            </w:r>
            <w:r w:rsidRPr="0066395C">
              <w:rPr>
                <w:rFonts w:cs="Arial"/>
                <w:color w:val="0070C0"/>
                <w:lang w:val="ro-RO"/>
              </w:rPr>
              <w:t xml:space="preserve">omună în domeniul </w:t>
            </w:r>
            <w:r w:rsidR="00D065C3">
              <w:rPr>
                <w:rFonts w:cs="Arial"/>
                <w:color w:val="0070C0"/>
                <w:lang w:val="ro-RO"/>
              </w:rPr>
              <w:t>P</w:t>
            </w:r>
            <w:r w:rsidRPr="0066395C">
              <w:rPr>
                <w:rFonts w:cs="Arial"/>
                <w:color w:val="0070C0"/>
                <w:lang w:val="ro-RO"/>
              </w:rPr>
              <w:t>escuitului</w:t>
            </w:r>
          </w:p>
        </w:tc>
      </w:tr>
      <w:tr w:rsidR="002912BA" w:rsidRPr="0066395C" w:rsidTr="00A425E4">
        <w:trPr>
          <w:trHeight w:val="275"/>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PNDR</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Cs/>
                <w:color w:val="0070C0"/>
                <w:szCs w:val="18"/>
                <w:lang w:val="ro-RO"/>
              </w:rPr>
            </w:pPr>
            <w:r w:rsidRPr="0066395C">
              <w:rPr>
                <w:rFonts w:cs="Arial"/>
                <w:bCs/>
                <w:color w:val="0070C0"/>
                <w:szCs w:val="18"/>
                <w:lang w:val="ro-RO"/>
              </w:rPr>
              <w:t>Programul Naţional de Dezvoltare Regională</w:t>
            </w:r>
          </w:p>
        </w:tc>
      </w:tr>
      <w:tr w:rsidR="002912BA" w:rsidRPr="0066395C" w:rsidTr="00A425E4">
        <w:trPr>
          <w:trHeight w:val="300"/>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PO</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Program Operaţional</w:t>
            </w:r>
          </w:p>
        </w:tc>
      </w:tr>
      <w:tr w:rsidR="002912BA" w:rsidRPr="0066395C" w:rsidTr="00A425E4">
        <w:trPr>
          <w:trHeight w:val="250"/>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POAT</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Programul Operaţional Asistenţă Tehnică</w:t>
            </w:r>
          </w:p>
        </w:tc>
      </w:tr>
      <w:tr w:rsidR="002912BA" w:rsidRPr="0066395C" w:rsidTr="00A425E4">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lastRenderedPageBreak/>
              <w:t>PODCA</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Programul Operaţional Dezvoltarea Capacităţii Administrative</w:t>
            </w:r>
          </w:p>
        </w:tc>
      </w:tr>
      <w:tr w:rsidR="002912BA" w:rsidRPr="0066395C" w:rsidTr="00DA7A93">
        <w:trPr>
          <w:trHeight w:val="300"/>
        </w:trPr>
        <w:tc>
          <w:tcPr>
            <w:tcW w:w="2007"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b/>
                <w:color w:val="0070C0"/>
                <w:lang w:val="ro-RO"/>
              </w:rPr>
            </w:pPr>
            <w:r w:rsidRPr="0066395C">
              <w:rPr>
                <w:rFonts w:cs="Arial"/>
                <w:b/>
                <w:color w:val="0070C0"/>
                <w:lang w:val="ro-RO"/>
              </w:rPr>
              <w:t>POP</w:t>
            </w:r>
          </w:p>
        </w:tc>
        <w:tc>
          <w:tcPr>
            <w:tcW w:w="6145" w:type="dxa"/>
            <w:tcBorders>
              <w:top w:val="single" w:sz="4" w:space="0" w:color="FFFFFF"/>
              <w:bottom w:val="single" w:sz="4" w:space="0" w:color="FFFFFF"/>
            </w:tcBorders>
            <w:shd w:val="clear" w:color="auto" w:fill="DBE5F1"/>
          </w:tcPr>
          <w:p w:rsidR="002912BA" w:rsidRPr="0066395C" w:rsidRDefault="002912BA" w:rsidP="0066395C">
            <w:pPr>
              <w:spacing w:before="0" w:after="0" w:line="260" w:lineRule="atLeast"/>
              <w:rPr>
                <w:rFonts w:cs="Arial"/>
                <w:color w:val="0070C0"/>
                <w:lang w:val="ro-RO"/>
              </w:rPr>
            </w:pPr>
            <w:r w:rsidRPr="0066395C">
              <w:rPr>
                <w:rFonts w:cs="Arial"/>
                <w:color w:val="0070C0"/>
                <w:lang w:val="ro-RO"/>
              </w:rPr>
              <w:t>Programul Operaţional pentru Pescuit</w:t>
            </w:r>
          </w:p>
        </w:tc>
      </w:tr>
      <w:tr w:rsidR="00A425E4" w:rsidRPr="0066395C" w:rsidTr="00A425E4">
        <w:trPr>
          <w:trHeight w:val="338"/>
        </w:trPr>
        <w:tc>
          <w:tcPr>
            <w:tcW w:w="2007" w:type="dxa"/>
            <w:tcBorders>
              <w:top w:val="single" w:sz="4" w:space="0" w:color="FFFFFF"/>
              <w:bottom w:val="single" w:sz="4" w:space="0" w:color="FFFFFF"/>
            </w:tcBorders>
            <w:shd w:val="clear" w:color="auto" w:fill="DBE5F1"/>
          </w:tcPr>
          <w:p w:rsidR="00A425E4" w:rsidRPr="0066395C" w:rsidRDefault="00E04673" w:rsidP="0066395C">
            <w:pPr>
              <w:spacing w:before="0" w:after="0" w:line="260" w:lineRule="atLeast"/>
              <w:rPr>
                <w:rFonts w:cs="Arial"/>
                <w:b/>
                <w:color w:val="0070C0"/>
                <w:lang w:val="ro-RO"/>
              </w:rPr>
            </w:pPr>
            <w:r w:rsidRPr="0066395C">
              <w:rPr>
                <w:rFonts w:cs="Arial"/>
                <w:b/>
                <w:color w:val="0070C0"/>
                <w:lang w:val="ro-RO"/>
              </w:rPr>
              <w:t>POCA</w:t>
            </w:r>
          </w:p>
        </w:tc>
        <w:tc>
          <w:tcPr>
            <w:tcW w:w="6145" w:type="dxa"/>
            <w:tcBorders>
              <w:top w:val="single" w:sz="4" w:space="0" w:color="FFFFFF"/>
              <w:bottom w:val="single" w:sz="4" w:space="0" w:color="FFFFFF"/>
            </w:tcBorders>
            <w:shd w:val="clear" w:color="auto" w:fill="DBE5F1"/>
          </w:tcPr>
          <w:p w:rsidR="00A425E4" w:rsidRPr="0066395C" w:rsidRDefault="00E04673" w:rsidP="0066395C">
            <w:pPr>
              <w:spacing w:before="0" w:after="0" w:line="260" w:lineRule="atLeast"/>
              <w:rPr>
                <w:rFonts w:cs="Arial"/>
                <w:color w:val="0070C0"/>
                <w:lang w:val="ro-RO"/>
              </w:rPr>
            </w:pPr>
            <w:r w:rsidRPr="0066395C">
              <w:rPr>
                <w:rFonts w:cs="Arial"/>
                <w:color w:val="0070C0"/>
                <w:lang w:val="ro-RO"/>
              </w:rPr>
              <w:t>Programul Operaţional Capacitate Administrativă</w:t>
            </w:r>
          </w:p>
        </w:tc>
      </w:tr>
      <w:tr w:rsidR="00A425E4" w:rsidRPr="0066395C" w:rsidTr="00A425E4">
        <w:trPr>
          <w:trHeight w:val="338"/>
        </w:trPr>
        <w:tc>
          <w:tcPr>
            <w:tcW w:w="2007" w:type="dxa"/>
            <w:tcBorders>
              <w:top w:val="single" w:sz="4" w:space="0" w:color="FFFFFF"/>
              <w:bottom w:val="single" w:sz="4" w:space="0" w:color="FFFFFF"/>
            </w:tcBorders>
            <w:shd w:val="clear" w:color="auto" w:fill="DBE5F1"/>
          </w:tcPr>
          <w:p w:rsidR="00A425E4" w:rsidRPr="0066395C" w:rsidRDefault="00E04673" w:rsidP="0066395C">
            <w:pPr>
              <w:spacing w:before="0" w:after="0" w:line="260" w:lineRule="atLeast"/>
              <w:rPr>
                <w:rFonts w:cs="Arial"/>
                <w:b/>
                <w:color w:val="0070C0"/>
                <w:lang w:val="ro-RO"/>
              </w:rPr>
            </w:pPr>
            <w:r w:rsidRPr="0066395C">
              <w:rPr>
                <w:rFonts w:cs="Arial"/>
                <w:b/>
                <w:color w:val="0070C0"/>
                <w:lang w:val="ro-RO"/>
              </w:rPr>
              <w:t>POCU</w:t>
            </w:r>
          </w:p>
        </w:tc>
        <w:tc>
          <w:tcPr>
            <w:tcW w:w="6145" w:type="dxa"/>
            <w:tcBorders>
              <w:top w:val="single" w:sz="4" w:space="0" w:color="FFFFFF"/>
              <w:bottom w:val="single" w:sz="4" w:space="0" w:color="FFFFFF"/>
            </w:tcBorders>
            <w:shd w:val="clear" w:color="auto" w:fill="DBE5F1"/>
          </w:tcPr>
          <w:p w:rsidR="00A425E4" w:rsidRPr="0066395C" w:rsidRDefault="00E04673" w:rsidP="0066395C">
            <w:pPr>
              <w:spacing w:before="0" w:after="0" w:line="260" w:lineRule="atLeast"/>
              <w:rPr>
                <w:rFonts w:cs="Arial"/>
                <w:color w:val="0070C0"/>
                <w:lang w:val="ro-RO"/>
              </w:rPr>
            </w:pPr>
            <w:r w:rsidRPr="0066395C">
              <w:rPr>
                <w:rFonts w:cs="Arial"/>
                <w:color w:val="0070C0"/>
                <w:lang w:val="ro-RO"/>
              </w:rPr>
              <w:t>Programul Operaţional Capital Uman</w:t>
            </w:r>
          </w:p>
        </w:tc>
      </w:tr>
      <w:tr w:rsidR="00A425E4" w:rsidRPr="0066395C" w:rsidTr="00A425E4">
        <w:trPr>
          <w:trHeight w:val="338"/>
        </w:trPr>
        <w:tc>
          <w:tcPr>
            <w:tcW w:w="2007"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b/>
                <w:color w:val="0070C0"/>
                <w:lang w:val="ro-RO"/>
              </w:rPr>
            </w:pPr>
            <w:r w:rsidRPr="0066395C">
              <w:rPr>
                <w:rFonts w:cs="Arial"/>
                <w:b/>
                <w:color w:val="0070C0"/>
                <w:lang w:val="ro-RO"/>
              </w:rPr>
              <w:t>POR</w:t>
            </w:r>
          </w:p>
        </w:tc>
        <w:tc>
          <w:tcPr>
            <w:tcW w:w="6145"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color w:val="0070C0"/>
                <w:lang w:val="ro-RO"/>
              </w:rPr>
            </w:pPr>
            <w:r w:rsidRPr="0066395C">
              <w:rPr>
                <w:rFonts w:cs="Arial"/>
                <w:color w:val="0070C0"/>
                <w:lang w:val="ro-RO"/>
              </w:rPr>
              <w:t>Programul Operaţional Regional</w:t>
            </w:r>
          </w:p>
        </w:tc>
      </w:tr>
      <w:tr w:rsidR="00A425E4" w:rsidRPr="0066395C" w:rsidTr="00A425E4">
        <w:trPr>
          <w:trHeight w:val="338"/>
        </w:trPr>
        <w:tc>
          <w:tcPr>
            <w:tcW w:w="2007"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b/>
                <w:color w:val="0070C0"/>
                <w:lang w:val="ro-RO"/>
              </w:rPr>
            </w:pPr>
            <w:r w:rsidRPr="0066395C">
              <w:rPr>
                <w:rFonts w:cs="Arial"/>
                <w:b/>
                <w:color w:val="0070C0"/>
                <w:lang w:val="ro-RO"/>
              </w:rPr>
              <w:t>POS CCE</w:t>
            </w:r>
          </w:p>
        </w:tc>
        <w:tc>
          <w:tcPr>
            <w:tcW w:w="6145"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color w:val="0070C0"/>
                <w:lang w:val="ro-RO"/>
              </w:rPr>
            </w:pPr>
            <w:r w:rsidRPr="0066395C">
              <w:rPr>
                <w:rFonts w:cs="Arial"/>
                <w:color w:val="0070C0"/>
                <w:lang w:val="ro-RO"/>
              </w:rPr>
              <w:t>Programul Operaţional Sectorial Creşterea Competitivităţii Economiei</w:t>
            </w:r>
          </w:p>
        </w:tc>
      </w:tr>
      <w:tr w:rsidR="00A425E4" w:rsidRPr="0066395C" w:rsidTr="00A425E4">
        <w:trPr>
          <w:trHeight w:val="325"/>
        </w:trPr>
        <w:tc>
          <w:tcPr>
            <w:tcW w:w="2007"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b/>
                <w:color w:val="0070C0"/>
                <w:spacing w:val="2"/>
                <w:szCs w:val="18"/>
                <w:lang w:val="ro-RO"/>
              </w:rPr>
            </w:pPr>
            <w:r w:rsidRPr="0066395C">
              <w:rPr>
                <w:rFonts w:cs="Arial"/>
                <w:b/>
                <w:color w:val="0070C0"/>
                <w:spacing w:val="2"/>
                <w:szCs w:val="18"/>
                <w:lang w:val="ro-RO"/>
              </w:rPr>
              <w:t>POS DRU</w:t>
            </w:r>
          </w:p>
        </w:tc>
        <w:tc>
          <w:tcPr>
            <w:tcW w:w="6145"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bCs/>
                <w:color w:val="0070C0"/>
                <w:szCs w:val="18"/>
                <w:lang w:val="ro-RO"/>
              </w:rPr>
            </w:pPr>
            <w:r w:rsidRPr="0066395C">
              <w:rPr>
                <w:rFonts w:cs="Arial"/>
                <w:bCs/>
                <w:color w:val="0070C0"/>
                <w:szCs w:val="18"/>
                <w:lang w:val="ro-RO"/>
              </w:rPr>
              <w:t>Programul Operaţional Sectorial Dezvoltarea Resurselor Umane</w:t>
            </w:r>
          </w:p>
        </w:tc>
      </w:tr>
      <w:tr w:rsidR="00A425E4" w:rsidRPr="0066395C" w:rsidTr="00A425E4">
        <w:trPr>
          <w:trHeight w:val="225"/>
        </w:trPr>
        <w:tc>
          <w:tcPr>
            <w:tcW w:w="2007"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b/>
                <w:color w:val="0070C0"/>
                <w:lang w:val="ro-RO"/>
              </w:rPr>
            </w:pPr>
            <w:r w:rsidRPr="0066395C">
              <w:rPr>
                <w:rFonts w:cs="Arial"/>
                <w:b/>
                <w:color w:val="0070C0"/>
                <w:lang w:val="ro-RO"/>
              </w:rPr>
              <w:t>POS M</w:t>
            </w:r>
          </w:p>
        </w:tc>
        <w:tc>
          <w:tcPr>
            <w:tcW w:w="6145"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color w:val="0070C0"/>
                <w:lang w:val="ro-RO"/>
              </w:rPr>
            </w:pPr>
            <w:r w:rsidRPr="0066395C">
              <w:rPr>
                <w:rFonts w:cs="Arial"/>
                <w:color w:val="0070C0"/>
                <w:lang w:val="ro-RO"/>
              </w:rPr>
              <w:t>Programul Operaţional Sectorial Mediu</w:t>
            </w:r>
          </w:p>
        </w:tc>
      </w:tr>
      <w:tr w:rsidR="00A425E4" w:rsidRPr="0066395C" w:rsidTr="00A425E4">
        <w:trPr>
          <w:trHeight w:val="300"/>
        </w:trPr>
        <w:tc>
          <w:tcPr>
            <w:tcW w:w="2007"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b/>
                <w:color w:val="0070C0"/>
                <w:lang w:val="ro-RO"/>
              </w:rPr>
            </w:pPr>
            <w:r w:rsidRPr="0066395C">
              <w:rPr>
                <w:rFonts w:cs="Arial"/>
                <w:b/>
                <w:color w:val="0070C0"/>
                <w:lang w:val="ro-RO"/>
              </w:rPr>
              <w:t>POS T</w:t>
            </w:r>
          </w:p>
        </w:tc>
        <w:tc>
          <w:tcPr>
            <w:tcW w:w="6145"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color w:val="0070C0"/>
                <w:lang w:val="ro-RO"/>
              </w:rPr>
            </w:pPr>
            <w:r w:rsidRPr="0066395C">
              <w:rPr>
                <w:rFonts w:cs="Arial"/>
                <w:color w:val="0070C0"/>
                <w:lang w:val="ro-RO"/>
              </w:rPr>
              <w:t>Programul Operaţional Sectorial de Transport</w:t>
            </w:r>
          </w:p>
        </w:tc>
      </w:tr>
      <w:tr w:rsidR="00A425E4" w:rsidRPr="0066395C" w:rsidTr="00A425E4">
        <w:trPr>
          <w:trHeight w:val="263"/>
        </w:trPr>
        <w:tc>
          <w:tcPr>
            <w:tcW w:w="2007"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b/>
                <w:color w:val="0070C0"/>
                <w:lang w:val="ro-RO"/>
              </w:rPr>
            </w:pPr>
            <w:r w:rsidRPr="0066395C">
              <w:rPr>
                <w:rFonts w:cs="Arial"/>
                <w:b/>
                <w:color w:val="0070C0"/>
                <w:lang w:val="ro-RO"/>
              </w:rPr>
              <w:t>RAI</w:t>
            </w:r>
          </w:p>
        </w:tc>
        <w:tc>
          <w:tcPr>
            <w:tcW w:w="6145"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color w:val="0070C0"/>
                <w:lang w:val="ro-RO"/>
              </w:rPr>
            </w:pPr>
            <w:r w:rsidRPr="0066395C">
              <w:rPr>
                <w:rFonts w:cs="Arial"/>
                <w:color w:val="0070C0"/>
                <w:lang w:val="ro-RO"/>
              </w:rPr>
              <w:t>Raport Anual de Implementare</w:t>
            </w:r>
          </w:p>
        </w:tc>
      </w:tr>
      <w:tr w:rsidR="00A425E4" w:rsidRPr="0066395C" w:rsidTr="00A425E4">
        <w:tc>
          <w:tcPr>
            <w:tcW w:w="2007"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b/>
                <w:color w:val="0070C0"/>
                <w:lang w:val="ro-RO"/>
              </w:rPr>
            </w:pPr>
            <w:r w:rsidRPr="0066395C">
              <w:rPr>
                <w:rFonts w:cs="Arial"/>
                <w:b/>
                <w:color w:val="0070C0"/>
                <w:lang w:val="ro-RO"/>
              </w:rPr>
              <w:t>RDC</w:t>
            </w:r>
          </w:p>
        </w:tc>
        <w:tc>
          <w:tcPr>
            <w:tcW w:w="6145"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color w:val="0070C0"/>
                <w:lang w:val="ro-RO"/>
              </w:rPr>
            </w:pPr>
            <w:r w:rsidRPr="0066395C">
              <w:rPr>
                <w:rFonts w:cs="Arial"/>
                <w:color w:val="0070C0"/>
                <w:lang w:val="ro-RO"/>
              </w:rPr>
              <w:t>Regulamentul privind Dispoziţiile Comune</w:t>
            </w:r>
          </w:p>
        </w:tc>
      </w:tr>
      <w:tr w:rsidR="00A425E4" w:rsidRPr="0066395C" w:rsidTr="00A425E4">
        <w:tc>
          <w:tcPr>
            <w:tcW w:w="2007"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b/>
                <w:color w:val="0070C0"/>
                <w:lang w:val="ro-RO"/>
              </w:rPr>
            </w:pPr>
            <w:r w:rsidRPr="0066395C">
              <w:rPr>
                <w:rFonts w:cs="Arial"/>
                <w:b/>
                <w:color w:val="0070C0"/>
                <w:lang w:val="ro-RO"/>
              </w:rPr>
              <w:t>RE</w:t>
            </w:r>
          </w:p>
        </w:tc>
        <w:tc>
          <w:tcPr>
            <w:tcW w:w="6145"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color w:val="0070C0"/>
                <w:lang w:val="ro-RO"/>
              </w:rPr>
            </w:pPr>
            <w:r w:rsidRPr="0066395C">
              <w:rPr>
                <w:rFonts w:cs="Arial"/>
                <w:color w:val="0070C0"/>
                <w:lang w:val="ro-RO"/>
              </w:rPr>
              <w:t>Raport de Evaluare</w:t>
            </w:r>
          </w:p>
        </w:tc>
      </w:tr>
      <w:tr w:rsidR="00A425E4" w:rsidRPr="0066395C" w:rsidTr="00A425E4">
        <w:trPr>
          <w:trHeight w:val="325"/>
        </w:trPr>
        <w:tc>
          <w:tcPr>
            <w:tcW w:w="2007"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b/>
                <w:color w:val="0070C0"/>
                <w:lang w:val="ro-RO"/>
              </w:rPr>
            </w:pPr>
            <w:r w:rsidRPr="0066395C">
              <w:rPr>
                <w:rFonts w:cs="Arial"/>
                <w:b/>
                <w:color w:val="0070C0"/>
                <w:lang w:val="ro-RO"/>
              </w:rPr>
              <w:t>RI</w:t>
            </w:r>
          </w:p>
        </w:tc>
        <w:tc>
          <w:tcPr>
            <w:tcW w:w="6145"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color w:val="0070C0"/>
                <w:lang w:val="ro-RO"/>
              </w:rPr>
            </w:pPr>
            <w:r w:rsidRPr="0066395C">
              <w:rPr>
                <w:rFonts w:cs="Arial"/>
                <w:color w:val="0070C0"/>
                <w:lang w:val="ro-RO"/>
              </w:rPr>
              <w:t>Raport Iniţial</w:t>
            </w:r>
          </w:p>
        </w:tc>
      </w:tr>
      <w:tr w:rsidR="00A425E4" w:rsidRPr="0066395C" w:rsidTr="00A425E4">
        <w:trPr>
          <w:trHeight w:val="306"/>
        </w:trPr>
        <w:tc>
          <w:tcPr>
            <w:tcW w:w="2007"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b/>
                <w:color w:val="0070C0"/>
                <w:lang w:val="ro-RO"/>
              </w:rPr>
            </w:pPr>
            <w:r w:rsidRPr="0066395C">
              <w:rPr>
                <w:rFonts w:cs="Arial"/>
                <w:b/>
                <w:color w:val="0070C0"/>
                <w:lang w:val="ro-RO"/>
              </w:rPr>
              <w:t>RL</w:t>
            </w:r>
          </w:p>
        </w:tc>
        <w:tc>
          <w:tcPr>
            <w:tcW w:w="6145"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color w:val="0070C0"/>
                <w:lang w:val="ro-RO"/>
              </w:rPr>
            </w:pPr>
            <w:r w:rsidRPr="0066395C">
              <w:rPr>
                <w:rFonts w:cs="Arial"/>
                <w:color w:val="0070C0"/>
                <w:lang w:val="ro-RO"/>
              </w:rPr>
              <w:t>Raport lunar</w:t>
            </w:r>
          </w:p>
        </w:tc>
      </w:tr>
      <w:tr w:rsidR="00A425E4" w:rsidRPr="0066395C" w:rsidTr="00A425E4">
        <w:trPr>
          <w:trHeight w:val="276"/>
        </w:trPr>
        <w:tc>
          <w:tcPr>
            <w:tcW w:w="2007"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b/>
                <w:color w:val="0070C0"/>
                <w:lang w:val="ro-RO"/>
              </w:rPr>
            </w:pPr>
            <w:r w:rsidRPr="0066395C">
              <w:rPr>
                <w:rFonts w:cs="Arial"/>
                <w:b/>
                <w:color w:val="0070C0"/>
                <w:lang w:val="ro-RO"/>
              </w:rPr>
              <w:t>ROF</w:t>
            </w:r>
          </w:p>
        </w:tc>
        <w:tc>
          <w:tcPr>
            <w:tcW w:w="6145"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color w:val="0070C0"/>
                <w:lang w:val="ro-RO"/>
              </w:rPr>
            </w:pPr>
            <w:r w:rsidRPr="0066395C">
              <w:rPr>
                <w:rFonts w:cs="Arial"/>
                <w:color w:val="0070C0"/>
                <w:lang w:val="ro-RO"/>
              </w:rPr>
              <w:t>Regulamentul pentru organizare şi funcţionare (regulamente interne)</w:t>
            </w:r>
          </w:p>
        </w:tc>
      </w:tr>
      <w:tr w:rsidR="00A425E4" w:rsidRPr="0066395C" w:rsidTr="00A425E4">
        <w:trPr>
          <w:trHeight w:val="325"/>
        </w:trPr>
        <w:tc>
          <w:tcPr>
            <w:tcW w:w="2007" w:type="dxa"/>
            <w:tcBorders>
              <w:top w:val="single" w:sz="4" w:space="0" w:color="FFFFFF"/>
              <w:bottom w:val="single" w:sz="4" w:space="0" w:color="FFFFFF"/>
            </w:tcBorders>
            <w:shd w:val="clear" w:color="auto" w:fill="DBE5F1"/>
            <w:vAlign w:val="center"/>
          </w:tcPr>
          <w:p w:rsidR="00A425E4" w:rsidRPr="0066395C" w:rsidRDefault="00A425E4" w:rsidP="0066395C">
            <w:pPr>
              <w:spacing w:before="0" w:after="0" w:line="260" w:lineRule="atLeast"/>
              <w:rPr>
                <w:rFonts w:cs="Arial"/>
                <w:b/>
                <w:bCs/>
                <w:color w:val="0070C0"/>
                <w:szCs w:val="18"/>
                <w:lang w:val="ro-RO"/>
              </w:rPr>
            </w:pPr>
            <w:r w:rsidRPr="0066395C">
              <w:rPr>
                <w:rFonts w:cs="Arial"/>
                <w:b/>
                <w:bCs/>
                <w:color w:val="0070C0"/>
                <w:szCs w:val="18"/>
                <w:lang w:val="ro-RO"/>
              </w:rPr>
              <w:t>SMIS</w:t>
            </w:r>
          </w:p>
        </w:tc>
        <w:tc>
          <w:tcPr>
            <w:tcW w:w="6145" w:type="dxa"/>
            <w:tcBorders>
              <w:top w:val="single" w:sz="4" w:space="0" w:color="FFFFFF"/>
              <w:bottom w:val="single" w:sz="4" w:space="0" w:color="FFFFFF"/>
            </w:tcBorders>
            <w:shd w:val="clear" w:color="auto" w:fill="DBE5F1"/>
            <w:vAlign w:val="center"/>
          </w:tcPr>
          <w:p w:rsidR="00A425E4" w:rsidRPr="0066395C" w:rsidRDefault="00A425E4" w:rsidP="0066395C">
            <w:pPr>
              <w:spacing w:before="0" w:after="0" w:line="260" w:lineRule="atLeast"/>
              <w:rPr>
                <w:rFonts w:cs="Arial"/>
                <w:bCs/>
                <w:color w:val="0070C0"/>
                <w:szCs w:val="18"/>
                <w:lang w:val="ro-RO"/>
              </w:rPr>
            </w:pPr>
            <w:r w:rsidRPr="0066395C">
              <w:rPr>
                <w:rFonts w:cs="Arial"/>
                <w:bCs/>
                <w:color w:val="0070C0"/>
                <w:szCs w:val="18"/>
                <w:lang w:val="ro-RO"/>
              </w:rPr>
              <w:t>Sistemul de Management al Informaţiei</w:t>
            </w:r>
          </w:p>
        </w:tc>
      </w:tr>
      <w:tr w:rsidR="00A425E4" w:rsidRPr="0066395C" w:rsidTr="00A425E4">
        <w:trPr>
          <w:trHeight w:val="222"/>
        </w:trPr>
        <w:tc>
          <w:tcPr>
            <w:tcW w:w="2007" w:type="dxa"/>
            <w:tcBorders>
              <w:top w:val="single" w:sz="4" w:space="0" w:color="FFFFFF"/>
              <w:bottom w:val="single" w:sz="4" w:space="0" w:color="FFFFFF"/>
            </w:tcBorders>
            <w:shd w:val="clear" w:color="auto" w:fill="DBE5F1"/>
          </w:tcPr>
          <w:p w:rsidR="00A425E4" w:rsidRPr="0066395C" w:rsidRDefault="00D065C3" w:rsidP="0066395C">
            <w:pPr>
              <w:pStyle w:val="broodtekst"/>
              <w:spacing w:before="0" w:after="0" w:line="260" w:lineRule="atLeast"/>
              <w:rPr>
                <w:rFonts w:eastAsia="Times New Roman" w:cs="Arial"/>
                <w:b/>
                <w:bCs/>
                <w:color w:val="0070C0"/>
                <w:sz w:val="18"/>
                <w:szCs w:val="18"/>
                <w:lang w:val="ro-RO"/>
              </w:rPr>
            </w:pPr>
            <w:r>
              <w:rPr>
                <w:rFonts w:cs="Arial"/>
                <w:b/>
                <w:bCs/>
                <w:color w:val="0070C0"/>
                <w:sz w:val="18"/>
                <w:szCs w:val="18"/>
                <w:lang w:val="ro-RO"/>
              </w:rPr>
              <w:t>DG</w:t>
            </w:r>
            <w:r w:rsidR="00A425E4" w:rsidRPr="0066395C">
              <w:rPr>
                <w:rFonts w:cs="Arial"/>
                <w:b/>
                <w:bCs/>
                <w:color w:val="0070C0"/>
                <w:sz w:val="18"/>
                <w:szCs w:val="18"/>
                <w:lang w:val="ro-RO"/>
              </w:rPr>
              <w:t>APE</w:t>
            </w:r>
          </w:p>
        </w:tc>
        <w:tc>
          <w:tcPr>
            <w:tcW w:w="6145" w:type="dxa"/>
            <w:tcBorders>
              <w:top w:val="single" w:sz="4" w:space="0" w:color="FFFFFF"/>
              <w:bottom w:val="single" w:sz="4" w:space="0" w:color="FFFFFF"/>
            </w:tcBorders>
            <w:shd w:val="clear" w:color="auto" w:fill="DBE5F1"/>
          </w:tcPr>
          <w:p w:rsidR="00A425E4" w:rsidRPr="0066395C" w:rsidRDefault="00D065C3" w:rsidP="0066395C">
            <w:pPr>
              <w:pStyle w:val="CommentText"/>
              <w:spacing w:before="0" w:after="0" w:line="260" w:lineRule="atLeast"/>
              <w:rPr>
                <w:rFonts w:cs="Arial"/>
                <w:bCs/>
                <w:color w:val="0070C0"/>
                <w:sz w:val="18"/>
                <w:szCs w:val="18"/>
                <w:lang w:val="ro-RO"/>
              </w:rPr>
            </w:pPr>
            <w:r>
              <w:rPr>
                <w:rFonts w:cs="Arial"/>
                <w:bCs/>
                <w:color w:val="0070C0"/>
                <w:sz w:val="18"/>
                <w:szCs w:val="18"/>
                <w:lang w:val="ro-RO"/>
              </w:rPr>
              <w:t>Direcția Generală</w:t>
            </w:r>
            <w:r w:rsidRPr="0066395C">
              <w:rPr>
                <w:rFonts w:cs="Arial"/>
                <w:bCs/>
                <w:color w:val="0070C0"/>
                <w:sz w:val="18"/>
                <w:szCs w:val="18"/>
                <w:lang w:val="ro-RO"/>
              </w:rPr>
              <w:t xml:space="preserve"> </w:t>
            </w:r>
            <w:r w:rsidR="00A425E4" w:rsidRPr="0066395C">
              <w:rPr>
                <w:rFonts w:cs="Arial"/>
                <w:bCs/>
                <w:color w:val="0070C0"/>
                <w:sz w:val="18"/>
                <w:szCs w:val="18"/>
                <w:lang w:val="ro-RO"/>
              </w:rPr>
              <w:t>de Analiză, Programare şi Evaluare</w:t>
            </w:r>
          </w:p>
        </w:tc>
      </w:tr>
      <w:tr w:rsidR="00A425E4" w:rsidRPr="0066395C" w:rsidTr="00A425E4">
        <w:trPr>
          <w:trHeight w:val="263"/>
        </w:trPr>
        <w:tc>
          <w:tcPr>
            <w:tcW w:w="2007" w:type="dxa"/>
            <w:tcBorders>
              <w:top w:val="single" w:sz="4" w:space="0" w:color="FFFFFF"/>
              <w:bottom w:val="single" w:sz="4" w:space="0" w:color="FFFFFF"/>
            </w:tcBorders>
            <w:shd w:val="clear" w:color="auto" w:fill="DBE5F1"/>
          </w:tcPr>
          <w:p w:rsidR="00A425E4" w:rsidRPr="0066395C" w:rsidRDefault="00A425E4" w:rsidP="0066395C">
            <w:pPr>
              <w:spacing w:before="0" w:after="0" w:line="260" w:lineRule="atLeast"/>
              <w:rPr>
                <w:rFonts w:cs="Arial"/>
                <w:b/>
                <w:color w:val="0070C0"/>
                <w:lang w:val="ro-RO"/>
              </w:rPr>
            </w:pPr>
            <w:r w:rsidRPr="0066395C">
              <w:rPr>
                <w:rFonts w:cs="Arial"/>
                <w:b/>
                <w:color w:val="0070C0"/>
                <w:lang w:val="ro-RO"/>
              </w:rPr>
              <w:t>UCE din MFE</w:t>
            </w:r>
          </w:p>
        </w:tc>
        <w:tc>
          <w:tcPr>
            <w:tcW w:w="6145" w:type="dxa"/>
            <w:tcBorders>
              <w:top w:val="single" w:sz="4" w:space="0" w:color="FFFFFF"/>
              <w:bottom w:val="single" w:sz="4" w:space="0" w:color="FFFFFF"/>
            </w:tcBorders>
            <w:shd w:val="clear" w:color="auto" w:fill="DBE5F1"/>
          </w:tcPr>
          <w:p w:rsidR="00A425E4" w:rsidRPr="0066395C" w:rsidRDefault="00A425E4" w:rsidP="00D065C3">
            <w:pPr>
              <w:spacing w:before="0" w:after="0" w:line="260" w:lineRule="atLeast"/>
              <w:rPr>
                <w:rFonts w:cs="Arial"/>
                <w:color w:val="0070C0"/>
                <w:lang w:val="ro-RO"/>
              </w:rPr>
            </w:pPr>
            <w:r w:rsidRPr="0066395C">
              <w:rPr>
                <w:rFonts w:cs="Arial"/>
                <w:color w:val="0070C0"/>
                <w:lang w:val="ro-RO"/>
              </w:rPr>
              <w:t xml:space="preserve">Unitatea Centrală de Evaluare </w:t>
            </w:r>
          </w:p>
        </w:tc>
      </w:tr>
      <w:tr w:rsidR="00A425E4" w:rsidRPr="0066395C" w:rsidTr="00A425E4">
        <w:trPr>
          <w:trHeight w:val="313"/>
        </w:trPr>
        <w:tc>
          <w:tcPr>
            <w:tcW w:w="2007" w:type="dxa"/>
            <w:tcBorders>
              <w:top w:val="single" w:sz="4" w:space="0" w:color="FFFFFF"/>
              <w:bottom w:val="single" w:sz="8" w:space="0" w:color="808080"/>
            </w:tcBorders>
            <w:shd w:val="clear" w:color="auto" w:fill="DBE5F1"/>
          </w:tcPr>
          <w:p w:rsidR="00A425E4" w:rsidRPr="0066395C" w:rsidRDefault="00A425E4" w:rsidP="0066395C">
            <w:pPr>
              <w:spacing w:before="0" w:after="0" w:line="260" w:lineRule="atLeast"/>
              <w:rPr>
                <w:rFonts w:cs="Arial"/>
                <w:b/>
                <w:color w:val="0070C0"/>
                <w:lang w:val="ro-RO"/>
              </w:rPr>
            </w:pPr>
            <w:r w:rsidRPr="0066395C">
              <w:rPr>
                <w:rFonts w:cs="Arial"/>
                <w:b/>
                <w:color w:val="0070C0"/>
                <w:lang w:val="ro-RO"/>
              </w:rPr>
              <w:t>UE</w:t>
            </w:r>
          </w:p>
        </w:tc>
        <w:tc>
          <w:tcPr>
            <w:tcW w:w="6145" w:type="dxa"/>
            <w:tcBorders>
              <w:top w:val="single" w:sz="4" w:space="0" w:color="FFFFFF"/>
              <w:bottom w:val="single" w:sz="8" w:space="0" w:color="808080"/>
            </w:tcBorders>
            <w:shd w:val="clear" w:color="auto" w:fill="DBE5F1"/>
          </w:tcPr>
          <w:p w:rsidR="00A425E4" w:rsidRPr="0066395C" w:rsidRDefault="00A425E4" w:rsidP="0066395C">
            <w:pPr>
              <w:spacing w:before="0" w:after="0" w:line="260" w:lineRule="atLeast"/>
              <w:rPr>
                <w:rFonts w:cs="Arial"/>
                <w:color w:val="0070C0"/>
                <w:lang w:val="ro-RO"/>
              </w:rPr>
            </w:pPr>
            <w:r w:rsidRPr="0066395C">
              <w:rPr>
                <w:rFonts w:cs="Arial"/>
                <w:color w:val="0070C0"/>
                <w:lang w:val="ro-RO"/>
              </w:rPr>
              <w:t>Uniunea Europeană</w:t>
            </w:r>
          </w:p>
        </w:tc>
      </w:tr>
    </w:tbl>
    <w:p w:rsidR="002912BA" w:rsidRPr="00F304EE" w:rsidRDefault="002912BA">
      <w:pPr>
        <w:rPr>
          <w:rFonts w:cs="Arial"/>
          <w:lang w:val="ro-RO"/>
        </w:rPr>
      </w:pPr>
    </w:p>
    <w:p w:rsidR="002912BA" w:rsidRPr="00F304EE" w:rsidRDefault="002912BA">
      <w:pPr>
        <w:rPr>
          <w:rFonts w:cs="Arial"/>
          <w:lang w:val="ro-RO"/>
        </w:rPr>
        <w:sectPr w:rsidR="002912BA" w:rsidRPr="00F304EE" w:rsidSect="00573715">
          <w:headerReference w:type="even" r:id="rId37"/>
          <w:headerReference w:type="default" r:id="rId38"/>
          <w:footerReference w:type="even" r:id="rId39"/>
          <w:footerReference w:type="default" r:id="rId40"/>
          <w:type w:val="continuous"/>
          <w:pgSz w:w="11906" w:h="16838"/>
          <w:pgMar w:top="1701" w:right="1985" w:bottom="1418" w:left="1985" w:header="567" w:footer="567" w:gutter="0"/>
          <w:cols w:space="720"/>
          <w:docGrid w:linePitch="360"/>
        </w:sectPr>
      </w:pPr>
    </w:p>
    <w:p w:rsidR="00CF520C" w:rsidRPr="00F304EE" w:rsidRDefault="0066395C" w:rsidP="00E169D7">
      <w:pPr>
        <w:pStyle w:val="StyleHeading118ptJustified"/>
        <w:rPr>
          <w:lang w:val="ro-RO"/>
        </w:rPr>
      </w:pPr>
      <w:bookmarkStart w:id="4" w:name="_Toc422136234"/>
      <w:r>
        <w:rPr>
          <w:lang w:val="ro-RO"/>
        </w:rPr>
        <w:lastRenderedPageBreak/>
        <w:t xml:space="preserve">SUMAR </w:t>
      </w:r>
      <w:r w:rsidR="002711C0" w:rsidRPr="00F304EE">
        <w:rPr>
          <w:lang w:val="ro-RO"/>
        </w:rPr>
        <w:t>EXECUTIV</w:t>
      </w:r>
      <w:bookmarkEnd w:id="4"/>
    </w:p>
    <w:p w:rsidR="000C0720" w:rsidRPr="00DA7A93" w:rsidRDefault="002711C0" w:rsidP="000C0720">
      <w:pPr>
        <w:jc w:val="both"/>
        <w:rPr>
          <w:rFonts w:cs="Arial"/>
          <w:b/>
          <w:i/>
          <w:color w:val="000000"/>
          <w:lang w:val="ro-RO"/>
        </w:rPr>
      </w:pPr>
      <w:r w:rsidRPr="00DA7A93">
        <w:rPr>
          <w:rFonts w:cs="Arial"/>
          <w:b/>
          <w:i/>
          <w:color w:val="000000"/>
          <w:lang w:val="ro-RO" w:eastAsia="en-US"/>
        </w:rPr>
        <w:t>„</w:t>
      </w:r>
      <w:r w:rsidR="00250ACC" w:rsidRPr="00DA7A93">
        <w:rPr>
          <w:rFonts w:cs="Arial"/>
          <w:b/>
          <w:i/>
          <w:color w:val="000000"/>
          <w:lang w:val="ro-RO"/>
        </w:rPr>
        <w:t>Capacitatea administrativă limitată reprezintă unul dintre motivele principale de îngrijorare pentru România. Lipsa eficacităţii administraţiei publice din România, împreună cu supra-reglementarea, proceduri împovărătoare şi ineficiente, afectează negativ mediul de afaceri şi capacitatea pentru investiţii publice”</w:t>
      </w:r>
      <w:r w:rsidR="000C0720" w:rsidRPr="00DA7A93">
        <w:rPr>
          <w:rFonts w:cs="Arial"/>
          <w:b/>
          <w:i/>
          <w:color w:val="000000"/>
          <w:lang w:val="ro-RO"/>
        </w:rPr>
        <w:t xml:space="preserve"> </w:t>
      </w:r>
    </w:p>
    <w:p w:rsidR="00CA3FCB" w:rsidRPr="00F304EE" w:rsidRDefault="00CA3FCB" w:rsidP="000C0720">
      <w:pPr>
        <w:rPr>
          <w:rFonts w:cs="Arial"/>
          <w:lang w:val="ro-RO"/>
        </w:rPr>
      </w:pPr>
      <w:r w:rsidRPr="00F304EE">
        <w:rPr>
          <w:rFonts w:cs="Arial"/>
          <w:lang w:val="ro-RO"/>
        </w:rPr>
        <w:t>(</w:t>
      </w:r>
      <w:r w:rsidR="002711C0" w:rsidRPr="00F304EE">
        <w:rPr>
          <w:rFonts w:cs="Arial"/>
          <w:lang w:val="ro-RO"/>
        </w:rPr>
        <w:t>Comisia Europeană</w:t>
      </w:r>
      <w:r w:rsidRPr="00F304EE">
        <w:rPr>
          <w:rFonts w:cs="Arial"/>
          <w:lang w:val="ro-RO"/>
        </w:rPr>
        <w:t>, 2013)</w:t>
      </w:r>
    </w:p>
    <w:p w:rsidR="004F10AF" w:rsidRPr="00F304EE" w:rsidRDefault="004F10AF" w:rsidP="004F10AF">
      <w:pPr>
        <w:pStyle w:val="broodtekst"/>
        <w:jc w:val="both"/>
        <w:rPr>
          <w:rFonts w:cs="Arial"/>
          <w:sz w:val="18"/>
          <w:szCs w:val="22"/>
          <w:lang w:val="ro-RO"/>
        </w:rPr>
      </w:pPr>
      <w:r w:rsidRPr="00F304EE">
        <w:rPr>
          <w:rFonts w:cs="Arial"/>
          <w:sz w:val="18"/>
          <w:szCs w:val="22"/>
          <w:lang w:val="ro-RO"/>
        </w:rPr>
        <w:t xml:space="preserve">Capacitatea </w:t>
      </w:r>
      <w:r w:rsidRPr="001563E1">
        <w:rPr>
          <w:rFonts w:cs="Arial"/>
          <w:color w:val="000000"/>
          <w:sz w:val="18"/>
          <w:szCs w:val="22"/>
          <w:lang w:val="ro-RO"/>
        </w:rPr>
        <w:t xml:space="preserve">administrativă </w:t>
      </w:r>
      <w:r w:rsidR="00B70420" w:rsidRPr="001563E1">
        <w:rPr>
          <w:rFonts w:cs="Arial"/>
          <w:color w:val="000000"/>
          <w:sz w:val="18"/>
          <w:szCs w:val="22"/>
          <w:lang w:val="ro-RO"/>
        </w:rPr>
        <w:t>insuficientă</w:t>
      </w:r>
      <w:r w:rsidRPr="001563E1">
        <w:rPr>
          <w:rFonts w:cs="Arial"/>
          <w:color w:val="000000"/>
          <w:sz w:val="18"/>
          <w:szCs w:val="22"/>
          <w:lang w:val="ro-RO"/>
        </w:rPr>
        <w:t xml:space="preserve"> </w:t>
      </w:r>
      <w:r w:rsidR="0032770F">
        <w:rPr>
          <w:rFonts w:cs="Arial"/>
          <w:color w:val="000000"/>
          <w:sz w:val="18"/>
          <w:szCs w:val="22"/>
          <w:lang w:val="ro-RO"/>
        </w:rPr>
        <w:t>reprezintă</w:t>
      </w:r>
      <w:r w:rsidRPr="001563E1">
        <w:rPr>
          <w:rFonts w:cs="Arial"/>
          <w:color w:val="000000"/>
          <w:sz w:val="18"/>
          <w:szCs w:val="22"/>
          <w:lang w:val="ro-RO"/>
        </w:rPr>
        <w:t xml:space="preserve"> unul dintre principalii factori care contribuie la nivelul redus </w:t>
      </w:r>
      <w:r w:rsidR="0032770F">
        <w:rPr>
          <w:rFonts w:cs="Arial"/>
          <w:color w:val="000000"/>
          <w:sz w:val="18"/>
          <w:szCs w:val="22"/>
          <w:lang w:val="ro-RO"/>
        </w:rPr>
        <w:t>al</w:t>
      </w:r>
      <w:r w:rsidRPr="001563E1">
        <w:rPr>
          <w:rFonts w:cs="Arial"/>
          <w:color w:val="000000"/>
          <w:sz w:val="18"/>
          <w:szCs w:val="22"/>
          <w:lang w:val="ro-RO"/>
        </w:rPr>
        <w:t xml:space="preserve"> absorbţie</w:t>
      </w:r>
      <w:r w:rsidR="0032770F">
        <w:rPr>
          <w:rFonts w:cs="Arial"/>
          <w:color w:val="000000"/>
          <w:sz w:val="18"/>
          <w:szCs w:val="22"/>
          <w:lang w:val="ro-RO"/>
        </w:rPr>
        <w:t>i</w:t>
      </w:r>
      <w:r w:rsidRPr="001563E1">
        <w:rPr>
          <w:rFonts w:cs="Arial"/>
          <w:color w:val="000000"/>
          <w:sz w:val="18"/>
          <w:szCs w:val="22"/>
          <w:lang w:val="ro-RO"/>
        </w:rPr>
        <w:t xml:space="preserve"> în perioada de programare</w:t>
      </w:r>
      <w:r w:rsidR="00B70420" w:rsidRPr="001563E1">
        <w:rPr>
          <w:rFonts w:cs="Arial"/>
          <w:color w:val="000000"/>
          <w:sz w:val="18"/>
          <w:szCs w:val="22"/>
          <w:lang w:val="ro-RO"/>
        </w:rPr>
        <w:t xml:space="preserve"> 2007-2013</w:t>
      </w:r>
      <w:r w:rsidRPr="001563E1">
        <w:rPr>
          <w:rFonts w:cs="Arial"/>
          <w:color w:val="000000"/>
          <w:sz w:val="18"/>
          <w:szCs w:val="22"/>
          <w:lang w:val="ro-RO"/>
        </w:rPr>
        <w:t xml:space="preserve">; România </w:t>
      </w:r>
      <w:r w:rsidR="00B70420" w:rsidRPr="001563E1">
        <w:rPr>
          <w:rFonts w:cs="Arial"/>
          <w:color w:val="000000"/>
          <w:sz w:val="18"/>
          <w:szCs w:val="22"/>
          <w:lang w:val="ro-RO"/>
        </w:rPr>
        <w:t xml:space="preserve">a fost în mod constant </w:t>
      </w:r>
      <w:r w:rsidRPr="001563E1">
        <w:rPr>
          <w:rFonts w:cs="Arial"/>
          <w:color w:val="000000"/>
          <w:sz w:val="18"/>
          <w:szCs w:val="22"/>
          <w:lang w:val="ro-RO"/>
        </w:rPr>
        <w:t>pe ce</w:t>
      </w:r>
      <w:r w:rsidRPr="00F304EE">
        <w:rPr>
          <w:rFonts w:cs="Arial"/>
          <w:sz w:val="18"/>
          <w:szCs w:val="22"/>
          <w:lang w:val="ro-RO"/>
        </w:rPr>
        <w:t xml:space="preserve">a mai joasă poziţie </w:t>
      </w:r>
      <w:r w:rsidR="00E04673" w:rsidRPr="00387CC8">
        <w:rPr>
          <w:rFonts w:cs="Arial"/>
          <w:sz w:val="18"/>
          <w:szCs w:val="22"/>
          <w:lang w:val="ro-RO"/>
        </w:rPr>
        <w:t xml:space="preserve">în </w:t>
      </w:r>
      <w:r w:rsidR="002C01F7">
        <w:rPr>
          <w:rFonts w:cs="Arial"/>
          <w:sz w:val="18"/>
          <w:szCs w:val="22"/>
          <w:lang w:val="ro-RO"/>
        </w:rPr>
        <w:t xml:space="preserve">Uniunea </w:t>
      </w:r>
      <w:r w:rsidRPr="00F304EE">
        <w:rPr>
          <w:rFonts w:cs="Arial"/>
          <w:sz w:val="18"/>
          <w:szCs w:val="22"/>
          <w:lang w:val="ro-RO"/>
        </w:rPr>
        <w:t>E</w:t>
      </w:r>
      <w:r w:rsidR="005D5D74">
        <w:rPr>
          <w:rFonts w:cs="Arial"/>
          <w:sz w:val="18"/>
          <w:szCs w:val="22"/>
          <w:lang w:val="ro-RO"/>
        </w:rPr>
        <w:t>urope</w:t>
      </w:r>
      <w:r w:rsidR="002C01F7">
        <w:rPr>
          <w:rFonts w:cs="Arial"/>
          <w:sz w:val="18"/>
          <w:szCs w:val="22"/>
          <w:lang w:val="ro-RO"/>
        </w:rPr>
        <w:t>ană</w:t>
      </w:r>
      <w:r w:rsidR="005D5D74">
        <w:rPr>
          <w:rFonts w:cs="Arial"/>
          <w:sz w:val="18"/>
          <w:szCs w:val="22"/>
          <w:lang w:val="ro-RO"/>
        </w:rPr>
        <w:t xml:space="preserve"> </w:t>
      </w:r>
      <w:r w:rsidRPr="00F304EE">
        <w:rPr>
          <w:rFonts w:cs="Arial"/>
          <w:sz w:val="18"/>
          <w:szCs w:val="22"/>
          <w:lang w:val="ro-RO"/>
        </w:rPr>
        <w:t xml:space="preserve"> în ceea ce priveşte fondurile structurale, de coeziune şi fondurile pentru pescuit</w:t>
      </w:r>
      <w:r w:rsidR="00B70420" w:rsidRPr="00F304EE">
        <w:rPr>
          <w:rFonts w:cs="Arial"/>
          <w:sz w:val="18"/>
          <w:szCs w:val="22"/>
          <w:lang w:val="ro-RO"/>
        </w:rPr>
        <w:t>.</w:t>
      </w:r>
    </w:p>
    <w:p w:rsidR="003348AD" w:rsidRPr="001563E1" w:rsidRDefault="003348AD" w:rsidP="003348AD">
      <w:pPr>
        <w:pStyle w:val="broodtekst"/>
        <w:jc w:val="both"/>
        <w:rPr>
          <w:rFonts w:cs="Arial"/>
          <w:color w:val="000000"/>
          <w:sz w:val="18"/>
          <w:szCs w:val="22"/>
          <w:lang w:val="ro-RO"/>
        </w:rPr>
      </w:pPr>
      <w:r w:rsidRPr="00F304EE">
        <w:rPr>
          <w:rFonts w:cs="Arial"/>
          <w:color w:val="000000"/>
          <w:sz w:val="18"/>
          <w:szCs w:val="22"/>
          <w:lang w:val="ro-RO"/>
        </w:rPr>
        <w:t xml:space="preserve">În acest context, Ministerul Fondurilor Europene a solicitat o evaluare a capacităţii administrative a instituţiilor responsabile cu gestionarea fondurilor europene ca parte a Evaluării Ex-ante a Acordului de </w:t>
      </w:r>
      <w:r w:rsidRPr="001563E1">
        <w:rPr>
          <w:rFonts w:cs="Arial"/>
          <w:color w:val="000000"/>
          <w:sz w:val="18"/>
          <w:szCs w:val="22"/>
          <w:lang w:val="ro-RO"/>
        </w:rPr>
        <w:t xml:space="preserve">Parteneriat (AP), proiectată în două stadii: (1) o primă evaluare </w:t>
      </w:r>
      <w:r w:rsidR="0032770F">
        <w:rPr>
          <w:rFonts w:cs="Arial"/>
          <w:color w:val="000000"/>
          <w:sz w:val="18"/>
          <w:szCs w:val="22"/>
          <w:lang w:val="ro-RO"/>
        </w:rPr>
        <w:t xml:space="preserve">destinată </w:t>
      </w:r>
      <w:r w:rsidRPr="001563E1">
        <w:rPr>
          <w:rFonts w:cs="Arial"/>
          <w:color w:val="000000"/>
          <w:sz w:val="18"/>
          <w:szCs w:val="22"/>
          <w:lang w:val="ro-RO"/>
        </w:rPr>
        <w:t>perioad</w:t>
      </w:r>
      <w:r w:rsidR="0032770F">
        <w:rPr>
          <w:rFonts w:cs="Arial"/>
          <w:color w:val="000000"/>
          <w:sz w:val="18"/>
          <w:szCs w:val="22"/>
          <w:lang w:val="ro-RO"/>
        </w:rPr>
        <w:t>ei</w:t>
      </w:r>
      <w:r w:rsidRPr="001563E1">
        <w:rPr>
          <w:rFonts w:cs="Arial"/>
          <w:color w:val="000000"/>
          <w:sz w:val="18"/>
          <w:szCs w:val="22"/>
          <w:lang w:val="ro-RO"/>
        </w:rPr>
        <w:t xml:space="preserve"> 2007-2013 pentru a identifica lecţiile învăţate care ar putea fi folosite pentru îmbunătăţirea capacităţii administrative în procesul pregătirii noii perioade de programare şi (2) o actualizare a primei evaluări la finalul procesului de programare pentru perioada 2014-2020, cu scopul de a surprinde </w:t>
      </w:r>
      <w:r w:rsidR="00E04673" w:rsidRPr="00387CC8">
        <w:rPr>
          <w:rFonts w:cs="Arial"/>
          <w:color w:val="000000"/>
          <w:sz w:val="18"/>
          <w:szCs w:val="22"/>
          <w:lang w:val="ro-RO"/>
        </w:rPr>
        <w:t>progresul.</w:t>
      </w:r>
    </w:p>
    <w:p w:rsidR="00D06792" w:rsidRPr="001563E1" w:rsidRDefault="00D06792" w:rsidP="00D06792">
      <w:pPr>
        <w:pStyle w:val="broodtekst"/>
        <w:jc w:val="both"/>
        <w:rPr>
          <w:rFonts w:cs="Arial"/>
          <w:color w:val="000000"/>
          <w:sz w:val="18"/>
          <w:szCs w:val="22"/>
          <w:lang w:val="ro-RO"/>
        </w:rPr>
      </w:pPr>
      <w:r w:rsidRPr="001563E1">
        <w:rPr>
          <w:rFonts w:cs="Arial"/>
          <w:color w:val="000000"/>
          <w:sz w:val="18"/>
          <w:szCs w:val="22"/>
          <w:lang w:val="ro-RO"/>
        </w:rPr>
        <w:t>Evaluarea trebuie să răspundă la întrebarea: „Este capacitatea administrativă a autorităţilor şi a beneficiarilor suficientă pentru o implementare corespunzătoare a fondurilor C</w:t>
      </w:r>
      <w:r w:rsidR="002C01F7">
        <w:rPr>
          <w:rFonts w:cs="Arial"/>
          <w:color w:val="000000"/>
          <w:sz w:val="18"/>
          <w:szCs w:val="22"/>
          <w:lang w:val="ro-RO"/>
        </w:rPr>
        <w:t xml:space="preserve">adrului </w:t>
      </w:r>
      <w:r w:rsidRPr="001563E1">
        <w:rPr>
          <w:rFonts w:cs="Arial"/>
          <w:color w:val="000000"/>
          <w:sz w:val="18"/>
          <w:szCs w:val="22"/>
          <w:lang w:val="ro-RO"/>
        </w:rPr>
        <w:t>S</w:t>
      </w:r>
      <w:r w:rsidR="002C01F7">
        <w:rPr>
          <w:rFonts w:cs="Arial"/>
          <w:color w:val="000000"/>
          <w:sz w:val="18"/>
          <w:szCs w:val="22"/>
          <w:lang w:val="ro-RO"/>
        </w:rPr>
        <w:t xml:space="preserve">trategic </w:t>
      </w:r>
      <w:r w:rsidRPr="001563E1">
        <w:rPr>
          <w:rFonts w:cs="Arial"/>
          <w:color w:val="000000"/>
          <w:sz w:val="18"/>
          <w:szCs w:val="22"/>
          <w:lang w:val="ro-RO"/>
        </w:rPr>
        <w:t>C</w:t>
      </w:r>
      <w:r w:rsidR="002C01F7">
        <w:rPr>
          <w:rFonts w:cs="Arial"/>
          <w:color w:val="000000"/>
          <w:sz w:val="18"/>
          <w:szCs w:val="22"/>
          <w:lang w:val="ro-RO"/>
        </w:rPr>
        <w:t>omun</w:t>
      </w:r>
      <w:r w:rsidR="001C0BF1">
        <w:rPr>
          <w:rStyle w:val="FootnoteReference"/>
          <w:rFonts w:cs="Arial"/>
          <w:color w:val="000000"/>
          <w:sz w:val="18"/>
          <w:szCs w:val="22"/>
          <w:lang w:val="ro-RO"/>
        </w:rPr>
        <w:footnoteReference w:id="2"/>
      </w:r>
      <w:r w:rsidRPr="001563E1">
        <w:rPr>
          <w:rFonts w:cs="Arial"/>
          <w:color w:val="000000"/>
          <w:sz w:val="18"/>
          <w:szCs w:val="22"/>
          <w:lang w:val="ro-RO"/>
        </w:rPr>
        <w:t xml:space="preserve">? </w:t>
      </w:r>
    </w:p>
    <w:p w:rsidR="00D546F5" w:rsidRPr="001563E1" w:rsidRDefault="00D546F5" w:rsidP="001F76AB">
      <w:pPr>
        <w:jc w:val="both"/>
        <w:rPr>
          <w:rFonts w:cs="Arial"/>
          <w:color w:val="000000"/>
          <w:lang w:val="ro-RO"/>
        </w:rPr>
      </w:pPr>
      <w:r w:rsidRPr="001563E1">
        <w:rPr>
          <w:rFonts w:cs="Arial"/>
          <w:color w:val="000000"/>
          <w:lang w:val="ro-RO"/>
        </w:rPr>
        <w:t>Primele răspunsuri au fost furnizate în luna septembrie 2013, odată cu primul raport privind capacitatea administrativă a autorităţilor şi beneficiarilor, identificând problemele cheie şi punctele slabe care trebuie abordate. În primul raport de evaluare au fost formulate unsprezece recomandări.</w:t>
      </w:r>
    </w:p>
    <w:p w:rsidR="001F76AB" w:rsidRPr="001563E1" w:rsidRDefault="001F76AB" w:rsidP="001F76AB">
      <w:pPr>
        <w:jc w:val="both"/>
        <w:rPr>
          <w:rFonts w:cs="Arial"/>
          <w:color w:val="000000"/>
          <w:lang w:val="ro-RO"/>
        </w:rPr>
      </w:pPr>
      <w:r w:rsidRPr="001563E1">
        <w:rPr>
          <w:rFonts w:cs="Arial"/>
          <w:color w:val="000000"/>
          <w:lang w:val="ro-RO"/>
        </w:rPr>
        <w:t xml:space="preserve">Actualizarea prezentă se axează pe progresele înregistrate în ce priveşte îmbunătăţirea capacităţii administrative a autorităţilor şi beneficiarilor în raport cu prima evaluare, pentru a asigura </w:t>
      </w:r>
      <w:r w:rsidR="0032770F">
        <w:rPr>
          <w:rFonts w:cs="Arial"/>
          <w:color w:val="000000"/>
          <w:lang w:val="ro-RO"/>
        </w:rPr>
        <w:t xml:space="preserve">implementarea </w:t>
      </w:r>
      <w:r w:rsidRPr="001563E1">
        <w:rPr>
          <w:rFonts w:cs="Arial"/>
          <w:color w:val="000000"/>
          <w:lang w:val="ro-RO"/>
        </w:rPr>
        <w:t xml:space="preserve">Programelor Operaţionale 2007-2013 (PO) şi </w:t>
      </w:r>
      <w:r w:rsidR="0032770F">
        <w:rPr>
          <w:rFonts w:cs="Arial"/>
          <w:color w:val="000000"/>
          <w:lang w:val="ro-RO"/>
        </w:rPr>
        <w:t xml:space="preserve">programarea </w:t>
      </w:r>
      <w:r w:rsidRPr="001563E1">
        <w:rPr>
          <w:rFonts w:cs="Arial"/>
          <w:color w:val="000000"/>
          <w:lang w:val="ro-RO"/>
        </w:rPr>
        <w:t xml:space="preserve">  A</w:t>
      </w:r>
      <w:r w:rsidR="00A270DC">
        <w:rPr>
          <w:rFonts w:cs="Arial"/>
          <w:color w:val="000000"/>
          <w:lang w:val="ro-RO"/>
        </w:rPr>
        <w:t xml:space="preserve">cordului de Parteneriat </w:t>
      </w:r>
      <w:r w:rsidRPr="001563E1">
        <w:rPr>
          <w:rFonts w:cs="Arial"/>
          <w:color w:val="000000"/>
          <w:lang w:val="ro-RO"/>
        </w:rPr>
        <w:t xml:space="preserve"> şi</w:t>
      </w:r>
      <w:r w:rsidR="0032770F">
        <w:rPr>
          <w:rFonts w:cs="Arial"/>
          <w:color w:val="000000"/>
          <w:lang w:val="ro-RO"/>
        </w:rPr>
        <w:t xml:space="preserve"> a</w:t>
      </w:r>
      <w:r w:rsidR="00A270DC">
        <w:rPr>
          <w:rFonts w:cs="Arial"/>
          <w:color w:val="000000"/>
          <w:lang w:val="ro-RO"/>
        </w:rPr>
        <w:t xml:space="preserve"> Programelor Oprera</w:t>
      </w:r>
      <w:r w:rsidR="0032770F">
        <w:rPr>
          <w:rFonts w:cs="Arial"/>
          <w:color w:val="000000"/>
          <w:lang w:val="ro-RO"/>
        </w:rPr>
        <w:t>ț</w:t>
      </w:r>
      <w:r w:rsidR="00A270DC">
        <w:rPr>
          <w:rFonts w:cs="Arial"/>
          <w:color w:val="000000"/>
          <w:lang w:val="ro-RO"/>
        </w:rPr>
        <w:t xml:space="preserve">ionale </w:t>
      </w:r>
      <w:r w:rsidR="00B13011" w:rsidRPr="001563E1">
        <w:rPr>
          <w:rFonts w:cs="Arial"/>
          <w:color w:val="000000"/>
          <w:lang w:val="ro-RO"/>
        </w:rPr>
        <w:t xml:space="preserve"> </w:t>
      </w:r>
      <w:r w:rsidRPr="001563E1">
        <w:rPr>
          <w:rFonts w:cs="Arial"/>
          <w:color w:val="000000"/>
          <w:lang w:val="ro-RO"/>
        </w:rPr>
        <w:t>2014-2020.</w:t>
      </w:r>
    </w:p>
    <w:p w:rsidR="001B57E7" w:rsidRPr="00F304EE" w:rsidRDefault="001B57E7" w:rsidP="001B57E7">
      <w:pPr>
        <w:rPr>
          <w:rFonts w:cs="Arial"/>
          <w:b/>
          <w:color w:val="0070C0"/>
          <w:lang w:val="ro-RO"/>
        </w:rPr>
      </w:pPr>
      <w:r w:rsidRPr="00F304EE">
        <w:rPr>
          <w:rFonts w:cs="Arial"/>
          <w:b/>
          <w:color w:val="0070C0"/>
          <w:lang w:val="ro-RO"/>
        </w:rPr>
        <w:t xml:space="preserve">Rezumatul concluziilor privind </w:t>
      </w:r>
      <w:r w:rsidRPr="00711B95">
        <w:rPr>
          <w:rFonts w:cs="Arial"/>
          <w:b/>
          <w:color w:val="0070C0"/>
          <w:sz w:val="20"/>
          <w:lang w:val="ro-RO"/>
        </w:rPr>
        <w:t>ca</w:t>
      </w:r>
      <w:r w:rsidR="00711B95">
        <w:rPr>
          <w:rFonts w:cs="Arial"/>
          <w:b/>
          <w:color w:val="0070C0"/>
          <w:sz w:val="20"/>
          <w:lang w:val="ro-RO"/>
        </w:rPr>
        <w:t>pa</w:t>
      </w:r>
      <w:r w:rsidRPr="00711B95">
        <w:rPr>
          <w:rFonts w:cs="Arial"/>
          <w:b/>
          <w:color w:val="0070C0"/>
          <w:sz w:val="20"/>
          <w:lang w:val="ro-RO"/>
        </w:rPr>
        <w:t>citatea</w:t>
      </w:r>
      <w:r w:rsidRPr="00F304EE">
        <w:rPr>
          <w:rFonts w:cs="Arial"/>
          <w:b/>
          <w:color w:val="0070C0"/>
          <w:lang w:val="ro-RO"/>
        </w:rPr>
        <w:t xml:space="preserve"> administrativă a autorităţilor şi a beneficiarilo</w:t>
      </w:r>
      <w:r w:rsidR="006757DC" w:rsidRPr="00F304EE">
        <w:rPr>
          <w:rFonts w:cs="Arial"/>
          <w:b/>
          <w:color w:val="0070C0"/>
          <w:lang w:val="ro-RO"/>
        </w:rPr>
        <w:t>r</w:t>
      </w:r>
    </w:p>
    <w:p w:rsidR="00F65794" w:rsidRPr="001563E1" w:rsidRDefault="00F65794" w:rsidP="00F65794">
      <w:pPr>
        <w:jc w:val="both"/>
        <w:rPr>
          <w:rFonts w:cs="Arial"/>
          <w:color w:val="000000"/>
          <w:lang w:val="ro-RO"/>
        </w:rPr>
      </w:pPr>
      <w:r w:rsidRPr="001563E1">
        <w:rPr>
          <w:rFonts w:cs="Arial"/>
          <w:color w:val="000000"/>
          <w:lang w:val="ro-RO"/>
        </w:rPr>
        <w:t xml:space="preserve">Capacitatea administrativă a autorităţilor şi a beneficiarilor reprezintă o provocare serioasă pentru implementarea eficace a </w:t>
      </w:r>
      <w:r w:rsidR="00A270DC">
        <w:rPr>
          <w:rFonts w:cs="Arial"/>
          <w:color w:val="000000"/>
          <w:lang w:val="ro-RO"/>
        </w:rPr>
        <w:t>F</w:t>
      </w:r>
      <w:r w:rsidRPr="001563E1">
        <w:rPr>
          <w:rFonts w:cs="Arial"/>
          <w:color w:val="000000"/>
          <w:lang w:val="ro-RO"/>
        </w:rPr>
        <w:t>ondurilor E</w:t>
      </w:r>
      <w:r w:rsidR="00A270DC">
        <w:rPr>
          <w:rFonts w:cs="Arial"/>
          <w:color w:val="000000"/>
          <w:lang w:val="ro-RO"/>
        </w:rPr>
        <w:t>uropene Structurale şi de Investiţii</w:t>
      </w:r>
      <w:r w:rsidRPr="001563E1">
        <w:rPr>
          <w:rFonts w:cs="Arial"/>
          <w:color w:val="000000"/>
          <w:lang w:val="ro-RO"/>
        </w:rPr>
        <w:t xml:space="preserve">. Deşi s-au făcut progrese pe parcursul ultimului an, </w:t>
      </w:r>
      <w:r w:rsidRPr="001563E1">
        <w:rPr>
          <w:rFonts w:cs="Arial"/>
          <w:b/>
          <w:color w:val="000000"/>
          <w:lang w:val="ro-RO"/>
        </w:rPr>
        <w:t>sunt încă necesare îmbunătăţiri semnificative</w:t>
      </w:r>
      <w:r w:rsidRPr="001563E1">
        <w:rPr>
          <w:rFonts w:cs="Arial"/>
          <w:color w:val="000000"/>
          <w:lang w:val="ro-RO"/>
        </w:rPr>
        <w:t>.</w:t>
      </w:r>
    </w:p>
    <w:p w:rsidR="00301C05" w:rsidRPr="00F304EE" w:rsidRDefault="00301C05" w:rsidP="00301C05">
      <w:pPr>
        <w:jc w:val="both"/>
        <w:rPr>
          <w:rFonts w:cs="Arial"/>
          <w:color w:val="000000"/>
          <w:lang w:val="ro-RO"/>
        </w:rPr>
      </w:pPr>
      <w:r w:rsidRPr="001563E1">
        <w:rPr>
          <w:rFonts w:cs="Arial"/>
          <w:color w:val="000000"/>
          <w:lang w:val="ro-RO"/>
        </w:rPr>
        <w:t xml:space="preserve">În contextul unui mediu în care progresele înregistrate în sectorul public sunt lente şi nesigure, marea provocare pentru autorităţile din România constă în găsirea celor mai adecvate soluţii pentru îmbunătăţirea capacităţii şi performanţei administrative a sistemului responsabil </w:t>
      </w:r>
      <w:r w:rsidR="008F0143">
        <w:rPr>
          <w:rFonts w:cs="Arial"/>
          <w:color w:val="000000"/>
          <w:lang w:val="ro-RO"/>
        </w:rPr>
        <w:t>cu</w:t>
      </w:r>
      <w:r w:rsidR="008F0143" w:rsidRPr="001563E1">
        <w:rPr>
          <w:rFonts w:cs="Arial"/>
          <w:color w:val="000000"/>
          <w:lang w:val="ro-RO"/>
        </w:rPr>
        <w:t xml:space="preserve"> </w:t>
      </w:r>
      <w:r w:rsidRPr="001563E1">
        <w:rPr>
          <w:rFonts w:cs="Arial"/>
          <w:color w:val="000000"/>
          <w:lang w:val="ro-RO"/>
        </w:rPr>
        <w:t>gestionarea</w:t>
      </w:r>
      <w:r w:rsidR="00740B08">
        <w:rPr>
          <w:rFonts w:cs="Arial"/>
          <w:color w:val="000000"/>
          <w:lang w:val="ro-RO"/>
        </w:rPr>
        <w:t xml:space="preserve"> </w:t>
      </w:r>
      <w:r w:rsidR="00740B08">
        <w:rPr>
          <w:rFonts w:cs="Arial"/>
          <w:color w:val="000000"/>
          <w:lang w:val="ro-RO"/>
        </w:rPr>
        <w:lastRenderedPageBreak/>
        <w:t>Fondurilor Europene Structurale şi de Investiţii</w:t>
      </w:r>
      <w:r w:rsidRPr="001563E1">
        <w:rPr>
          <w:rFonts w:cs="Arial"/>
          <w:color w:val="000000"/>
          <w:lang w:val="ro-RO"/>
        </w:rPr>
        <w:t>. În perioada 2007-2013, măsurile de îmbunătăţire a capacităţii administrative a sistemului de gestionare a</w:t>
      </w:r>
      <w:r w:rsidR="00740B08">
        <w:rPr>
          <w:rFonts w:cs="Arial"/>
          <w:color w:val="000000"/>
          <w:lang w:val="ro-RO"/>
        </w:rPr>
        <w:t xml:space="preserve"> Fondurilor Europene Structurale şi de Investiţii</w:t>
      </w:r>
      <w:r w:rsidRPr="001563E1">
        <w:rPr>
          <w:rFonts w:cs="Arial"/>
          <w:color w:val="000000"/>
          <w:lang w:val="ro-RO"/>
        </w:rPr>
        <w:t xml:space="preserve"> au fost zădărnicite de deficienţele sistemice</w:t>
      </w:r>
      <w:r w:rsidR="004D153A" w:rsidRPr="001563E1">
        <w:rPr>
          <w:rFonts w:cs="Arial"/>
          <w:color w:val="000000"/>
          <w:lang w:val="ro-RO"/>
        </w:rPr>
        <w:t xml:space="preserve"> </w:t>
      </w:r>
      <w:r w:rsidRPr="001563E1">
        <w:rPr>
          <w:rFonts w:cs="Arial"/>
          <w:color w:val="000000"/>
          <w:lang w:val="ro-RO"/>
        </w:rPr>
        <w:t>ale</w:t>
      </w:r>
      <w:r w:rsidRPr="00F304EE">
        <w:rPr>
          <w:rFonts w:cs="Arial"/>
          <w:color w:val="000000"/>
          <w:lang w:val="ro-RO"/>
        </w:rPr>
        <w:t xml:space="preserve"> administraţiei publice.</w:t>
      </w:r>
    </w:p>
    <w:p w:rsidR="000A35C8" w:rsidRPr="00F304EE" w:rsidRDefault="000A35C8" w:rsidP="000A35C8">
      <w:pPr>
        <w:jc w:val="both"/>
        <w:rPr>
          <w:rFonts w:cs="Arial"/>
          <w:color w:val="000000"/>
          <w:lang w:val="ro-RO"/>
        </w:rPr>
      </w:pPr>
      <w:r w:rsidRPr="00F304EE">
        <w:rPr>
          <w:rFonts w:cs="Arial"/>
          <w:color w:val="000000"/>
          <w:lang w:val="ro-RO"/>
        </w:rPr>
        <w:t xml:space="preserve">România se ridică la un nivel bun în ceea ce priveşte </w:t>
      </w:r>
      <w:r w:rsidRPr="00F304EE">
        <w:rPr>
          <w:rFonts w:cs="Arial"/>
          <w:b/>
          <w:color w:val="000000"/>
          <w:lang w:val="ro-RO"/>
        </w:rPr>
        <w:t>conformitatea formală</w:t>
      </w:r>
      <w:r w:rsidRPr="00F304EE">
        <w:rPr>
          <w:rFonts w:cs="Arial"/>
          <w:color w:val="000000"/>
          <w:lang w:val="ro-RO"/>
        </w:rPr>
        <w:t>, cum ar fi crearea structuri</w:t>
      </w:r>
      <w:r w:rsidR="00196639">
        <w:rPr>
          <w:rFonts w:cs="Arial"/>
          <w:color w:val="000000"/>
          <w:lang w:val="ro-RO"/>
        </w:rPr>
        <w:t>lor</w:t>
      </w:r>
      <w:r w:rsidRPr="00F304EE">
        <w:rPr>
          <w:rFonts w:cs="Arial"/>
          <w:color w:val="000000"/>
          <w:lang w:val="ro-RO"/>
        </w:rPr>
        <w:t xml:space="preserve">, formalizarea cooperării, crearea de instrumente şi sisteme, dar </w:t>
      </w:r>
      <w:r w:rsidRPr="00F304EE">
        <w:rPr>
          <w:rFonts w:cs="Arial"/>
          <w:b/>
          <w:color w:val="000000"/>
          <w:lang w:val="ro-RO"/>
        </w:rPr>
        <w:t>funcţionarea sistemului rămâne în continuare precară</w:t>
      </w:r>
      <w:r w:rsidRPr="00F304EE">
        <w:rPr>
          <w:rFonts w:cs="Arial"/>
          <w:color w:val="000000"/>
          <w:lang w:val="ro-RO"/>
        </w:rPr>
        <w:t xml:space="preserve">. </w:t>
      </w:r>
    </w:p>
    <w:p w:rsidR="00E1437F" w:rsidRPr="001563E1" w:rsidRDefault="00740B08" w:rsidP="00E1437F">
      <w:pPr>
        <w:jc w:val="both"/>
        <w:rPr>
          <w:rFonts w:cs="Arial"/>
          <w:b/>
          <w:color w:val="000000"/>
          <w:lang w:val="ro-RO"/>
        </w:rPr>
      </w:pPr>
      <w:r>
        <w:rPr>
          <w:rFonts w:cs="Arial"/>
          <w:color w:val="000000"/>
          <w:lang w:val="ro-RO"/>
        </w:rPr>
        <w:t xml:space="preserve">C1. </w:t>
      </w:r>
      <w:r w:rsidR="00E1437F" w:rsidRPr="00F304EE">
        <w:rPr>
          <w:rFonts w:cs="Arial"/>
          <w:color w:val="000000"/>
          <w:lang w:val="ro-RO"/>
        </w:rPr>
        <w:t xml:space="preserve">Experienţa din perioada </w:t>
      </w:r>
      <w:r w:rsidR="00E1437F" w:rsidRPr="001563E1">
        <w:rPr>
          <w:rFonts w:cs="Arial"/>
          <w:color w:val="000000"/>
          <w:lang w:val="ro-RO"/>
        </w:rPr>
        <w:t xml:space="preserve">programare 2007-2013 indică faptul că, pentru îmbunătăţirea performanţei şi a cooperării inter-instituţionale, autoritatea crescută a structurilor de conducere şi de coordonare, </w:t>
      </w:r>
      <w:r w:rsidR="00E1437F" w:rsidRPr="001563E1">
        <w:rPr>
          <w:rFonts w:cs="Arial"/>
          <w:b/>
          <w:color w:val="000000"/>
          <w:lang w:val="ro-RO"/>
        </w:rPr>
        <w:t>stabilitatea structurilor</w:t>
      </w:r>
      <w:r w:rsidR="003759C6" w:rsidRPr="001563E1">
        <w:rPr>
          <w:rFonts w:cs="Arial"/>
          <w:b/>
          <w:color w:val="000000"/>
          <w:lang w:val="ro-RO"/>
        </w:rPr>
        <w:t xml:space="preserve"> organizaţiilor şi întregul cadru</w:t>
      </w:r>
      <w:r w:rsidR="003759C6" w:rsidRPr="001563E1">
        <w:rPr>
          <w:rFonts w:cs="Arial"/>
          <w:color w:val="000000"/>
          <w:lang w:val="ro-RO"/>
        </w:rPr>
        <w:t xml:space="preserve"> </w:t>
      </w:r>
      <w:r w:rsidR="003759C6" w:rsidRPr="001563E1">
        <w:rPr>
          <w:rFonts w:cs="Arial"/>
          <w:b/>
          <w:color w:val="000000"/>
          <w:lang w:val="ro-RO"/>
        </w:rPr>
        <w:t>trebuie asigurat</w:t>
      </w:r>
      <w:r w:rsidR="00CB2E35" w:rsidRPr="001563E1">
        <w:rPr>
          <w:rFonts w:cs="Arial"/>
          <w:color w:val="000000"/>
          <w:lang w:val="ro-RO"/>
        </w:rPr>
        <w:t>,</w:t>
      </w:r>
      <w:r w:rsidR="00196639">
        <w:rPr>
          <w:rFonts w:cs="Arial"/>
          <w:color w:val="000000"/>
          <w:lang w:val="ro-RO"/>
        </w:rPr>
        <w:t xml:space="preserve"> cu</w:t>
      </w:r>
      <w:r w:rsidR="00CB2E35" w:rsidRPr="001563E1">
        <w:rPr>
          <w:rFonts w:cs="Arial"/>
          <w:color w:val="000000"/>
          <w:lang w:val="ro-RO"/>
        </w:rPr>
        <w:t xml:space="preserve"> scopul de a îmbunătăţi performanţa instituţională şi cooperarea inter-instituţională. În 2013, autorităţile române au început un proces de revizuire a cadrului instituţional, adoptând o abordare centralizată cu un rol de gestionare consolidat al Ministerului Fondurilor Europene. Această abordare asigură o coerenţă administrativă mai mare a autorităţilor responsabile cu gestionarea </w:t>
      </w:r>
      <w:r>
        <w:rPr>
          <w:rFonts w:cs="Arial"/>
          <w:color w:val="000000"/>
          <w:lang w:val="ro-RO"/>
        </w:rPr>
        <w:t>Fondurilor Europene Structurale şi de Investiţii</w:t>
      </w:r>
      <w:r w:rsidRPr="001563E1" w:rsidDel="00740B08">
        <w:rPr>
          <w:rFonts w:cs="Arial"/>
          <w:color w:val="000000"/>
          <w:lang w:val="ro-RO"/>
        </w:rPr>
        <w:t xml:space="preserve"> </w:t>
      </w:r>
      <w:r w:rsidR="00CB2E35" w:rsidRPr="001563E1">
        <w:rPr>
          <w:rFonts w:cs="Arial"/>
          <w:color w:val="000000"/>
          <w:lang w:val="ro-RO"/>
        </w:rPr>
        <w:t>şi implică, în acelaşi timp, provocarea de a avea o bună cooperare cu factorii de decizie şi alţi actori de dezvoltare la nivel central şi regional.</w:t>
      </w:r>
    </w:p>
    <w:p w:rsidR="00E1437F" w:rsidRPr="001563E1" w:rsidRDefault="00740B08" w:rsidP="00E1437F">
      <w:pPr>
        <w:jc w:val="both"/>
        <w:rPr>
          <w:rFonts w:cs="Arial"/>
          <w:color w:val="000000"/>
          <w:lang w:val="ro-RO"/>
        </w:rPr>
      </w:pPr>
      <w:r>
        <w:rPr>
          <w:rFonts w:cs="Arial"/>
          <w:color w:val="000000"/>
          <w:lang w:val="ro-RO"/>
        </w:rPr>
        <w:t xml:space="preserve">C2. </w:t>
      </w:r>
      <w:r w:rsidR="00DB7DF0" w:rsidRPr="001563E1">
        <w:rPr>
          <w:rFonts w:cs="Arial"/>
          <w:color w:val="000000"/>
          <w:lang w:val="ro-RO"/>
        </w:rPr>
        <w:t>Experienţa 2007-2013 a dovedit că deşi</w:t>
      </w:r>
      <w:r w:rsidR="00E1437F" w:rsidRPr="001563E1">
        <w:rPr>
          <w:rFonts w:cs="Arial"/>
          <w:color w:val="000000"/>
          <w:lang w:val="ro-RO"/>
        </w:rPr>
        <w:t xml:space="preserve"> au fost create structuri parteneriale, </w:t>
      </w:r>
      <w:r w:rsidR="00E1437F" w:rsidRPr="001563E1">
        <w:rPr>
          <w:rFonts w:cs="Arial"/>
          <w:b/>
          <w:color w:val="000000"/>
          <w:lang w:val="ro-RO"/>
        </w:rPr>
        <w:t xml:space="preserve">capacitatea limitată de gestionare a politicilor publice, instrumente ineficace de comunicare şi de cooperare </w:t>
      </w:r>
      <w:r w:rsidR="00DB7DF0" w:rsidRPr="001563E1">
        <w:rPr>
          <w:rFonts w:cs="Arial"/>
          <w:color w:val="000000"/>
          <w:lang w:val="ro-RO"/>
        </w:rPr>
        <w:t xml:space="preserve">se află printre factorii cheie care </w:t>
      </w:r>
      <w:r w:rsidR="00E1437F" w:rsidRPr="001563E1">
        <w:rPr>
          <w:rFonts w:cs="Arial"/>
          <w:color w:val="000000"/>
          <w:lang w:val="ro-RO"/>
        </w:rPr>
        <w:t xml:space="preserve">influenţează negativ participarea eficace a partenerilor la managementul ciclului programelor. </w:t>
      </w:r>
      <w:r w:rsidR="00DB7DF0" w:rsidRPr="001563E1">
        <w:rPr>
          <w:rFonts w:cs="Arial"/>
          <w:color w:val="000000"/>
          <w:lang w:val="ro-RO"/>
        </w:rPr>
        <w:t>Procesul de programare pentru perioada 2014-2020 s-a confruntat cu dificultăţi în asigurarea cadrului strategic necesar pentru A</w:t>
      </w:r>
      <w:r>
        <w:rPr>
          <w:rFonts w:cs="Arial"/>
          <w:color w:val="000000"/>
          <w:lang w:val="ro-RO"/>
        </w:rPr>
        <w:t xml:space="preserve">cordul de </w:t>
      </w:r>
      <w:r w:rsidR="00DB7DF0" w:rsidRPr="001563E1">
        <w:rPr>
          <w:rFonts w:cs="Arial"/>
          <w:color w:val="000000"/>
          <w:lang w:val="ro-RO"/>
        </w:rPr>
        <w:t>P</w:t>
      </w:r>
      <w:r>
        <w:rPr>
          <w:rFonts w:cs="Arial"/>
          <w:color w:val="000000"/>
          <w:lang w:val="ro-RO"/>
        </w:rPr>
        <w:t xml:space="preserve">arteneriat </w:t>
      </w:r>
      <w:r w:rsidR="00DB7DF0" w:rsidRPr="001563E1">
        <w:rPr>
          <w:rFonts w:cs="Arial"/>
          <w:color w:val="000000"/>
          <w:lang w:val="ro-RO"/>
        </w:rPr>
        <w:t xml:space="preserve">şi </w:t>
      </w:r>
      <w:r w:rsidR="00F90D24" w:rsidRPr="001563E1">
        <w:rPr>
          <w:rFonts w:cs="Arial"/>
          <w:color w:val="000000"/>
          <w:lang w:val="ro-RO"/>
        </w:rPr>
        <w:t>P</w:t>
      </w:r>
      <w:r>
        <w:rPr>
          <w:rFonts w:cs="Arial"/>
          <w:color w:val="000000"/>
          <w:lang w:val="ro-RO"/>
        </w:rPr>
        <w:t xml:space="preserve">rogramele </w:t>
      </w:r>
      <w:r w:rsidR="00F90D24" w:rsidRPr="001563E1">
        <w:rPr>
          <w:rFonts w:cs="Arial"/>
          <w:color w:val="000000"/>
          <w:lang w:val="ro-RO"/>
        </w:rPr>
        <w:t>O</w:t>
      </w:r>
      <w:r>
        <w:rPr>
          <w:rFonts w:cs="Arial"/>
          <w:color w:val="000000"/>
          <w:lang w:val="ro-RO"/>
        </w:rPr>
        <w:t>peraionale</w:t>
      </w:r>
      <w:r w:rsidR="00DB7DF0" w:rsidRPr="001563E1">
        <w:rPr>
          <w:rFonts w:cs="Arial"/>
          <w:color w:val="000000"/>
          <w:lang w:val="ro-RO"/>
        </w:rPr>
        <w:t xml:space="preserve">, cu întârzieri în dezvoltarea strategiilor sectoriale necesare şi în respectarea </w:t>
      </w:r>
      <w:r w:rsidR="00196639">
        <w:rPr>
          <w:rFonts w:cs="Arial"/>
          <w:color w:val="000000"/>
          <w:lang w:val="ro-RO"/>
        </w:rPr>
        <w:t xml:space="preserve">‚termenelor pentru îndeplinirea </w:t>
      </w:r>
      <w:r w:rsidR="00DB7DF0" w:rsidRPr="001563E1">
        <w:rPr>
          <w:rFonts w:cs="Arial"/>
          <w:color w:val="000000"/>
          <w:lang w:val="ro-RO"/>
        </w:rPr>
        <w:t>condiţionalităţilor ex-ante.</w:t>
      </w:r>
    </w:p>
    <w:p w:rsidR="004732CF" w:rsidRPr="001563E1" w:rsidRDefault="00740B08" w:rsidP="004732CF">
      <w:pPr>
        <w:jc w:val="both"/>
        <w:rPr>
          <w:rFonts w:cs="Arial"/>
          <w:color w:val="000000"/>
          <w:lang w:val="ro-RO"/>
        </w:rPr>
      </w:pPr>
      <w:r>
        <w:rPr>
          <w:rFonts w:cs="Arial"/>
          <w:color w:val="000000"/>
          <w:lang w:val="ro-RO"/>
        </w:rPr>
        <w:t xml:space="preserve">C3. </w:t>
      </w:r>
      <w:r w:rsidR="004732CF" w:rsidRPr="001563E1">
        <w:rPr>
          <w:rFonts w:cs="Arial"/>
          <w:color w:val="000000"/>
          <w:lang w:val="ro-RO"/>
        </w:rPr>
        <w:t>O problemă cheie a sistemului o reprezintă asigurarea resurselor umane adecvate</w:t>
      </w:r>
      <w:r w:rsidR="004732CF" w:rsidRPr="00F304EE">
        <w:rPr>
          <w:rFonts w:cs="Arial"/>
          <w:color w:val="000000"/>
          <w:lang w:val="ro-RO"/>
        </w:rPr>
        <w:t xml:space="preserve"> din punct de vedere cantitativ şi calitativ. În mare parte, </w:t>
      </w:r>
      <w:r w:rsidR="004732CF" w:rsidRPr="00F304EE">
        <w:rPr>
          <w:rFonts w:cs="Arial"/>
          <w:b/>
          <w:color w:val="000000"/>
          <w:lang w:val="ro-RO"/>
        </w:rPr>
        <w:t xml:space="preserve">funcţia de </w:t>
      </w:r>
      <w:r>
        <w:rPr>
          <w:rFonts w:cs="Arial"/>
          <w:b/>
          <w:color w:val="000000"/>
          <w:lang w:val="ro-RO"/>
        </w:rPr>
        <w:t xml:space="preserve">Resurse Umane </w:t>
      </w:r>
      <w:r w:rsidR="004732CF" w:rsidRPr="00F304EE">
        <w:rPr>
          <w:rFonts w:cs="Arial"/>
          <w:b/>
          <w:color w:val="000000"/>
          <w:lang w:val="ro-RO"/>
        </w:rPr>
        <w:t xml:space="preserve">se limitează la asigurarea conformităţii cu cerinţele minime </w:t>
      </w:r>
      <w:r w:rsidR="004732CF" w:rsidRPr="00F304EE">
        <w:rPr>
          <w:rFonts w:cs="Arial"/>
          <w:color w:val="000000"/>
          <w:lang w:val="ro-RO"/>
        </w:rPr>
        <w:t>privind desfăşurarea proceselor de R</w:t>
      </w:r>
      <w:r>
        <w:rPr>
          <w:rFonts w:cs="Arial"/>
          <w:color w:val="000000"/>
          <w:lang w:val="ro-RO"/>
        </w:rPr>
        <w:t>esurse Umane</w:t>
      </w:r>
      <w:r w:rsidR="004732CF" w:rsidRPr="00F304EE">
        <w:rPr>
          <w:rFonts w:cs="Arial"/>
          <w:color w:val="000000"/>
          <w:lang w:val="ro-RO"/>
        </w:rPr>
        <w:t xml:space="preserve">, dar eficacitatea acesteia este redusă. Organizaţiile </w:t>
      </w:r>
      <w:r w:rsidR="004732CF" w:rsidRPr="00F304EE">
        <w:rPr>
          <w:rFonts w:cs="Arial"/>
          <w:b/>
          <w:color w:val="000000"/>
          <w:lang w:val="ro-RO"/>
        </w:rPr>
        <w:t>nu au o capacitate suficientă pentru a utiliza în mod eficace politicile şi practicile de R</w:t>
      </w:r>
      <w:r>
        <w:rPr>
          <w:rFonts w:cs="Arial"/>
          <w:b/>
          <w:color w:val="000000"/>
          <w:lang w:val="ro-RO"/>
        </w:rPr>
        <w:t xml:space="preserve">esurse </w:t>
      </w:r>
      <w:r w:rsidR="004732CF" w:rsidRPr="00F304EE">
        <w:rPr>
          <w:rFonts w:cs="Arial"/>
          <w:b/>
          <w:color w:val="000000"/>
          <w:lang w:val="ro-RO"/>
        </w:rPr>
        <w:t>U</w:t>
      </w:r>
      <w:r>
        <w:rPr>
          <w:rFonts w:cs="Arial"/>
          <w:b/>
          <w:color w:val="000000"/>
          <w:lang w:val="ro-RO"/>
        </w:rPr>
        <w:t>mane</w:t>
      </w:r>
      <w:r w:rsidR="004732CF" w:rsidRPr="00F304EE">
        <w:rPr>
          <w:rFonts w:cs="Arial"/>
          <w:color w:val="000000"/>
          <w:lang w:val="ro-RO"/>
        </w:rPr>
        <w:t xml:space="preserve">, </w:t>
      </w:r>
      <w:r w:rsidR="004732CF" w:rsidRPr="001563E1">
        <w:rPr>
          <w:rFonts w:cs="Arial"/>
          <w:color w:val="000000"/>
          <w:lang w:val="ro-RO"/>
        </w:rPr>
        <w:t>pentru a asigura resursele necesare şi pentru a răspunde cerinţelor de performanţă şi schimbărilor din mediu.</w:t>
      </w:r>
    </w:p>
    <w:p w:rsidR="00F0188D" w:rsidRPr="001563E1" w:rsidRDefault="000579CD" w:rsidP="00F0188D">
      <w:pPr>
        <w:jc w:val="both"/>
        <w:rPr>
          <w:rFonts w:cs="Arial"/>
          <w:color w:val="000000"/>
          <w:lang w:val="ro-RO"/>
        </w:rPr>
      </w:pPr>
      <w:r>
        <w:rPr>
          <w:rFonts w:cs="Arial"/>
          <w:color w:val="000000"/>
          <w:lang w:val="ro-RO"/>
        </w:rPr>
        <w:t xml:space="preserve">C4. </w:t>
      </w:r>
      <w:r w:rsidR="00F0188D" w:rsidRPr="001563E1">
        <w:rPr>
          <w:rFonts w:cs="Arial"/>
          <w:color w:val="000000"/>
          <w:lang w:val="ro-RO"/>
        </w:rPr>
        <w:t xml:space="preserve">Este necesară alinierea performanţei oamenilor cu performanţa organizaţiei, o trecere de la managementul performanţei bazat pe competenţe la cel „bazat pe rezultate”, cu scopul de a </w:t>
      </w:r>
      <w:r w:rsidR="00F0188D" w:rsidRPr="001563E1">
        <w:rPr>
          <w:rFonts w:cs="Arial"/>
          <w:b/>
          <w:color w:val="000000"/>
          <w:lang w:val="ro-RO"/>
        </w:rPr>
        <w:t>orienta mai bine eforturile angajaţilor spre obiectivele de performanţă ale P</w:t>
      </w:r>
      <w:r w:rsidR="00740B08">
        <w:rPr>
          <w:rFonts w:cs="Arial"/>
          <w:b/>
          <w:color w:val="000000"/>
          <w:lang w:val="ro-RO"/>
        </w:rPr>
        <w:t xml:space="preserve">rogramelor </w:t>
      </w:r>
      <w:r w:rsidR="00F0188D" w:rsidRPr="001563E1">
        <w:rPr>
          <w:rFonts w:cs="Arial"/>
          <w:b/>
          <w:color w:val="000000"/>
          <w:lang w:val="ro-RO"/>
        </w:rPr>
        <w:t>O</w:t>
      </w:r>
      <w:r w:rsidR="00740B08">
        <w:rPr>
          <w:rFonts w:cs="Arial"/>
          <w:b/>
          <w:color w:val="000000"/>
          <w:lang w:val="ro-RO"/>
        </w:rPr>
        <w:t>peraţionale</w:t>
      </w:r>
      <w:r w:rsidR="00F0188D" w:rsidRPr="001563E1">
        <w:rPr>
          <w:rFonts w:cs="Arial"/>
          <w:b/>
          <w:color w:val="000000"/>
          <w:lang w:val="ro-RO"/>
        </w:rPr>
        <w:t xml:space="preserve">. Sistemul de recompense </w:t>
      </w:r>
      <w:r w:rsidR="00F0188D" w:rsidRPr="001563E1">
        <w:rPr>
          <w:rFonts w:cs="Arial"/>
          <w:color w:val="000000"/>
          <w:lang w:val="ro-RO"/>
        </w:rPr>
        <w:t xml:space="preserve">trebuie să fie capabil să atragă şi să reţină profesionişti în sistem, precum şi să stimuleze performanţa. </w:t>
      </w:r>
      <w:r w:rsidR="00A13211" w:rsidRPr="001563E1">
        <w:rPr>
          <w:rFonts w:cs="Arial"/>
          <w:color w:val="000000"/>
          <w:lang w:val="ro-RO"/>
        </w:rPr>
        <w:t xml:space="preserve">Îmbunătăţirile sistemului de recompense întreprinse în 2014 a dus la o atractivitate mai ridicată a locurilor de muncă în sistem şi la o </w:t>
      </w:r>
      <w:r w:rsidR="00196639">
        <w:rPr>
          <w:rFonts w:cs="Arial"/>
          <w:color w:val="000000"/>
          <w:lang w:val="ro-RO"/>
        </w:rPr>
        <w:t>mai mare stabilitate</w:t>
      </w:r>
      <w:r w:rsidR="00A13211" w:rsidRPr="001563E1">
        <w:rPr>
          <w:rFonts w:cs="Arial"/>
          <w:color w:val="000000"/>
          <w:lang w:val="ro-RO"/>
        </w:rPr>
        <w:t>.</w:t>
      </w:r>
    </w:p>
    <w:p w:rsidR="00B2736F" w:rsidRPr="001563E1" w:rsidRDefault="000579CD" w:rsidP="00B2736F">
      <w:pPr>
        <w:jc w:val="both"/>
        <w:rPr>
          <w:rFonts w:cs="Arial"/>
          <w:color w:val="000000"/>
          <w:lang w:val="ro-RO"/>
        </w:rPr>
      </w:pPr>
      <w:r>
        <w:rPr>
          <w:rFonts w:cs="Arial"/>
          <w:color w:val="000000"/>
          <w:lang w:val="ro-RO"/>
        </w:rPr>
        <w:t xml:space="preserve">C5. </w:t>
      </w:r>
      <w:r w:rsidR="00B2736F" w:rsidRPr="001563E1">
        <w:rPr>
          <w:rFonts w:cs="Arial"/>
          <w:color w:val="000000"/>
          <w:lang w:val="ro-RO"/>
        </w:rPr>
        <w:t xml:space="preserve">Există nevoia de a crea şi de a oferi oportunităţi de formare cu scopul de a asigura competenţele în domenii critice şi de a asigura o dezvoltare continuă a personalului. </w:t>
      </w:r>
      <w:r w:rsidR="00B2736F" w:rsidRPr="001563E1">
        <w:rPr>
          <w:rFonts w:cs="Arial"/>
          <w:b/>
          <w:color w:val="000000"/>
          <w:lang w:val="ro-RO"/>
        </w:rPr>
        <w:t xml:space="preserve">Sistemul de formare trebuie consolidat </w:t>
      </w:r>
      <w:r w:rsidR="00B2736F" w:rsidRPr="001563E1">
        <w:rPr>
          <w:rFonts w:cs="Arial"/>
          <w:color w:val="000000"/>
          <w:lang w:val="ro-RO"/>
        </w:rPr>
        <w:t>folosind bunele practici anterioare, cum ar fi mecanismul de instruire gestionat de către A</w:t>
      </w:r>
      <w:r>
        <w:rPr>
          <w:rFonts w:cs="Arial"/>
          <w:color w:val="000000"/>
          <w:lang w:val="ro-RO"/>
        </w:rPr>
        <w:t xml:space="preserve">utoritatea pentru </w:t>
      </w:r>
      <w:r w:rsidR="00B2736F" w:rsidRPr="001563E1">
        <w:rPr>
          <w:rFonts w:cs="Arial"/>
          <w:color w:val="000000"/>
          <w:lang w:val="ro-RO"/>
        </w:rPr>
        <w:t>C</w:t>
      </w:r>
      <w:r>
        <w:rPr>
          <w:rFonts w:cs="Arial"/>
          <w:color w:val="000000"/>
          <w:lang w:val="ro-RO"/>
        </w:rPr>
        <w:t xml:space="preserve">oordonarea </w:t>
      </w:r>
      <w:r w:rsidR="00B2736F" w:rsidRPr="001563E1">
        <w:rPr>
          <w:rFonts w:cs="Arial"/>
          <w:color w:val="000000"/>
          <w:lang w:val="ro-RO"/>
        </w:rPr>
        <w:t>I</w:t>
      </w:r>
      <w:r>
        <w:rPr>
          <w:rFonts w:cs="Arial"/>
          <w:color w:val="000000"/>
          <w:lang w:val="ro-RO"/>
        </w:rPr>
        <w:t xml:space="preserve">nstrumentelor </w:t>
      </w:r>
      <w:r w:rsidR="00B2736F" w:rsidRPr="001563E1">
        <w:rPr>
          <w:rFonts w:cs="Arial"/>
          <w:color w:val="000000"/>
          <w:lang w:val="ro-RO"/>
        </w:rPr>
        <w:t>S</w:t>
      </w:r>
      <w:r>
        <w:rPr>
          <w:rFonts w:cs="Arial"/>
          <w:color w:val="000000"/>
          <w:lang w:val="ro-RO"/>
        </w:rPr>
        <w:t>tructurale</w:t>
      </w:r>
      <w:r w:rsidR="00B2736F" w:rsidRPr="001563E1">
        <w:rPr>
          <w:rFonts w:cs="Arial"/>
          <w:color w:val="000000"/>
          <w:lang w:val="ro-RO"/>
        </w:rPr>
        <w:t xml:space="preserve"> şi practica de formare din cadrul A</w:t>
      </w:r>
      <w:r>
        <w:rPr>
          <w:rFonts w:cs="Arial"/>
          <w:color w:val="000000"/>
          <w:lang w:val="ro-RO"/>
        </w:rPr>
        <w:t xml:space="preserve">utorităţii de Management pentru Programul Operaţional </w:t>
      </w:r>
      <w:r w:rsidR="00B2736F" w:rsidRPr="001563E1">
        <w:rPr>
          <w:rFonts w:cs="Arial"/>
          <w:color w:val="000000"/>
          <w:lang w:val="ro-RO"/>
        </w:rPr>
        <w:t>R</w:t>
      </w:r>
      <w:r>
        <w:rPr>
          <w:rFonts w:cs="Arial"/>
          <w:color w:val="000000"/>
          <w:lang w:val="ro-RO"/>
        </w:rPr>
        <w:t>egional</w:t>
      </w:r>
      <w:r w:rsidR="00B2736F" w:rsidRPr="001563E1">
        <w:rPr>
          <w:rFonts w:cs="Arial"/>
          <w:color w:val="000000"/>
          <w:lang w:val="ro-RO"/>
        </w:rPr>
        <w:t xml:space="preserve">, întărind coordonarea şi reînnoind abordările şi metodologiile în conformitate cu cele mai bune practici din domeniul formării. </w:t>
      </w:r>
    </w:p>
    <w:p w:rsidR="0056086F" w:rsidRDefault="000579CD" w:rsidP="004D25FB">
      <w:pPr>
        <w:jc w:val="both"/>
        <w:rPr>
          <w:rFonts w:cs="Arial"/>
          <w:color w:val="000000"/>
          <w:lang w:val="ro-RO"/>
        </w:rPr>
      </w:pPr>
      <w:r>
        <w:rPr>
          <w:rFonts w:cs="Arial"/>
          <w:color w:val="000000"/>
          <w:lang w:val="ro-RO"/>
        </w:rPr>
        <w:t xml:space="preserve">C6. </w:t>
      </w:r>
      <w:r w:rsidR="006E731E" w:rsidRPr="001563E1">
        <w:rPr>
          <w:rFonts w:cs="Arial"/>
          <w:color w:val="000000"/>
          <w:lang w:val="ro-RO"/>
        </w:rPr>
        <w:t>Este evident din perioada 2007-2013 că, în cazul organizaţiilor în care competenţele au fost dezvoltate pe baza experienţei anterioare şi cu resurse umane stabile la nivelul funcţiilor de conducere şi al poziţiilor cheie</w:t>
      </w:r>
      <w:r w:rsidR="006E731E" w:rsidRPr="00F304EE">
        <w:rPr>
          <w:rFonts w:cs="Arial"/>
          <w:lang w:val="ro-RO"/>
        </w:rPr>
        <w:t xml:space="preserve">, </w:t>
      </w:r>
      <w:r w:rsidR="00E04673" w:rsidRPr="00387CC8">
        <w:rPr>
          <w:rFonts w:cs="Arial"/>
          <w:color w:val="000000"/>
          <w:lang w:val="ro-RO"/>
        </w:rPr>
        <w:t>acestea au</w:t>
      </w:r>
      <w:r w:rsidR="006E731E" w:rsidRPr="00F304EE">
        <w:rPr>
          <w:rFonts w:cs="Arial"/>
          <w:lang w:val="ro-RO"/>
        </w:rPr>
        <w:t xml:space="preserve"> răspuns mult mai bine exigenţelor de performanţă şi </w:t>
      </w:r>
      <w:r w:rsidR="006E731E" w:rsidRPr="00F304EE">
        <w:rPr>
          <w:rFonts w:cs="Arial"/>
          <w:lang w:val="ro-RO"/>
        </w:rPr>
        <w:lastRenderedPageBreak/>
        <w:t xml:space="preserve">constrângerilor impuse de mediul socio-economic. Trebuie astfel asigurată o mai </w:t>
      </w:r>
      <w:r w:rsidR="006E731E" w:rsidRPr="00F304EE">
        <w:rPr>
          <w:rFonts w:cs="Arial"/>
          <w:b/>
          <w:lang w:val="ro-RO"/>
        </w:rPr>
        <w:t xml:space="preserve">mare stabilitate </w:t>
      </w:r>
      <w:r w:rsidR="006E731E" w:rsidRPr="001563E1">
        <w:rPr>
          <w:rFonts w:cs="Arial"/>
          <w:b/>
          <w:color w:val="000000"/>
          <w:lang w:val="ro-RO"/>
        </w:rPr>
        <w:t xml:space="preserve">a structurilor, a managerilor </w:t>
      </w:r>
      <w:r w:rsidR="006E731E" w:rsidRPr="001563E1">
        <w:rPr>
          <w:rFonts w:cs="Arial"/>
          <w:color w:val="000000"/>
          <w:lang w:val="ro-RO"/>
        </w:rPr>
        <w:t xml:space="preserve">şi a </w:t>
      </w:r>
      <w:r w:rsidR="00F92609" w:rsidRPr="001563E1">
        <w:rPr>
          <w:rFonts w:cs="Arial"/>
          <w:color w:val="000000"/>
          <w:lang w:val="ro-RO"/>
        </w:rPr>
        <w:t>celor care</w:t>
      </w:r>
      <w:r w:rsidR="006E731E" w:rsidRPr="001563E1">
        <w:rPr>
          <w:rFonts w:cs="Arial"/>
          <w:color w:val="000000"/>
          <w:lang w:val="ro-RO"/>
        </w:rPr>
        <w:t xml:space="preserve"> ocupă poziţii cheie. </w:t>
      </w:r>
    </w:p>
    <w:p w:rsidR="00692AA8" w:rsidRPr="001563E1" w:rsidRDefault="000579CD" w:rsidP="00692AA8">
      <w:pPr>
        <w:jc w:val="both"/>
        <w:rPr>
          <w:rFonts w:cs="Arial"/>
          <w:color w:val="000000"/>
          <w:lang w:val="ro-RO"/>
        </w:rPr>
      </w:pPr>
      <w:r>
        <w:rPr>
          <w:rFonts w:cs="Arial"/>
          <w:lang w:val="ro-RO"/>
        </w:rPr>
        <w:t xml:space="preserve">C7. </w:t>
      </w:r>
      <w:r w:rsidR="00692AA8" w:rsidRPr="00F304EE">
        <w:rPr>
          <w:rFonts w:cs="Arial"/>
          <w:lang w:val="ro-RO"/>
        </w:rPr>
        <w:t xml:space="preserve">Ca o caracteristică generală, </w:t>
      </w:r>
      <w:r w:rsidR="00692AA8" w:rsidRPr="00F304EE">
        <w:rPr>
          <w:rFonts w:cs="Arial"/>
          <w:b/>
          <w:lang w:val="ro-RO"/>
        </w:rPr>
        <w:t xml:space="preserve">sistemul de implementare a programelor operaţionale pare a fi excesiv reglementat, cu proceduri complicate </w:t>
      </w:r>
      <w:r w:rsidR="00692AA8" w:rsidRPr="00F304EE">
        <w:rPr>
          <w:rFonts w:cs="Arial"/>
          <w:lang w:val="ro-RO"/>
        </w:rPr>
        <w:t>şi în multe cazuri neclare, asociate cu o birocraţie excesivă şi o povară administrativă ridicată</w:t>
      </w:r>
      <w:r w:rsidR="00E04673" w:rsidRPr="00387CC8">
        <w:rPr>
          <w:rFonts w:cs="Arial"/>
          <w:lang w:val="ro-RO"/>
        </w:rPr>
        <w:t xml:space="preserve"> care au</w:t>
      </w:r>
      <w:r w:rsidR="00692AA8" w:rsidRPr="00F304EE">
        <w:rPr>
          <w:rFonts w:cs="Arial"/>
          <w:lang w:val="ro-RO"/>
        </w:rPr>
        <w:t xml:space="preserve"> </w:t>
      </w:r>
      <w:r w:rsidR="00E04673" w:rsidRPr="00387CC8">
        <w:rPr>
          <w:rFonts w:cs="Arial"/>
          <w:lang w:val="ro-RO"/>
        </w:rPr>
        <w:t>încetinit</w:t>
      </w:r>
      <w:r w:rsidR="00692AA8" w:rsidRPr="001563E1">
        <w:rPr>
          <w:rFonts w:cs="Arial"/>
          <w:color w:val="000000"/>
          <w:lang w:val="ro-RO"/>
        </w:rPr>
        <w:t xml:space="preserve"> şi chiar au blocat procesele, în principal pe costul beneficiarilor. Este necesară revizuirea alocării responsabilităţilor la toate nivelurile, iar </w:t>
      </w:r>
      <w:r w:rsidR="00692AA8" w:rsidRPr="001563E1">
        <w:rPr>
          <w:rFonts w:cs="Arial"/>
          <w:b/>
          <w:color w:val="000000"/>
          <w:lang w:val="ro-RO"/>
        </w:rPr>
        <w:t>procedurile trebuie simplificate</w:t>
      </w:r>
      <w:r w:rsidR="00692AA8" w:rsidRPr="001563E1">
        <w:rPr>
          <w:rFonts w:cs="Arial"/>
          <w:color w:val="000000"/>
          <w:lang w:val="ro-RO"/>
        </w:rPr>
        <w:t xml:space="preserve">, reducându-se astfel povara administrativă. Instrumentele utilizate în vederea implementării programului în toate fazele trebuie să fie clare, utile şi temperate faţă de beneficiari. </w:t>
      </w:r>
      <w:r w:rsidR="003868D1" w:rsidRPr="001563E1">
        <w:rPr>
          <w:rFonts w:cs="Arial"/>
          <w:color w:val="000000"/>
          <w:lang w:val="ro-RO"/>
        </w:rPr>
        <w:t>M</w:t>
      </w:r>
      <w:r>
        <w:rPr>
          <w:rFonts w:cs="Arial"/>
          <w:color w:val="000000"/>
          <w:lang w:val="ro-RO"/>
        </w:rPr>
        <w:t xml:space="preserve">inisterul </w:t>
      </w:r>
      <w:r w:rsidR="003868D1" w:rsidRPr="001563E1">
        <w:rPr>
          <w:rFonts w:cs="Arial"/>
          <w:color w:val="000000"/>
          <w:lang w:val="ro-RO"/>
        </w:rPr>
        <w:t>F</w:t>
      </w:r>
      <w:r>
        <w:rPr>
          <w:rFonts w:cs="Arial"/>
          <w:color w:val="000000"/>
          <w:lang w:val="ro-RO"/>
        </w:rPr>
        <w:t xml:space="preserve">ondurilor </w:t>
      </w:r>
      <w:r w:rsidR="003868D1" w:rsidRPr="001563E1">
        <w:rPr>
          <w:rFonts w:cs="Arial"/>
          <w:color w:val="000000"/>
          <w:lang w:val="ro-RO"/>
        </w:rPr>
        <w:t>E</w:t>
      </w:r>
      <w:r>
        <w:rPr>
          <w:rFonts w:cs="Arial"/>
          <w:color w:val="000000"/>
          <w:lang w:val="ro-RO"/>
        </w:rPr>
        <w:t xml:space="preserve">uropene </w:t>
      </w:r>
      <w:r w:rsidR="003868D1" w:rsidRPr="001563E1">
        <w:rPr>
          <w:rFonts w:cs="Arial"/>
          <w:color w:val="000000"/>
          <w:lang w:val="ro-RO"/>
        </w:rPr>
        <w:t xml:space="preserve">a început deja simplificarea procedurilor rezultând în achiziţii, contractare, cerinţe de raportare şi cereri de plată mai rapide şi mai uşoare pentru beneficiarii privaţi. </w:t>
      </w:r>
      <w:r w:rsidR="005F2536" w:rsidRPr="001563E1">
        <w:rPr>
          <w:rFonts w:cs="Arial"/>
          <w:color w:val="000000"/>
          <w:lang w:val="ro-RO"/>
        </w:rPr>
        <w:t>A fost finalizat în 2014, c</w:t>
      </w:r>
      <w:r w:rsidR="003868D1" w:rsidRPr="001563E1">
        <w:rPr>
          <w:rFonts w:cs="Arial"/>
          <w:color w:val="000000"/>
          <w:lang w:val="ro-RO"/>
        </w:rPr>
        <w:t xml:space="preserve">a o bună </w:t>
      </w:r>
      <w:r w:rsidR="005F2536" w:rsidRPr="001563E1">
        <w:rPr>
          <w:rFonts w:cs="Arial"/>
          <w:color w:val="000000"/>
          <w:lang w:val="ro-RO"/>
        </w:rPr>
        <w:t xml:space="preserve">bază </w:t>
      </w:r>
      <w:r w:rsidR="003868D1" w:rsidRPr="001563E1">
        <w:rPr>
          <w:rFonts w:cs="Arial"/>
          <w:color w:val="000000"/>
          <w:lang w:val="ro-RO"/>
        </w:rPr>
        <w:t>pentru simplificări suplimentare</w:t>
      </w:r>
      <w:r w:rsidR="005F2536" w:rsidRPr="001563E1">
        <w:rPr>
          <w:rFonts w:cs="Arial"/>
          <w:color w:val="000000"/>
          <w:lang w:val="ro-RO"/>
        </w:rPr>
        <w:t>,</w:t>
      </w:r>
      <w:r w:rsidR="003868D1" w:rsidRPr="001563E1">
        <w:rPr>
          <w:rFonts w:cs="Arial"/>
          <w:color w:val="000000"/>
          <w:lang w:val="ro-RO"/>
        </w:rPr>
        <w:t xml:space="preserve"> un studiu privind </w:t>
      </w:r>
      <w:r w:rsidR="005F2536" w:rsidRPr="001563E1">
        <w:rPr>
          <w:rFonts w:cs="Arial"/>
          <w:color w:val="000000"/>
          <w:lang w:val="ro-RO"/>
        </w:rPr>
        <w:t>povara</w:t>
      </w:r>
      <w:r w:rsidR="003868D1" w:rsidRPr="001563E1">
        <w:rPr>
          <w:rFonts w:cs="Arial"/>
          <w:color w:val="000000"/>
          <w:lang w:val="ro-RO"/>
        </w:rPr>
        <w:t xml:space="preserve"> administrativă, </w:t>
      </w:r>
      <w:r w:rsidR="005F2536" w:rsidRPr="001563E1">
        <w:rPr>
          <w:rFonts w:cs="Arial"/>
          <w:color w:val="000000"/>
          <w:lang w:val="ro-RO"/>
        </w:rPr>
        <w:t xml:space="preserve">care furnizează </w:t>
      </w:r>
      <w:r w:rsidR="003868D1" w:rsidRPr="001563E1">
        <w:rPr>
          <w:rFonts w:cs="Arial"/>
          <w:color w:val="000000"/>
          <w:lang w:val="ro-RO"/>
        </w:rPr>
        <w:t xml:space="preserve">recomandări practice pentru </w:t>
      </w:r>
      <w:r w:rsidR="005F2536" w:rsidRPr="001563E1">
        <w:rPr>
          <w:rFonts w:cs="Arial"/>
          <w:color w:val="000000"/>
          <w:lang w:val="ro-RO"/>
        </w:rPr>
        <w:t>continuarea</w:t>
      </w:r>
      <w:r w:rsidR="003868D1" w:rsidRPr="001563E1">
        <w:rPr>
          <w:rFonts w:cs="Arial"/>
          <w:color w:val="000000"/>
          <w:lang w:val="ro-RO"/>
        </w:rPr>
        <w:t xml:space="preserve"> reducer</w:t>
      </w:r>
      <w:r w:rsidR="005F2536" w:rsidRPr="001563E1">
        <w:rPr>
          <w:rFonts w:cs="Arial"/>
          <w:color w:val="000000"/>
          <w:lang w:val="ro-RO"/>
        </w:rPr>
        <w:t>ii</w:t>
      </w:r>
      <w:r w:rsidR="003868D1" w:rsidRPr="001563E1">
        <w:rPr>
          <w:rFonts w:cs="Arial"/>
          <w:color w:val="000000"/>
          <w:lang w:val="ro-RO"/>
        </w:rPr>
        <w:t xml:space="preserve"> poverii administrative.</w:t>
      </w:r>
    </w:p>
    <w:p w:rsidR="00D168D7" w:rsidRPr="001563E1" w:rsidRDefault="00E04673" w:rsidP="00D168D7">
      <w:pPr>
        <w:jc w:val="both"/>
        <w:rPr>
          <w:rFonts w:cs="Arial"/>
          <w:color w:val="000000"/>
          <w:lang w:val="ro-RO"/>
        </w:rPr>
      </w:pPr>
      <w:r w:rsidRPr="00387CC8">
        <w:rPr>
          <w:rFonts w:cs="Arial"/>
          <w:color w:val="000000"/>
          <w:lang w:val="ro-RO"/>
        </w:rPr>
        <w:t>C8</w:t>
      </w:r>
      <w:r w:rsidR="000579CD">
        <w:rPr>
          <w:rFonts w:cs="Arial"/>
          <w:color w:val="000000"/>
          <w:lang w:val="ro-RO"/>
        </w:rPr>
        <w:t>.</w:t>
      </w:r>
      <w:r w:rsidRPr="00387CC8">
        <w:rPr>
          <w:rFonts w:cs="Arial"/>
          <w:color w:val="000000"/>
          <w:lang w:val="ro-RO"/>
        </w:rPr>
        <w:t xml:space="preserve"> Trebuie </w:t>
      </w:r>
      <w:r w:rsidR="00273BD4">
        <w:rPr>
          <w:rFonts w:cs="Arial"/>
          <w:color w:val="000000"/>
          <w:lang w:val="ro-RO"/>
        </w:rPr>
        <w:t>să se asigure</w:t>
      </w:r>
      <w:r w:rsidR="00D168D7" w:rsidRPr="00F304EE">
        <w:rPr>
          <w:rFonts w:cs="Arial"/>
          <w:b/>
          <w:color w:val="FF0000"/>
          <w:lang w:val="ro-RO"/>
        </w:rPr>
        <w:t xml:space="preserve"> </w:t>
      </w:r>
      <w:r w:rsidR="00D168D7" w:rsidRPr="00F304EE">
        <w:rPr>
          <w:rFonts w:cs="Arial"/>
          <w:b/>
          <w:lang w:val="ro-RO"/>
        </w:rPr>
        <w:t xml:space="preserve">un </w:t>
      </w:r>
      <w:r w:rsidR="00D168D7" w:rsidRPr="001563E1">
        <w:rPr>
          <w:rFonts w:cs="Arial"/>
          <w:b/>
          <w:color w:val="000000"/>
          <w:lang w:val="ro-RO"/>
        </w:rPr>
        <w:t>sistem mai eficace de indicatori</w:t>
      </w:r>
      <w:r w:rsidR="00273BD4">
        <w:rPr>
          <w:rFonts w:cs="Arial"/>
          <w:color w:val="000000"/>
          <w:lang w:val="ro-RO"/>
        </w:rPr>
        <w:t xml:space="preserve">, </w:t>
      </w:r>
      <w:r w:rsidR="00D168D7" w:rsidRPr="001563E1">
        <w:rPr>
          <w:rFonts w:cs="Arial"/>
          <w:color w:val="000000"/>
          <w:lang w:val="ro-RO"/>
        </w:rPr>
        <w:t>cu o structură, metodologii şi capacitate îmbunătăţite la toate nivelurile pentru</w:t>
      </w:r>
      <w:r w:rsidR="00D168D7" w:rsidRPr="00F304EE">
        <w:rPr>
          <w:rFonts w:cs="Arial"/>
          <w:lang w:val="ro-RO"/>
        </w:rPr>
        <w:t xml:space="preserve"> utilizarea, calcularea şi raportarea acestor</w:t>
      </w:r>
      <w:r w:rsidR="00273BD4">
        <w:rPr>
          <w:rFonts w:cs="Arial"/>
          <w:lang w:val="ro-RO"/>
        </w:rPr>
        <w:t>a</w:t>
      </w:r>
      <w:r w:rsidR="00D168D7" w:rsidRPr="00F304EE">
        <w:rPr>
          <w:rFonts w:cs="Arial"/>
          <w:color w:val="FF0000"/>
          <w:lang w:val="ro-RO"/>
        </w:rPr>
        <w:t xml:space="preserve"> şi</w:t>
      </w:r>
      <w:r w:rsidR="00D168D7" w:rsidRPr="00F304EE">
        <w:rPr>
          <w:rFonts w:cs="Arial"/>
          <w:color w:val="0000FF"/>
          <w:lang w:val="ro-RO"/>
        </w:rPr>
        <w:t xml:space="preserve"> </w:t>
      </w:r>
      <w:r w:rsidR="00D168D7" w:rsidRPr="001563E1">
        <w:rPr>
          <w:rFonts w:cs="Arial"/>
          <w:color w:val="000000"/>
          <w:lang w:val="ro-RO"/>
        </w:rPr>
        <w:t xml:space="preserve">producerea datelor necesare pentru indicatorii selectaţi. Trebuie astfel asigurată generarea constantă de date necesare pentru indicatorii selectaţi. </w:t>
      </w:r>
      <w:r w:rsidR="00C7226B" w:rsidRPr="001563E1">
        <w:rPr>
          <w:rFonts w:cs="Arial"/>
          <w:color w:val="000000"/>
          <w:lang w:val="ro-RO"/>
        </w:rPr>
        <w:t xml:space="preserve">La data raportării, autorităţile de management dezvoltau ghiduri privind indicatorii pentru </w:t>
      </w:r>
      <w:r w:rsidR="00196639">
        <w:rPr>
          <w:rFonts w:cs="Arial"/>
          <w:color w:val="000000"/>
          <w:lang w:val="ro-RO"/>
        </w:rPr>
        <w:t xml:space="preserve">perioada </w:t>
      </w:r>
      <w:r w:rsidR="00C7226B" w:rsidRPr="001563E1">
        <w:rPr>
          <w:rFonts w:cs="Arial"/>
          <w:color w:val="000000"/>
          <w:lang w:val="ro-RO"/>
        </w:rPr>
        <w:t xml:space="preserve">2014-2020. Abordarea consecventă şi metodologia, asistenţa evaluatorilor ex-ante, precum </w:t>
      </w:r>
      <w:r w:rsidR="00273BD4">
        <w:rPr>
          <w:rFonts w:cs="Arial"/>
          <w:color w:val="000000"/>
          <w:lang w:val="ro-RO"/>
        </w:rPr>
        <w:t xml:space="preserve">şi </w:t>
      </w:r>
      <w:r w:rsidR="00C7226B" w:rsidRPr="001563E1">
        <w:rPr>
          <w:rFonts w:cs="Arial"/>
          <w:color w:val="000000"/>
          <w:lang w:val="ro-RO"/>
        </w:rPr>
        <w:t xml:space="preserve"> coordonarea M</w:t>
      </w:r>
      <w:r w:rsidR="00273BD4">
        <w:rPr>
          <w:rFonts w:cs="Arial"/>
          <w:color w:val="000000"/>
          <w:lang w:val="ro-RO"/>
        </w:rPr>
        <w:t xml:space="preserve">inisterului </w:t>
      </w:r>
      <w:r w:rsidR="00C7226B" w:rsidRPr="001563E1">
        <w:rPr>
          <w:rFonts w:cs="Arial"/>
          <w:color w:val="000000"/>
          <w:lang w:val="ro-RO"/>
        </w:rPr>
        <w:t>F</w:t>
      </w:r>
      <w:r w:rsidR="00273BD4">
        <w:rPr>
          <w:rFonts w:cs="Arial"/>
          <w:color w:val="000000"/>
          <w:lang w:val="ro-RO"/>
        </w:rPr>
        <w:t xml:space="preserve">ondurilor </w:t>
      </w:r>
      <w:r w:rsidR="00C7226B" w:rsidRPr="001563E1">
        <w:rPr>
          <w:rFonts w:cs="Arial"/>
          <w:color w:val="000000"/>
          <w:lang w:val="ro-RO"/>
        </w:rPr>
        <w:t>E</w:t>
      </w:r>
      <w:r w:rsidR="00273BD4">
        <w:rPr>
          <w:rFonts w:cs="Arial"/>
          <w:color w:val="000000"/>
          <w:lang w:val="ro-RO"/>
        </w:rPr>
        <w:t xml:space="preserve">uropene  </w:t>
      </w:r>
      <w:r w:rsidR="00C7226B" w:rsidRPr="001563E1">
        <w:rPr>
          <w:rFonts w:cs="Arial"/>
          <w:color w:val="000000"/>
          <w:lang w:val="ro-RO"/>
        </w:rPr>
        <w:t>sunt premise pentru producerea de sisteme de indicatori mai eficiente.</w:t>
      </w:r>
    </w:p>
    <w:p w:rsidR="00287F64" w:rsidRPr="001563E1" w:rsidRDefault="00273BD4" w:rsidP="00287F64">
      <w:pPr>
        <w:jc w:val="both"/>
        <w:rPr>
          <w:rFonts w:cs="Arial"/>
          <w:color w:val="000000"/>
          <w:lang w:val="ro-RO"/>
        </w:rPr>
      </w:pPr>
      <w:r>
        <w:rPr>
          <w:rFonts w:cs="Arial"/>
          <w:color w:val="000000"/>
          <w:lang w:val="ro-RO"/>
        </w:rPr>
        <w:t xml:space="preserve">C9. </w:t>
      </w:r>
      <w:r w:rsidR="00287F64" w:rsidRPr="001563E1">
        <w:rPr>
          <w:rFonts w:cs="Arial"/>
          <w:color w:val="000000"/>
          <w:lang w:val="ro-RO"/>
        </w:rPr>
        <w:t xml:space="preserve">Potenţialul sistemelor electronice nu este utilizat la maximum, în acest sens se impun îmbunătăţiri în ceea ce priveşte fiabilitatea sistemelor şi uşurinţa de utilizare. Pentru perioada 2014-2020, sunt necesare mai multe funcţii adecvate destinate utilizatorilor, decât cele pe care le au </w:t>
      </w:r>
      <w:r w:rsidR="003840D1">
        <w:rPr>
          <w:rFonts w:cs="Arial"/>
          <w:color w:val="000000"/>
          <w:lang w:val="ro-RO"/>
        </w:rPr>
        <w:t>sistemele electronice</w:t>
      </w:r>
      <w:r w:rsidR="00287F64" w:rsidRPr="001563E1">
        <w:rPr>
          <w:rFonts w:cs="Arial"/>
          <w:color w:val="000000"/>
          <w:lang w:val="ro-RO"/>
        </w:rPr>
        <w:t xml:space="preserve"> actuale. </w:t>
      </w:r>
      <w:r w:rsidR="00287F64" w:rsidRPr="001563E1">
        <w:rPr>
          <w:rFonts w:cs="Arial"/>
          <w:b/>
          <w:color w:val="000000"/>
          <w:lang w:val="ro-RO"/>
        </w:rPr>
        <w:t>Implementarea cerinţelor de e-coeziune</w:t>
      </w:r>
      <w:r w:rsidR="00287F64" w:rsidRPr="001563E1">
        <w:rPr>
          <w:rFonts w:cs="Arial"/>
          <w:color w:val="000000"/>
          <w:lang w:val="ro-RO"/>
        </w:rPr>
        <w:t xml:space="preserve"> va contribui la simplificarea, transparenţa şi diminuarea poverii administrative.</w:t>
      </w:r>
    </w:p>
    <w:p w:rsidR="00774DCB" w:rsidRPr="001563E1" w:rsidRDefault="003840D1" w:rsidP="00774DCB">
      <w:pPr>
        <w:jc w:val="both"/>
        <w:rPr>
          <w:rFonts w:cs="Arial"/>
          <w:color w:val="000000"/>
          <w:lang w:val="ro-RO"/>
        </w:rPr>
      </w:pPr>
      <w:r>
        <w:rPr>
          <w:rFonts w:cs="Arial"/>
          <w:color w:val="000000"/>
          <w:lang w:val="ro-RO"/>
        </w:rPr>
        <w:t xml:space="preserve">C10. </w:t>
      </w:r>
      <w:r w:rsidR="00774DCB" w:rsidRPr="001563E1">
        <w:rPr>
          <w:rFonts w:cs="Arial"/>
          <w:color w:val="000000"/>
          <w:lang w:val="ro-RO"/>
        </w:rPr>
        <w:t xml:space="preserve">O problemă cheie în utilizarea sistemelor şi instrumentelor existente, întâlnită în exerciţiul de programare 2007-2013, o reprezintă </w:t>
      </w:r>
      <w:r w:rsidR="00774DCB" w:rsidRPr="001563E1">
        <w:rPr>
          <w:rFonts w:cs="Arial"/>
          <w:b/>
          <w:color w:val="000000"/>
          <w:lang w:val="ro-RO"/>
        </w:rPr>
        <w:t>eficacitatea limitată a sistemelor de management şi control.</w:t>
      </w:r>
      <w:r w:rsidR="00774DCB" w:rsidRPr="001563E1">
        <w:rPr>
          <w:rFonts w:cs="Arial"/>
          <w:color w:val="000000"/>
          <w:lang w:val="ro-RO"/>
        </w:rPr>
        <w:t xml:space="preserve"> Neregulile identificate în gestionarea şi controlul achiziţiilor publice şi a alte nereguli de sistem în cadrul activităţilor de evaluare şi selecţie a proiectelor, precum frauda, suspiciunea conflictelor de interese şi </w:t>
      </w:r>
      <w:r>
        <w:rPr>
          <w:rFonts w:cs="Arial"/>
          <w:color w:val="000000"/>
          <w:lang w:val="ro-RO"/>
        </w:rPr>
        <w:t xml:space="preserve">complicităţile </w:t>
      </w:r>
      <w:r w:rsidR="00774DCB" w:rsidRPr="001563E1">
        <w:rPr>
          <w:rFonts w:cs="Arial"/>
          <w:color w:val="000000"/>
          <w:lang w:val="ro-RO"/>
        </w:rPr>
        <w:t>a</w:t>
      </w:r>
      <w:r w:rsidR="00F16E22" w:rsidRPr="001563E1">
        <w:rPr>
          <w:rFonts w:cs="Arial"/>
          <w:color w:val="000000"/>
          <w:lang w:val="ro-RO"/>
        </w:rPr>
        <w:t>u</w:t>
      </w:r>
      <w:r w:rsidR="00774DCB" w:rsidRPr="001563E1">
        <w:rPr>
          <w:rFonts w:cs="Arial"/>
          <w:color w:val="000000"/>
          <w:lang w:val="ro-RO"/>
        </w:rPr>
        <w:t xml:space="preserve"> dus la întreruperi şi suspendarea plăţilor</w:t>
      </w:r>
      <w:r w:rsidR="000C5323">
        <w:rPr>
          <w:rFonts w:cs="Arial"/>
          <w:color w:val="000000"/>
          <w:lang w:val="ro-RO"/>
        </w:rPr>
        <w:t>.</w:t>
      </w:r>
      <w:r w:rsidR="00774DCB" w:rsidRPr="001563E1">
        <w:rPr>
          <w:rFonts w:cs="Arial"/>
          <w:color w:val="000000"/>
          <w:lang w:val="ro-RO"/>
        </w:rPr>
        <w:t xml:space="preserve"> Deşi principalele probleme sistemice au fost rezolvate, eliminarea întreruperilor şi suspendăril</w:t>
      </w:r>
      <w:r w:rsidR="00F16E22" w:rsidRPr="001563E1">
        <w:rPr>
          <w:rFonts w:cs="Arial"/>
          <w:color w:val="000000"/>
          <w:lang w:val="ro-RO"/>
        </w:rPr>
        <w:t>or</w:t>
      </w:r>
      <w:r w:rsidR="00774DCB" w:rsidRPr="001563E1">
        <w:rPr>
          <w:rFonts w:cs="Arial"/>
          <w:color w:val="000000"/>
          <w:lang w:val="ro-RO"/>
        </w:rPr>
        <w:t xml:space="preserve"> şi asigurarea unei implementări </w:t>
      </w:r>
      <w:r w:rsidR="00F16E22" w:rsidRPr="001563E1">
        <w:rPr>
          <w:rFonts w:cs="Arial"/>
          <w:color w:val="000000"/>
          <w:lang w:val="ro-RO"/>
        </w:rPr>
        <w:t>uşoare</w:t>
      </w:r>
      <w:r w:rsidR="00774DCB" w:rsidRPr="001563E1">
        <w:rPr>
          <w:rFonts w:cs="Arial"/>
          <w:color w:val="000000"/>
          <w:lang w:val="ro-RO"/>
        </w:rPr>
        <w:t xml:space="preserve"> a programelor, un număr de deficienţe rămân </w:t>
      </w:r>
      <w:r w:rsidR="00F16E22" w:rsidRPr="001563E1">
        <w:rPr>
          <w:rFonts w:cs="Arial"/>
          <w:color w:val="000000"/>
          <w:lang w:val="ro-RO"/>
        </w:rPr>
        <w:t xml:space="preserve">să fie abordate şi monitorizate </w:t>
      </w:r>
      <w:r w:rsidR="00774DCB" w:rsidRPr="001563E1">
        <w:rPr>
          <w:rFonts w:cs="Arial"/>
          <w:color w:val="000000"/>
          <w:lang w:val="ro-RO"/>
        </w:rPr>
        <w:t xml:space="preserve">ca priorităţi, cum ar fi: managementul achiziţiilor, </w:t>
      </w:r>
      <w:r w:rsidR="00F16E22" w:rsidRPr="001563E1">
        <w:rPr>
          <w:rFonts w:cs="Arial"/>
          <w:color w:val="000000"/>
          <w:lang w:val="ro-RO"/>
        </w:rPr>
        <w:t xml:space="preserve">eficienţa </w:t>
      </w:r>
      <w:r w:rsidR="00774DCB" w:rsidRPr="001563E1">
        <w:rPr>
          <w:rFonts w:cs="Arial"/>
          <w:color w:val="000000"/>
          <w:lang w:val="ro-RO"/>
        </w:rPr>
        <w:t>primul</w:t>
      </w:r>
      <w:r w:rsidR="00F16E22" w:rsidRPr="001563E1">
        <w:rPr>
          <w:rFonts w:cs="Arial"/>
          <w:color w:val="000000"/>
          <w:lang w:val="ro-RO"/>
        </w:rPr>
        <w:t>ui</w:t>
      </w:r>
      <w:r w:rsidR="00774DCB" w:rsidRPr="001563E1">
        <w:rPr>
          <w:rFonts w:cs="Arial"/>
          <w:color w:val="000000"/>
          <w:lang w:val="ro-RO"/>
        </w:rPr>
        <w:t xml:space="preserve"> </w:t>
      </w:r>
      <w:r w:rsidR="00F16E22" w:rsidRPr="001563E1">
        <w:rPr>
          <w:rFonts w:cs="Arial"/>
          <w:color w:val="000000"/>
          <w:lang w:val="ro-RO"/>
        </w:rPr>
        <w:t xml:space="preserve">nivel de </w:t>
      </w:r>
      <w:r w:rsidR="00774DCB" w:rsidRPr="001563E1">
        <w:rPr>
          <w:rFonts w:cs="Arial"/>
          <w:color w:val="000000"/>
          <w:lang w:val="ro-RO"/>
        </w:rPr>
        <w:t>control,</w:t>
      </w:r>
      <w:r w:rsidR="00F16E22" w:rsidRPr="001563E1">
        <w:rPr>
          <w:rFonts w:cs="Arial"/>
          <w:color w:val="000000"/>
          <w:lang w:val="ro-RO"/>
        </w:rPr>
        <w:t xml:space="preserve"> pista de </w:t>
      </w:r>
      <w:r w:rsidR="00774DCB" w:rsidRPr="001563E1">
        <w:rPr>
          <w:rFonts w:cs="Arial"/>
          <w:color w:val="000000"/>
          <w:lang w:val="ro-RO"/>
        </w:rPr>
        <w:t>audit, managementul riscului, detectarea şi de gestionarea neregulilor</w:t>
      </w:r>
      <w:r w:rsidR="00F16E22" w:rsidRPr="001563E1">
        <w:rPr>
          <w:rFonts w:cs="Arial"/>
          <w:color w:val="000000"/>
          <w:lang w:val="ro-RO"/>
        </w:rPr>
        <w:t>.</w:t>
      </w:r>
    </w:p>
    <w:p w:rsidR="00C9007F" w:rsidRPr="001563E1" w:rsidRDefault="003840D1" w:rsidP="00C9007F">
      <w:pPr>
        <w:jc w:val="both"/>
        <w:rPr>
          <w:rFonts w:cs="Arial"/>
          <w:color w:val="000000"/>
          <w:lang w:val="ro-RO"/>
        </w:rPr>
      </w:pPr>
      <w:r>
        <w:rPr>
          <w:rFonts w:cs="Arial"/>
          <w:color w:val="000000"/>
          <w:lang w:val="ro-RO"/>
        </w:rPr>
        <w:t xml:space="preserve">C11. </w:t>
      </w:r>
      <w:r w:rsidR="00C9007F" w:rsidRPr="001563E1">
        <w:rPr>
          <w:rFonts w:cs="Arial"/>
          <w:color w:val="000000"/>
          <w:lang w:val="ro-RO"/>
        </w:rPr>
        <w:t xml:space="preserve">Procedurile privind fluxul plăţilor, previzionarea şi certificarea cheltuielilor necesită îmbunătăţiri semnificative, fiind </w:t>
      </w:r>
      <w:r w:rsidR="00C9007F" w:rsidRPr="001563E1">
        <w:rPr>
          <w:rFonts w:cs="Arial"/>
          <w:b/>
          <w:color w:val="000000"/>
          <w:lang w:val="ro-RO"/>
        </w:rPr>
        <w:t xml:space="preserve">excesiv de birocratice, cu procese îndelungate </w:t>
      </w:r>
      <w:r w:rsidR="00C9007F" w:rsidRPr="001563E1">
        <w:rPr>
          <w:rFonts w:cs="Arial"/>
          <w:color w:val="000000"/>
          <w:lang w:val="ro-RO"/>
        </w:rPr>
        <w:t xml:space="preserve">şi </w:t>
      </w:r>
      <w:r w:rsidR="00C9007F" w:rsidRPr="001563E1">
        <w:rPr>
          <w:rFonts w:cs="Arial"/>
          <w:b/>
          <w:color w:val="000000"/>
          <w:lang w:val="ro-RO"/>
        </w:rPr>
        <w:t xml:space="preserve">predictibilitate scăzută </w:t>
      </w:r>
      <w:r w:rsidR="00C9007F" w:rsidRPr="001563E1">
        <w:rPr>
          <w:rFonts w:cs="Arial"/>
          <w:color w:val="000000"/>
          <w:lang w:val="ro-RO"/>
        </w:rPr>
        <w:t>de prognozare.</w:t>
      </w:r>
    </w:p>
    <w:p w:rsidR="00C9007F" w:rsidRPr="001563E1" w:rsidRDefault="003840D1" w:rsidP="00C9007F">
      <w:pPr>
        <w:jc w:val="both"/>
        <w:rPr>
          <w:rFonts w:cs="Arial"/>
          <w:color w:val="000000"/>
          <w:lang w:val="ro-RO"/>
        </w:rPr>
      </w:pPr>
      <w:r w:rsidRPr="00DA7A93">
        <w:rPr>
          <w:rFonts w:cs="Arial"/>
          <w:color w:val="000000"/>
          <w:lang w:val="ro-RO"/>
        </w:rPr>
        <w:t>C12.</w:t>
      </w:r>
      <w:r>
        <w:rPr>
          <w:rFonts w:cs="Arial"/>
          <w:b/>
          <w:color w:val="000000"/>
          <w:lang w:val="ro-RO"/>
        </w:rPr>
        <w:t xml:space="preserve"> </w:t>
      </w:r>
      <w:r w:rsidR="00C9007F" w:rsidRPr="001563E1">
        <w:rPr>
          <w:rFonts w:cs="Arial"/>
          <w:b/>
          <w:color w:val="000000"/>
          <w:lang w:val="ro-RO"/>
        </w:rPr>
        <w:t xml:space="preserve">Auditul intern </w:t>
      </w:r>
      <w:r w:rsidR="00C9007F" w:rsidRPr="001563E1">
        <w:rPr>
          <w:rFonts w:cs="Arial"/>
          <w:color w:val="000000"/>
          <w:lang w:val="ro-RO"/>
        </w:rPr>
        <w:t xml:space="preserve">nu pare să contribuie la depistarea timpurie a neregulilor din sistem. </w:t>
      </w:r>
      <w:r w:rsidR="00C9007F" w:rsidRPr="001563E1">
        <w:rPr>
          <w:rFonts w:cs="Arial"/>
          <w:b/>
          <w:color w:val="000000"/>
          <w:lang w:val="ro-RO"/>
        </w:rPr>
        <w:t xml:space="preserve">Managementul riscului nu este utilizat în mod corespunzător </w:t>
      </w:r>
      <w:r w:rsidR="00C9007F" w:rsidRPr="001563E1">
        <w:rPr>
          <w:rFonts w:cs="Arial"/>
          <w:color w:val="000000"/>
          <w:lang w:val="ro-RO"/>
        </w:rPr>
        <w:t xml:space="preserve">ca instrument de management în toate organizaţiile, iar gestionarea neregulilor prezintă lacune semnificative în ceea ce priveşte prevenirea şi înregistrarea corectă a </w:t>
      </w:r>
      <w:r w:rsidR="00B13207" w:rsidRPr="001563E1">
        <w:rPr>
          <w:rFonts w:cs="Arial"/>
          <w:color w:val="000000"/>
          <w:lang w:val="ro-RO"/>
        </w:rPr>
        <w:t>gestionării</w:t>
      </w:r>
      <w:r w:rsidR="00C9007F" w:rsidRPr="001563E1">
        <w:rPr>
          <w:rFonts w:cs="Arial"/>
          <w:color w:val="000000"/>
          <w:lang w:val="ro-RO"/>
        </w:rPr>
        <w:t xml:space="preserve"> actuale şi viitoare</w:t>
      </w:r>
      <w:r w:rsidR="00B13207" w:rsidRPr="001563E1">
        <w:rPr>
          <w:rFonts w:cs="Arial"/>
          <w:color w:val="000000"/>
          <w:lang w:val="ro-RO"/>
        </w:rPr>
        <w:t>.</w:t>
      </w:r>
    </w:p>
    <w:p w:rsidR="00C278CD" w:rsidRPr="001563E1" w:rsidRDefault="003840D1" w:rsidP="00C278CD">
      <w:pPr>
        <w:jc w:val="both"/>
        <w:rPr>
          <w:rFonts w:cs="Arial"/>
          <w:color w:val="000000"/>
          <w:lang w:val="ro-RO"/>
        </w:rPr>
      </w:pPr>
      <w:r>
        <w:rPr>
          <w:rFonts w:cs="Arial"/>
          <w:color w:val="000000"/>
          <w:lang w:val="ro-RO"/>
        </w:rPr>
        <w:t>C13</w:t>
      </w:r>
      <w:r w:rsidR="000C5323">
        <w:rPr>
          <w:rFonts w:cs="Arial"/>
          <w:color w:val="000000"/>
          <w:lang w:val="ro-RO"/>
        </w:rPr>
        <w:t>.</w:t>
      </w:r>
      <w:r>
        <w:rPr>
          <w:rFonts w:cs="Arial"/>
          <w:color w:val="000000"/>
          <w:lang w:val="ro-RO"/>
        </w:rPr>
        <w:t xml:space="preserve"> </w:t>
      </w:r>
      <w:r w:rsidR="00C278CD" w:rsidRPr="001563E1">
        <w:rPr>
          <w:rFonts w:cs="Arial"/>
          <w:color w:val="000000"/>
          <w:lang w:val="ro-RO"/>
        </w:rPr>
        <w:t xml:space="preserve">Perioada de programare </w:t>
      </w:r>
      <w:r w:rsidR="00C278CD" w:rsidRPr="001563E1">
        <w:rPr>
          <w:rFonts w:cs="Arial"/>
          <w:b/>
          <w:color w:val="000000"/>
          <w:lang w:val="ro-RO"/>
        </w:rPr>
        <w:t xml:space="preserve">2007-2013 a reprezentat o provocare pentru beneficiari </w:t>
      </w:r>
      <w:r w:rsidR="00C278CD" w:rsidRPr="001563E1">
        <w:rPr>
          <w:rFonts w:cs="Arial"/>
          <w:color w:val="000000"/>
          <w:lang w:val="ro-RO"/>
        </w:rPr>
        <w:t>datorită noilor reguli care au fost semnificativ diferite de cele aplicate în cadrul programelor de pre-aderare, dimensiunilor mai mari a proiectelor şi, în unele cazuri, datorită implicării aceleiaşi entităţi într-un număr mare de proiecte. Un domeniu important pentru dezvoltarea în continuare este cel al</w:t>
      </w:r>
      <w:r w:rsidR="00C278CD" w:rsidRPr="001563E1">
        <w:rPr>
          <w:rFonts w:cs="Arial"/>
          <w:b/>
          <w:color w:val="000000"/>
          <w:lang w:val="ro-RO"/>
        </w:rPr>
        <w:t xml:space="preserve"> </w:t>
      </w:r>
      <w:r w:rsidR="00C278CD" w:rsidRPr="001563E1">
        <w:rPr>
          <w:rFonts w:cs="Arial"/>
          <w:b/>
          <w:color w:val="000000"/>
          <w:lang w:val="ro-RO"/>
        </w:rPr>
        <w:lastRenderedPageBreak/>
        <w:t xml:space="preserve">capacităţii de management a proiectelor construită în instituţiile publice </w:t>
      </w:r>
      <w:r w:rsidR="00C278CD" w:rsidRPr="001563E1">
        <w:rPr>
          <w:rFonts w:cs="Arial"/>
          <w:color w:val="000000"/>
          <w:lang w:val="ro-RO"/>
        </w:rPr>
        <w:t>responsabile pentru un volum mare de fonduri disponibile pentru a fi absorbite, cum ar fi instituţiile publice locale şi centrale, care sunt operatori cheie pentru infrastructura publică.</w:t>
      </w:r>
    </w:p>
    <w:p w:rsidR="00C278CD" w:rsidRPr="001563E1" w:rsidRDefault="003840D1" w:rsidP="00C278CD">
      <w:pPr>
        <w:jc w:val="both"/>
        <w:rPr>
          <w:rFonts w:cs="Arial"/>
          <w:color w:val="000000"/>
          <w:lang w:val="ro-RO"/>
        </w:rPr>
      </w:pPr>
      <w:r>
        <w:rPr>
          <w:rFonts w:cs="Arial"/>
          <w:b/>
          <w:color w:val="000000"/>
          <w:lang w:val="ro-RO"/>
        </w:rPr>
        <w:t xml:space="preserve">C14. </w:t>
      </w:r>
      <w:r w:rsidR="00C278CD" w:rsidRPr="001563E1">
        <w:rPr>
          <w:rFonts w:cs="Arial"/>
          <w:b/>
          <w:color w:val="000000"/>
          <w:lang w:val="ro-RO"/>
        </w:rPr>
        <w:t>Consolidarea capacităţilor organizaţionale</w:t>
      </w:r>
      <w:r w:rsidR="00C278CD" w:rsidRPr="001563E1">
        <w:rPr>
          <w:rFonts w:cs="Arial"/>
          <w:color w:val="000000"/>
          <w:lang w:val="ro-RO"/>
        </w:rPr>
        <w:t xml:space="preserve"> pentru a asigura capacităţi durabile pentru managementul proiectului, reprezintă necesităţi cheie şi includ</w:t>
      </w:r>
      <w:r w:rsidR="00C278CD" w:rsidRPr="00F304EE">
        <w:rPr>
          <w:rFonts w:cs="Arial"/>
          <w:lang w:val="ro-RO"/>
        </w:rPr>
        <w:t xml:space="preserve"> îmbunătăţirea sistemelor de management şi control, o integrare mai bună cu alte funcţii ale instituţiei şi îmbunătăţirea competenţelor în anumite domenii de </w:t>
      </w:r>
      <w:r w:rsidR="00C278CD" w:rsidRPr="001563E1">
        <w:rPr>
          <w:rFonts w:cs="Arial"/>
          <w:color w:val="000000"/>
          <w:lang w:val="ro-RO"/>
        </w:rPr>
        <w:t xml:space="preserve">specializare. </w:t>
      </w:r>
      <w:r w:rsidR="00C278CD" w:rsidRPr="001563E1">
        <w:rPr>
          <w:rFonts w:cs="Arial"/>
          <w:b/>
          <w:color w:val="000000"/>
          <w:lang w:val="ro-RO"/>
        </w:rPr>
        <w:t>Competenţele legate de achiziţiile publice şi managementul de proiect</w:t>
      </w:r>
      <w:r w:rsidR="00C278CD" w:rsidRPr="001563E1">
        <w:rPr>
          <w:rFonts w:cs="Arial"/>
          <w:color w:val="000000"/>
          <w:lang w:val="ro-RO"/>
        </w:rPr>
        <w:t xml:space="preserve"> continuă să fie priorităţi în ceea ce priveşte formarea.</w:t>
      </w:r>
    </w:p>
    <w:p w:rsidR="00C278CD" w:rsidRPr="001563E1" w:rsidRDefault="003840D1" w:rsidP="00C278CD">
      <w:pPr>
        <w:jc w:val="both"/>
        <w:rPr>
          <w:rFonts w:cs="Arial"/>
          <w:color w:val="000000"/>
          <w:lang w:val="ro-RO"/>
        </w:rPr>
      </w:pPr>
      <w:r>
        <w:rPr>
          <w:rFonts w:cs="Arial"/>
          <w:b/>
          <w:color w:val="000000"/>
          <w:lang w:val="ro-RO"/>
        </w:rPr>
        <w:t xml:space="preserve">C15. </w:t>
      </w:r>
      <w:r w:rsidR="00535E6C" w:rsidRPr="001563E1">
        <w:rPr>
          <w:rFonts w:cs="Arial"/>
          <w:b/>
          <w:color w:val="000000"/>
          <w:lang w:val="ro-RO"/>
        </w:rPr>
        <w:t xml:space="preserve">Capacitatea îmbunătăţită de elaborare a documentaţiilor tehnice </w:t>
      </w:r>
      <w:r w:rsidR="00535E6C" w:rsidRPr="001563E1">
        <w:rPr>
          <w:rFonts w:cs="Arial"/>
          <w:color w:val="000000"/>
          <w:lang w:val="ro-RO"/>
        </w:rPr>
        <w:t>în cazul infrastructurii rămâne un</w:t>
      </w:r>
      <w:r w:rsidR="00C278CD" w:rsidRPr="001563E1">
        <w:rPr>
          <w:rFonts w:cs="Arial"/>
          <w:color w:val="000000"/>
          <w:lang w:val="ro-RO"/>
        </w:rPr>
        <w:t xml:space="preserve"> aspect ce trebuie avut în vedere</w:t>
      </w:r>
      <w:r w:rsidR="00535E6C" w:rsidRPr="001563E1">
        <w:rPr>
          <w:rFonts w:cs="Arial"/>
          <w:color w:val="000000"/>
          <w:lang w:val="ro-RO"/>
        </w:rPr>
        <w:t xml:space="preserve">. </w:t>
      </w:r>
      <w:r w:rsidR="00C278CD" w:rsidRPr="001563E1">
        <w:rPr>
          <w:rFonts w:cs="Arial"/>
          <w:color w:val="000000"/>
          <w:lang w:val="ro-RO"/>
        </w:rPr>
        <w:t>Actorii cheie  de la nivel regional, local şi sectorial au capacitate redusă de a gestiona portofoliile de proiecte şi de a asigura pregătirea de proiecte mature pentru implementare. Pentru un număr de sectoare, nu există nici o organizaţie responsabilă la nivel regional cu implementarea politicilor</w:t>
      </w:r>
      <w:r w:rsidR="00535E6C" w:rsidRPr="001563E1">
        <w:rPr>
          <w:rFonts w:cs="Arial"/>
          <w:color w:val="000000"/>
          <w:lang w:val="ro-RO"/>
        </w:rPr>
        <w:t xml:space="preserve"> sectoriale, de exemplu</w:t>
      </w:r>
      <w:r w:rsidR="00C278CD" w:rsidRPr="001563E1">
        <w:rPr>
          <w:rFonts w:cs="Arial"/>
          <w:color w:val="000000"/>
          <w:lang w:val="ro-RO"/>
        </w:rPr>
        <w:t xml:space="preserve"> </w:t>
      </w:r>
      <w:r w:rsidR="00F07388">
        <w:rPr>
          <w:rFonts w:cs="Arial"/>
          <w:color w:val="000000"/>
          <w:lang w:val="ro-RO"/>
        </w:rPr>
        <w:t>c</w:t>
      </w:r>
      <w:r>
        <w:rPr>
          <w:rFonts w:cs="Arial"/>
          <w:color w:val="000000"/>
          <w:lang w:val="ro-RO"/>
        </w:rPr>
        <w:t xml:space="preserve">ercetare </w:t>
      </w:r>
      <w:r w:rsidR="00F07388">
        <w:rPr>
          <w:rFonts w:cs="Arial"/>
          <w:color w:val="000000"/>
          <w:lang w:val="ro-RO"/>
        </w:rPr>
        <w:t>d</w:t>
      </w:r>
      <w:r>
        <w:rPr>
          <w:rFonts w:cs="Arial"/>
          <w:color w:val="000000"/>
          <w:lang w:val="ro-RO"/>
        </w:rPr>
        <w:t xml:space="preserve">ezvoltare şi </w:t>
      </w:r>
      <w:r w:rsidR="00F07388">
        <w:rPr>
          <w:rFonts w:cs="Arial"/>
          <w:color w:val="000000"/>
          <w:lang w:val="ro-RO"/>
        </w:rPr>
        <w:t>i</w:t>
      </w:r>
      <w:r>
        <w:rPr>
          <w:rFonts w:cs="Arial"/>
          <w:color w:val="000000"/>
          <w:lang w:val="ro-RO"/>
        </w:rPr>
        <w:t>novare</w:t>
      </w:r>
      <w:r w:rsidR="00C278CD" w:rsidRPr="001563E1">
        <w:rPr>
          <w:rFonts w:cs="Arial"/>
          <w:color w:val="000000"/>
          <w:lang w:val="ro-RO"/>
        </w:rPr>
        <w:t xml:space="preserve">, turism, </w:t>
      </w:r>
      <w:r w:rsidR="00F07388">
        <w:rPr>
          <w:rFonts w:cs="Arial"/>
          <w:color w:val="000000"/>
          <w:lang w:val="ro-RO"/>
        </w:rPr>
        <w:t>i</w:t>
      </w:r>
      <w:r>
        <w:rPr>
          <w:rFonts w:cs="Arial"/>
          <w:color w:val="000000"/>
          <w:lang w:val="ro-RO"/>
        </w:rPr>
        <w:t xml:space="preserve">ntreprinderi </w:t>
      </w:r>
      <w:r w:rsidR="00F07388">
        <w:rPr>
          <w:rFonts w:cs="Arial"/>
          <w:color w:val="000000"/>
          <w:lang w:val="ro-RO"/>
        </w:rPr>
        <w:t>m</w:t>
      </w:r>
      <w:r>
        <w:rPr>
          <w:rFonts w:cs="Arial"/>
          <w:color w:val="000000"/>
          <w:lang w:val="ro-RO"/>
        </w:rPr>
        <w:t xml:space="preserve">ici şi </w:t>
      </w:r>
      <w:r w:rsidR="00F07388">
        <w:rPr>
          <w:rFonts w:cs="Arial"/>
          <w:color w:val="000000"/>
          <w:lang w:val="ro-RO"/>
        </w:rPr>
        <w:t>m</w:t>
      </w:r>
      <w:r>
        <w:rPr>
          <w:rFonts w:cs="Arial"/>
          <w:color w:val="000000"/>
          <w:lang w:val="ro-RO"/>
        </w:rPr>
        <w:t>ijloci</w:t>
      </w:r>
      <w:r w:rsidR="00C278CD" w:rsidRPr="001563E1">
        <w:rPr>
          <w:rFonts w:cs="Arial"/>
          <w:color w:val="000000"/>
          <w:lang w:val="ro-RO"/>
        </w:rPr>
        <w:t xml:space="preserve"> etc. Intenţia de a utiliza </w:t>
      </w:r>
      <w:r w:rsidR="00510C8C" w:rsidRPr="001563E1">
        <w:rPr>
          <w:rFonts w:cs="Arial"/>
          <w:color w:val="000000"/>
          <w:lang w:val="ro-RO"/>
        </w:rPr>
        <w:t xml:space="preserve">mai mult </w:t>
      </w:r>
      <w:r w:rsidR="00C278CD" w:rsidRPr="001563E1">
        <w:rPr>
          <w:rFonts w:cs="Arial"/>
          <w:color w:val="000000"/>
          <w:lang w:val="ro-RO"/>
        </w:rPr>
        <w:t xml:space="preserve">în perioada 2014-2020 proiecte strategice integrate va impune consolidarea acestor actori menţionaţi mai sus, care trebuie să fie capabili să faciliteze, </w:t>
      </w:r>
      <w:r w:rsidR="00510C8C" w:rsidRPr="001563E1">
        <w:rPr>
          <w:rFonts w:cs="Arial"/>
          <w:color w:val="000000"/>
          <w:lang w:val="ro-RO"/>
        </w:rPr>
        <w:t xml:space="preserve">sau </w:t>
      </w:r>
      <w:r w:rsidR="00C278CD" w:rsidRPr="001563E1">
        <w:rPr>
          <w:rFonts w:cs="Arial"/>
          <w:color w:val="000000"/>
          <w:lang w:val="ro-RO"/>
        </w:rPr>
        <w:t xml:space="preserve">să dezvolte şi să implementeze în mod direct astfel de proiecte. </w:t>
      </w:r>
    </w:p>
    <w:p w:rsidR="008C6E45" w:rsidRPr="001563E1" w:rsidRDefault="003840D1" w:rsidP="008C6E45">
      <w:pPr>
        <w:jc w:val="both"/>
        <w:rPr>
          <w:rFonts w:cs="Arial"/>
          <w:color w:val="000000"/>
          <w:lang w:val="ro-RO"/>
        </w:rPr>
      </w:pPr>
      <w:r>
        <w:rPr>
          <w:rFonts w:cs="Arial"/>
          <w:color w:val="000000"/>
          <w:lang w:val="ro-RO"/>
        </w:rPr>
        <w:t xml:space="preserve">C16. </w:t>
      </w:r>
      <w:r w:rsidR="008C6E45" w:rsidRPr="001563E1">
        <w:rPr>
          <w:rFonts w:cs="Arial"/>
          <w:color w:val="000000"/>
          <w:lang w:val="ro-RO"/>
        </w:rPr>
        <w:t xml:space="preserve">În cazul beneficiarilor privaţi şi de </w:t>
      </w:r>
      <w:r w:rsidR="008C6E45" w:rsidRPr="008E3FE9">
        <w:rPr>
          <w:rFonts w:cs="Arial"/>
          <w:color w:val="000000"/>
          <w:lang w:val="ro-RO"/>
        </w:rPr>
        <w:t>mărime mică,</w:t>
      </w:r>
      <w:r w:rsidR="008C6E45" w:rsidRPr="001563E1">
        <w:rPr>
          <w:rFonts w:cs="Arial"/>
          <w:color w:val="000000"/>
          <w:lang w:val="ro-RO"/>
        </w:rPr>
        <w:t xml:space="preserve"> trebuie să se asigure </w:t>
      </w:r>
      <w:r w:rsidR="008C6E45" w:rsidRPr="001563E1">
        <w:rPr>
          <w:rFonts w:cs="Arial"/>
          <w:b/>
          <w:color w:val="000000"/>
          <w:lang w:val="ro-RO"/>
        </w:rPr>
        <w:t xml:space="preserve">proceduri simple, instrucţiuni clare </w:t>
      </w:r>
      <w:r w:rsidR="008C6E45" w:rsidRPr="001563E1">
        <w:rPr>
          <w:rFonts w:cs="Arial"/>
          <w:color w:val="000000"/>
          <w:lang w:val="ro-RO"/>
        </w:rPr>
        <w:t xml:space="preserve">şi </w:t>
      </w:r>
      <w:r w:rsidR="008C6E45" w:rsidRPr="001563E1">
        <w:rPr>
          <w:rFonts w:cs="Arial"/>
          <w:b/>
          <w:color w:val="000000"/>
          <w:lang w:val="ro-RO"/>
        </w:rPr>
        <w:t>acces uşor la serviciile de consultanţă</w:t>
      </w:r>
      <w:r w:rsidR="008C6E45" w:rsidRPr="001563E1">
        <w:rPr>
          <w:rFonts w:cs="Arial"/>
          <w:color w:val="000000"/>
          <w:lang w:val="ro-RO"/>
        </w:rPr>
        <w:t xml:space="preserve"> în ce priveşte disponibilitatea şi accesibilitatea. </w:t>
      </w:r>
      <w:r w:rsidR="008C6E45" w:rsidRPr="001563E1">
        <w:rPr>
          <w:rFonts w:cs="Arial"/>
          <w:b/>
          <w:color w:val="000000"/>
          <w:lang w:val="ro-RO"/>
        </w:rPr>
        <w:t xml:space="preserve">Serviciile de consultanţă trebuie să se dezvolte </w:t>
      </w:r>
      <w:r w:rsidR="008C6E45" w:rsidRPr="001563E1">
        <w:rPr>
          <w:rFonts w:cs="Arial"/>
          <w:color w:val="000000"/>
          <w:lang w:val="ro-RO"/>
        </w:rPr>
        <w:t xml:space="preserve">pentru a răspunde nevoilor de pe piaţă, prin proceduri simple şi transparente de achiziţie şi oportunităţi predictibile create pe parcursul implementării programelor. </w:t>
      </w:r>
    </w:p>
    <w:p w:rsidR="008C6E45" w:rsidRPr="00F304EE" w:rsidRDefault="00CA5A85" w:rsidP="008C6E45">
      <w:pPr>
        <w:jc w:val="both"/>
        <w:rPr>
          <w:rFonts w:cs="Arial"/>
          <w:b/>
          <w:lang w:val="ro-RO"/>
        </w:rPr>
      </w:pPr>
      <w:r>
        <w:rPr>
          <w:rFonts w:cs="Arial"/>
          <w:b/>
          <w:color w:val="000000"/>
          <w:lang w:val="ro-RO"/>
        </w:rPr>
        <w:t xml:space="preserve">C17 </w:t>
      </w:r>
      <w:r w:rsidR="008C6E45" w:rsidRPr="001563E1">
        <w:rPr>
          <w:rFonts w:cs="Arial"/>
          <w:b/>
          <w:color w:val="000000"/>
          <w:lang w:val="ro-RO"/>
        </w:rPr>
        <w:t>Beneficiarii au o capacitate limitată de mobilizare a resurselor financiare, aceasta rămânând</w:t>
      </w:r>
      <w:r w:rsidR="008C6E45" w:rsidRPr="00F304EE">
        <w:rPr>
          <w:rFonts w:cs="Arial"/>
          <w:b/>
          <w:lang w:val="ro-RO"/>
        </w:rPr>
        <w:t xml:space="preserve"> o problemă cheie şi un factor de risc pentru performanţa programelor. </w:t>
      </w:r>
    </w:p>
    <w:p w:rsidR="00CA3FCB" w:rsidRPr="00F304EE" w:rsidRDefault="00A4642F" w:rsidP="00CA3FCB">
      <w:pPr>
        <w:jc w:val="both"/>
        <w:rPr>
          <w:rFonts w:cs="Arial"/>
          <w:b/>
          <w:color w:val="0070C0"/>
          <w:lang w:val="ro-RO"/>
        </w:rPr>
      </w:pPr>
      <w:r w:rsidRPr="00F304EE">
        <w:rPr>
          <w:rFonts w:cs="Arial"/>
          <w:b/>
          <w:color w:val="0070C0"/>
          <w:lang w:val="ro-RO"/>
        </w:rPr>
        <w:t>Recomandările evaluării</w:t>
      </w:r>
    </w:p>
    <w:p w:rsidR="003D48AA" w:rsidRPr="001563E1" w:rsidRDefault="003D48AA" w:rsidP="003D48AA">
      <w:pPr>
        <w:jc w:val="both"/>
        <w:rPr>
          <w:rFonts w:cs="Arial"/>
          <w:color w:val="000000"/>
          <w:lang w:val="ro-RO"/>
        </w:rPr>
      </w:pPr>
      <w:r w:rsidRPr="001563E1">
        <w:rPr>
          <w:rFonts w:cs="Arial"/>
          <w:color w:val="000000"/>
          <w:lang w:val="ro-RO"/>
        </w:rPr>
        <w:t>R1. Asigurarea autorităţii sporite</w:t>
      </w:r>
      <w:r w:rsidRPr="001563E1">
        <w:rPr>
          <w:rStyle w:val="FootnoteReference"/>
          <w:rFonts w:cs="Arial"/>
          <w:color w:val="000000"/>
          <w:lang w:val="ro-RO"/>
        </w:rPr>
        <w:footnoteReference w:id="3"/>
      </w:r>
      <w:r w:rsidRPr="001563E1">
        <w:rPr>
          <w:rFonts w:cs="Arial"/>
          <w:color w:val="000000"/>
          <w:lang w:val="ro-RO"/>
        </w:rPr>
        <w:t xml:space="preserve"> a structurilor de management şi coordonare, stabilitate instituţională şi a cadrului general de organizare, în vederea îmbunătăţirii performanţei instituţionale şi a cooperării inter-instituţionale. </w:t>
      </w:r>
      <w:r w:rsidR="00073667" w:rsidRPr="001563E1">
        <w:rPr>
          <w:rFonts w:cs="Arial"/>
          <w:color w:val="000000"/>
          <w:lang w:val="ro-RO"/>
        </w:rPr>
        <w:t xml:space="preserve">Recomandarea, făcută în 2013, este într-o mare măsură pusă în aplicare, ceea ce conduce la următoarea recomandare. Recomandarea actualizată este: </w:t>
      </w:r>
      <w:r w:rsidR="004E04C1" w:rsidRPr="001563E1">
        <w:rPr>
          <w:rFonts w:cs="Arial"/>
          <w:color w:val="000000"/>
          <w:lang w:val="ro-RO"/>
        </w:rPr>
        <w:t>Ca urmare</w:t>
      </w:r>
      <w:r w:rsidR="00073667" w:rsidRPr="001563E1">
        <w:rPr>
          <w:rFonts w:cs="Arial"/>
          <w:color w:val="000000"/>
          <w:lang w:val="ro-RO"/>
        </w:rPr>
        <w:t xml:space="preserve"> </w:t>
      </w:r>
      <w:r w:rsidR="004E04C1" w:rsidRPr="001563E1">
        <w:rPr>
          <w:rFonts w:cs="Arial"/>
          <w:color w:val="000000"/>
          <w:lang w:val="ro-RO"/>
        </w:rPr>
        <w:t xml:space="preserve">a </w:t>
      </w:r>
      <w:r w:rsidR="00F07388">
        <w:rPr>
          <w:rFonts w:cs="Arial"/>
          <w:color w:val="000000"/>
          <w:lang w:val="ro-RO"/>
        </w:rPr>
        <w:t>stabilirii</w:t>
      </w:r>
      <w:r w:rsidR="00F07388" w:rsidRPr="001563E1">
        <w:rPr>
          <w:rFonts w:cs="Arial"/>
          <w:color w:val="000000"/>
          <w:lang w:val="ro-RO"/>
        </w:rPr>
        <w:t xml:space="preserve"> </w:t>
      </w:r>
      <w:r w:rsidR="00073667" w:rsidRPr="001563E1">
        <w:rPr>
          <w:rFonts w:cs="Arial"/>
          <w:color w:val="000000"/>
          <w:lang w:val="ro-RO"/>
        </w:rPr>
        <w:t>noului cadru institu</w:t>
      </w:r>
      <w:r w:rsidR="004E04C1" w:rsidRPr="001563E1">
        <w:rPr>
          <w:rFonts w:cs="Arial"/>
          <w:color w:val="000000"/>
          <w:lang w:val="ro-RO"/>
        </w:rPr>
        <w:t>ţ</w:t>
      </w:r>
      <w:r w:rsidR="00073667" w:rsidRPr="001563E1">
        <w:rPr>
          <w:rFonts w:cs="Arial"/>
          <w:color w:val="000000"/>
          <w:lang w:val="ro-RO"/>
        </w:rPr>
        <w:t>ional, se recomandă să se asigure</w:t>
      </w:r>
      <w:r w:rsidR="00F07388">
        <w:rPr>
          <w:rFonts w:cs="Arial"/>
          <w:color w:val="000000"/>
          <w:lang w:val="ro-RO"/>
        </w:rPr>
        <w:t xml:space="preserve"> următoarele</w:t>
      </w:r>
      <w:r w:rsidR="00073667" w:rsidRPr="001563E1">
        <w:rPr>
          <w:rFonts w:cs="Arial"/>
          <w:color w:val="000000"/>
          <w:lang w:val="ro-RO"/>
        </w:rPr>
        <w:t xml:space="preserve"> (1) O</w:t>
      </w:r>
      <w:r w:rsidR="00CA5A85">
        <w:rPr>
          <w:rFonts w:cs="Arial"/>
          <w:color w:val="000000"/>
          <w:lang w:val="ro-RO"/>
        </w:rPr>
        <w:t xml:space="preserve">rganismele </w:t>
      </w:r>
      <w:r w:rsidR="00073667" w:rsidRPr="001563E1">
        <w:rPr>
          <w:rFonts w:cs="Arial"/>
          <w:color w:val="000000"/>
          <w:lang w:val="ro-RO"/>
        </w:rPr>
        <w:t>I</w:t>
      </w:r>
      <w:r w:rsidR="00CA5A85">
        <w:rPr>
          <w:rFonts w:cs="Arial"/>
          <w:color w:val="000000"/>
          <w:lang w:val="ro-RO"/>
        </w:rPr>
        <w:t>ntermediare</w:t>
      </w:r>
      <w:r w:rsidR="00073667" w:rsidRPr="001563E1">
        <w:rPr>
          <w:rFonts w:cs="Arial"/>
          <w:color w:val="000000"/>
          <w:lang w:val="ro-RO"/>
        </w:rPr>
        <w:t xml:space="preserve"> </w:t>
      </w:r>
      <w:r w:rsidR="004E04C1" w:rsidRPr="001563E1">
        <w:rPr>
          <w:rFonts w:cs="Arial"/>
          <w:color w:val="000000"/>
          <w:lang w:val="ro-RO"/>
        </w:rPr>
        <w:t xml:space="preserve">selectate </w:t>
      </w:r>
      <w:r w:rsidR="00073667" w:rsidRPr="001563E1">
        <w:rPr>
          <w:rFonts w:cs="Arial"/>
          <w:color w:val="000000"/>
          <w:lang w:val="ro-RO"/>
        </w:rPr>
        <w:t>au capacitatea adecvată corespunz</w:t>
      </w:r>
      <w:r w:rsidR="004E04C1" w:rsidRPr="001563E1">
        <w:rPr>
          <w:rFonts w:cs="Arial"/>
          <w:color w:val="000000"/>
          <w:lang w:val="ro-RO"/>
        </w:rPr>
        <w:t xml:space="preserve">ând </w:t>
      </w:r>
      <w:r w:rsidR="00073667" w:rsidRPr="001563E1">
        <w:rPr>
          <w:rFonts w:cs="Arial"/>
          <w:color w:val="000000"/>
          <w:lang w:val="ro-RO"/>
        </w:rPr>
        <w:t xml:space="preserve">numărului de beneficiari </w:t>
      </w:r>
      <w:r w:rsidR="004E04C1" w:rsidRPr="001563E1">
        <w:rPr>
          <w:rFonts w:cs="Arial"/>
          <w:color w:val="000000"/>
          <w:lang w:val="ro-RO"/>
        </w:rPr>
        <w:t>ş</w:t>
      </w:r>
      <w:r w:rsidR="00073667" w:rsidRPr="001563E1">
        <w:rPr>
          <w:rFonts w:cs="Arial"/>
          <w:color w:val="000000"/>
          <w:lang w:val="ro-RO"/>
        </w:rPr>
        <w:t>i complexit</w:t>
      </w:r>
      <w:r w:rsidR="004E04C1" w:rsidRPr="001563E1">
        <w:rPr>
          <w:rFonts w:cs="Arial"/>
          <w:color w:val="000000"/>
          <w:lang w:val="ro-RO"/>
        </w:rPr>
        <w:t>ăţii</w:t>
      </w:r>
      <w:r w:rsidR="00073667" w:rsidRPr="001563E1">
        <w:rPr>
          <w:rFonts w:cs="Arial"/>
          <w:color w:val="000000"/>
          <w:lang w:val="ro-RO"/>
        </w:rPr>
        <w:t xml:space="preserve"> proiectelor în principal la nivel local </w:t>
      </w:r>
      <w:r w:rsidR="004E04C1" w:rsidRPr="001563E1">
        <w:rPr>
          <w:rFonts w:cs="Arial"/>
          <w:color w:val="000000"/>
          <w:lang w:val="ro-RO"/>
        </w:rPr>
        <w:t>ş</w:t>
      </w:r>
      <w:r w:rsidR="00073667" w:rsidRPr="001563E1">
        <w:rPr>
          <w:rFonts w:cs="Arial"/>
          <w:color w:val="000000"/>
          <w:lang w:val="ro-RO"/>
        </w:rPr>
        <w:t>i regional (2) stabilitatea structurilor</w:t>
      </w:r>
      <w:r w:rsidR="004E04C1" w:rsidRPr="001563E1">
        <w:rPr>
          <w:rFonts w:cs="Arial"/>
          <w:color w:val="000000"/>
          <w:lang w:val="ro-RO"/>
        </w:rPr>
        <w:t>.</w:t>
      </w:r>
    </w:p>
    <w:p w:rsidR="003D48AA" w:rsidRPr="001563E1" w:rsidRDefault="003D48AA" w:rsidP="003D48AA">
      <w:pPr>
        <w:jc w:val="both"/>
        <w:rPr>
          <w:rFonts w:cs="Arial"/>
          <w:color w:val="000000"/>
          <w:lang w:val="ro-RO"/>
        </w:rPr>
      </w:pPr>
      <w:r w:rsidRPr="001563E1">
        <w:rPr>
          <w:rFonts w:cs="Arial"/>
          <w:color w:val="000000"/>
          <w:lang w:val="ro-RO"/>
        </w:rPr>
        <w:t xml:space="preserve">R2. Îmbunătăţirea participării eficace a partenerilor sociali în procesul de programare şi în cadrul comitetelor de monitorizare; trebuie avute în vedere o mai bună coordonare a proceselor, a furnizării de informaţii şi creşterea capacităţii </w:t>
      </w:r>
      <w:r w:rsidR="00F07388">
        <w:rPr>
          <w:rFonts w:cs="Arial"/>
          <w:color w:val="000000"/>
          <w:lang w:val="ro-RO"/>
        </w:rPr>
        <w:t xml:space="preserve"> de implementare a </w:t>
      </w:r>
      <w:r w:rsidRPr="001563E1">
        <w:rPr>
          <w:rFonts w:cs="Arial"/>
          <w:color w:val="000000"/>
          <w:lang w:val="ro-RO"/>
        </w:rPr>
        <w:t xml:space="preserve">partenerilor sociali. </w:t>
      </w:r>
      <w:r w:rsidR="008358AD" w:rsidRPr="001563E1">
        <w:rPr>
          <w:rFonts w:cs="Arial"/>
          <w:color w:val="000000"/>
          <w:lang w:val="ro-RO"/>
        </w:rPr>
        <w:t>Actualizarea evaluării a indicat că recomandarea rămâne valabilă. Premisa pozitivă pentru realizare este faptul că a fost deja asumat prin A</w:t>
      </w:r>
      <w:r w:rsidR="00CA5A85">
        <w:rPr>
          <w:rFonts w:cs="Arial"/>
          <w:color w:val="000000"/>
          <w:lang w:val="ro-RO"/>
        </w:rPr>
        <w:t xml:space="preserve">cordul de </w:t>
      </w:r>
      <w:r w:rsidR="008358AD" w:rsidRPr="001563E1">
        <w:rPr>
          <w:rFonts w:cs="Arial"/>
          <w:color w:val="000000"/>
          <w:lang w:val="ro-RO"/>
        </w:rPr>
        <w:t>P</w:t>
      </w:r>
      <w:r w:rsidR="00CA5A85">
        <w:rPr>
          <w:rFonts w:cs="Arial"/>
          <w:color w:val="000000"/>
          <w:lang w:val="ro-RO"/>
        </w:rPr>
        <w:t xml:space="preserve">arteneriat </w:t>
      </w:r>
      <w:r w:rsidR="008358AD" w:rsidRPr="001563E1">
        <w:rPr>
          <w:rFonts w:cs="Arial"/>
          <w:color w:val="000000"/>
          <w:lang w:val="ro-RO"/>
        </w:rPr>
        <w:t>sprijinul acordat membrilor comitetelor de monitorizare pentru o implicare mai eficientă, iar P</w:t>
      </w:r>
      <w:r w:rsidR="00CA5A85">
        <w:rPr>
          <w:rFonts w:cs="Arial"/>
          <w:color w:val="000000"/>
          <w:lang w:val="ro-RO"/>
        </w:rPr>
        <w:t xml:space="preserve">rogramul </w:t>
      </w:r>
      <w:r w:rsidR="008358AD" w:rsidRPr="001563E1">
        <w:rPr>
          <w:rFonts w:cs="Arial"/>
          <w:color w:val="000000"/>
          <w:lang w:val="ro-RO"/>
        </w:rPr>
        <w:t>O</w:t>
      </w:r>
      <w:r w:rsidR="00CA5A85">
        <w:rPr>
          <w:rFonts w:cs="Arial"/>
          <w:color w:val="000000"/>
          <w:lang w:val="ro-RO"/>
        </w:rPr>
        <w:t xml:space="preserve">peraţional </w:t>
      </w:r>
      <w:r w:rsidR="008358AD" w:rsidRPr="001563E1">
        <w:rPr>
          <w:rFonts w:cs="Arial"/>
          <w:color w:val="000000"/>
          <w:lang w:val="ro-RO"/>
        </w:rPr>
        <w:t>A</w:t>
      </w:r>
      <w:r w:rsidR="00CA5A85">
        <w:rPr>
          <w:rFonts w:cs="Arial"/>
          <w:color w:val="000000"/>
          <w:lang w:val="ro-RO"/>
        </w:rPr>
        <w:t xml:space="preserve">sistenţă </w:t>
      </w:r>
      <w:r w:rsidR="008358AD" w:rsidRPr="001563E1">
        <w:rPr>
          <w:rFonts w:cs="Arial"/>
          <w:color w:val="000000"/>
          <w:lang w:val="ro-RO"/>
        </w:rPr>
        <w:t>T</w:t>
      </w:r>
      <w:r w:rsidR="00CA5A85">
        <w:rPr>
          <w:rFonts w:cs="Arial"/>
          <w:color w:val="000000"/>
          <w:lang w:val="ro-RO"/>
        </w:rPr>
        <w:t xml:space="preserve">ehnică </w:t>
      </w:r>
      <w:r w:rsidR="008358AD" w:rsidRPr="001563E1">
        <w:rPr>
          <w:rFonts w:cs="Arial"/>
          <w:color w:val="000000"/>
          <w:lang w:val="ro-RO"/>
        </w:rPr>
        <w:t>2014-2020 prevede fonduri pentru acest sprijin. Este necesară acordarea continuă a sprijinului.</w:t>
      </w:r>
    </w:p>
    <w:p w:rsidR="003D48AA" w:rsidRPr="001563E1" w:rsidRDefault="003D48AA" w:rsidP="003D48AA">
      <w:pPr>
        <w:jc w:val="both"/>
        <w:rPr>
          <w:rFonts w:cs="Arial"/>
          <w:color w:val="000000"/>
          <w:lang w:val="ro-RO"/>
        </w:rPr>
      </w:pPr>
      <w:r w:rsidRPr="00F304EE">
        <w:rPr>
          <w:rFonts w:cs="Arial"/>
          <w:lang w:val="ro-RO"/>
        </w:rPr>
        <w:t xml:space="preserve">R3. </w:t>
      </w:r>
      <w:r w:rsidRPr="00DA7A93">
        <w:rPr>
          <w:rFonts w:cs="Arial"/>
          <w:lang w:val="ro-RO"/>
        </w:rPr>
        <w:t xml:space="preserve">Dezvoltarea </w:t>
      </w:r>
      <w:r w:rsidRPr="00DA7A93">
        <w:rPr>
          <w:rFonts w:cs="Arial"/>
          <w:color w:val="000000"/>
          <w:lang w:val="ro-RO"/>
        </w:rPr>
        <w:t>funcţiei de R</w:t>
      </w:r>
      <w:r w:rsidR="00CA5A85" w:rsidRPr="00DA7A93">
        <w:rPr>
          <w:rFonts w:cs="Arial"/>
          <w:color w:val="000000"/>
          <w:lang w:val="ro-RO"/>
        </w:rPr>
        <w:t xml:space="preserve">esurse </w:t>
      </w:r>
      <w:r w:rsidRPr="00DA7A93">
        <w:rPr>
          <w:rFonts w:cs="Arial"/>
          <w:color w:val="000000"/>
          <w:lang w:val="ro-RO"/>
        </w:rPr>
        <w:t>U</w:t>
      </w:r>
      <w:r w:rsidR="00CA5A85" w:rsidRPr="00DA7A93">
        <w:rPr>
          <w:rFonts w:cs="Arial"/>
          <w:color w:val="000000"/>
          <w:lang w:val="ro-RO"/>
        </w:rPr>
        <w:t xml:space="preserve">mane </w:t>
      </w:r>
      <w:r w:rsidRPr="00DA7A93">
        <w:rPr>
          <w:rFonts w:cs="Arial"/>
          <w:color w:val="000000"/>
          <w:lang w:val="ro-RO"/>
        </w:rPr>
        <w:t>în cadrul sistemului de gestionare a fondurilor C</w:t>
      </w:r>
      <w:r w:rsidR="00CA5A85" w:rsidRPr="00DA7A93">
        <w:rPr>
          <w:rFonts w:cs="Arial"/>
          <w:color w:val="000000"/>
          <w:lang w:val="ro-RO"/>
        </w:rPr>
        <w:t xml:space="preserve">adrului </w:t>
      </w:r>
      <w:r w:rsidRPr="00DA7A93">
        <w:rPr>
          <w:rFonts w:cs="Arial"/>
          <w:color w:val="000000"/>
          <w:lang w:val="ro-RO"/>
        </w:rPr>
        <w:t>S</w:t>
      </w:r>
      <w:r w:rsidR="00CA5A85" w:rsidRPr="00DA7A93">
        <w:rPr>
          <w:rFonts w:cs="Arial"/>
          <w:color w:val="000000"/>
          <w:lang w:val="ro-RO"/>
        </w:rPr>
        <w:t xml:space="preserve">trategic </w:t>
      </w:r>
      <w:r w:rsidRPr="00DA7A93">
        <w:rPr>
          <w:rFonts w:cs="Arial"/>
          <w:color w:val="000000"/>
          <w:lang w:val="ro-RO"/>
        </w:rPr>
        <w:t>C</w:t>
      </w:r>
      <w:r w:rsidR="00CA5A85" w:rsidRPr="00DA7A93">
        <w:rPr>
          <w:rFonts w:cs="Arial"/>
          <w:color w:val="000000"/>
          <w:lang w:val="ro-RO"/>
        </w:rPr>
        <w:t>omun</w:t>
      </w:r>
      <w:r w:rsidRPr="00DA7A93">
        <w:rPr>
          <w:rFonts w:cs="Arial"/>
          <w:color w:val="000000"/>
          <w:lang w:val="ro-RO"/>
        </w:rPr>
        <w:t>.</w:t>
      </w:r>
      <w:r w:rsidRPr="001563E1">
        <w:rPr>
          <w:rFonts w:cs="Arial"/>
          <w:i/>
          <w:color w:val="000000"/>
          <w:lang w:val="ro-RO"/>
        </w:rPr>
        <w:t xml:space="preserve"> </w:t>
      </w:r>
      <w:r w:rsidR="006A3BB5" w:rsidRPr="001563E1">
        <w:rPr>
          <w:rFonts w:cs="Arial"/>
          <w:color w:val="000000"/>
          <w:lang w:val="ro-RO"/>
        </w:rPr>
        <w:t>Capacitatea de management a funcţiei de R</w:t>
      </w:r>
      <w:r w:rsidR="00CA5A85">
        <w:rPr>
          <w:rFonts w:cs="Arial"/>
          <w:color w:val="000000"/>
          <w:lang w:val="ro-RO"/>
        </w:rPr>
        <w:t xml:space="preserve">esurse </w:t>
      </w:r>
      <w:r w:rsidR="006A3BB5" w:rsidRPr="001563E1">
        <w:rPr>
          <w:rFonts w:cs="Arial"/>
          <w:color w:val="000000"/>
          <w:lang w:val="ro-RO"/>
        </w:rPr>
        <w:t>U</w:t>
      </w:r>
      <w:r w:rsidR="00CA5A85">
        <w:rPr>
          <w:rFonts w:cs="Arial"/>
          <w:color w:val="000000"/>
          <w:lang w:val="ro-RO"/>
        </w:rPr>
        <w:t>mane</w:t>
      </w:r>
      <w:r w:rsidR="006A3BB5" w:rsidRPr="001563E1">
        <w:rPr>
          <w:rFonts w:cs="Arial"/>
          <w:color w:val="000000"/>
          <w:lang w:val="ro-RO"/>
        </w:rPr>
        <w:t xml:space="preserve"> trebuie să fie creată printr-un organism central </w:t>
      </w:r>
      <w:r w:rsidRPr="001563E1">
        <w:rPr>
          <w:rFonts w:cs="Arial"/>
          <w:color w:val="000000"/>
          <w:lang w:val="ro-RO"/>
        </w:rPr>
        <w:t>la nivelul M</w:t>
      </w:r>
      <w:r w:rsidR="00CA5A85">
        <w:rPr>
          <w:rFonts w:cs="Arial"/>
          <w:color w:val="000000"/>
          <w:lang w:val="ro-RO"/>
        </w:rPr>
        <w:t xml:space="preserve">inisterului </w:t>
      </w:r>
      <w:r w:rsidRPr="001563E1">
        <w:rPr>
          <w:rFonts w:cs="Arial"/>
          <w:color w:val="000000"/>
          <w:lang w:val="ro-RO"/>
        </w:rPr>
        <w:t>F</w:t>
      </w:r>
      <w:r w:rsidR="00CA5A85">
        <w:rPr>
          <w:rFonts w:cs="Arial"/>
          <w:color w:val="000000"/>
          <w:lang w:val="ro-RO"/>
        </w:rPr>
        <w:t xml:space="preserve">ondurilor </w:t>
      </w:r>
      <w:r w:rsidRPr="001563E1">
        <w:rPr>
          <w:rFonts w:cs="Arial"/>
          <w:color w:val="000000"/>
          <w:lang w:val="ro-RO"/>
        </w:rPr>
        <w:t>E</w:t>
      </w:r>
      <w:r w:rsidR="00CA5A85">
        <w:rPr>
          <w:rFonts w:cs="Arial"/>
          <w:color w:val="000000"/>
          <w:lang w:val="ro-RO"/>
        </w:rPr>
        <w:t>uropene</w:t>
      </w:r>
      <w:r w:rsidRPr="001563E1">
        <w:rPr>
          <w:rFonts w:cs="Arial"/>
          <w:color w:val="000000"/>
          <w:lang w:val="ro-RO"/>
        </w:rPr>
        <w:t>, o coordonare mai bună şi o</w:t>
      </w:r>
      <w:r w:rsidRPr="001563E1">
        <w:rPr>
          <w:rFonts w:cs="Arial"/>
          <w:i/>
          <w:color w:val="000000"/>
          <w:lang w:val="ro-RO"/>
        </w:rPr>
        <w:t xml:space="preserve"> </w:t>
      </w:r>
      <w:r w:rsidRPr="001563E1">
        <w:rPr>
          <w:rFonts w:cs="Arial"/>
          <w:color w:val="000000"/>
          <w:lang w:val="ro-RO"/>
        </w:rPr>
        <w:lastRenderedPageBreak/>
        <w:t>utilizare adecvată a resurselor de asistenţă tehnică. Este necesară de asemenea cooperarea cu departamentele de R</w:t>
      </w:r>
      <w:r w:rsidR="00CA5A85">
        <w:rPr>
          <w:rFonts w:cs="Arial"/>
          <w:color w:val="000000"/>
          <w:lang w:val="ro-RO"/>
        </w:rPr>
        <w:t xml:space="preserve">esurse </w:t>
      </w:r>
      <w:r w:rsidRPr="001563E1">
        <w:rPr>
          <w:rFonts w:cs="Arial"/>
          <w:color w:val="000000"/>
          <w:lang w:val="ro-RO"/>
        </w:rPr>
        <w:t>U</w:t>
      </w:r>
      <w:r w:rsidR="00CA5A85">
        <w:rPr>
          <w:rFonts w:cs="Arial"/>
          <w:color w:val="000000"/>
          <w:lang w:val="ro-RO"/>
        </w:rPr>
        <w:t>mane</w:t>
      </w:r>
      <w:r w:rsidRPr="001563E1">
        <w:rPr>
          <w:rFonts w:cs="Arial"/>
          <w:color w:val="000000"/>
          <w:lang w:val="ro-RO"/>
        </w:rPr>
        <w:t xml:space="preserve"> din cadrul ministerelor şi </w:t>
      </w:r>
      <w:r w:rsidR="00F07388">
        <w:rPr>
          <w:rFonts w:cs="Arial"/>
          <w:color w:val="000000"/>
          <w:lang w:val="ro-RO"/>
        </w:rPr>
        <w:t>asigurarea</w:t>
      </w:r>
      <w:r w:rsidR="00F07388" w:rsidRPr="001563E1">
        <w:rPr>
          <w:rFonts w:cs="Arial"/>
          <w:color w:val="000000"/>
          <w:lang w:val="ro-RO"/>
        </w:rPr>
        <w:t xml:space="preserve"> </w:t>
      </w:r>
      <w:r w:rsidR="006A3BB5" w:rsidRPr="001563E1">
        <w:rPr>
          <w:rFonts w:cs="Arial"/>
          <w:color w:val="000000"/>
          <w:lang w:val="ro-RO"/>
        </w:rPr>
        <w:t>cât mai mult posibil</w:t>
      </w:r>
      <w:r w:rsidR="00E04673" w:rsidRPr="00387CC8">
        <w:rPr>
          <w:rFonts w:cs="Arial"/>
          <w:color w:val="000000"/>
          <w:lang w:val="ro-RO"/>
        </w:rPr>
        <w:t xml:space="preserve"> </w:t>
      </w:r>
      <w:r w:rsidR="00F07388">
        <w:rPr>
          <w:rFonts w:cs="Arial"/>
          <w:color w:val="000000"/>
          <w:lang w:val="ro-RO"/>
        </w:rPr>
        <w:t>unei abordări unitare</w:t>
      </w:r>
      <w:r w:rsidR="00E04673" w:rsidRPr="00387CC8">
        <w:rPr>
          <w:rFonts w:cs="Arial"/>
          <w:color w:val="000000"/>
          <w:lang w:val="ro-RO"/>
        </w:rPr>
        <w:t xml:space="preserve">. Utilizarea modelelor şi practicilor din sectorul privat, analiza periodică a proceselor </w:t>
      </w:r>
      <w:r w:rsidRPr="001563E1">
        <w:rPr>
          <w:rFonts w:cs="Arial"/>
          <w:color w:val="000000"/>
          <w:lang w:val="ro-RO"/>
        </w:rPr>
        <w:t>de R</w:t>
      </w:r>
      <w:r w:rsidR="00A30F4E">
        <w:rPr>
          <w:rFonts w:cs="Arial"/>
          <w:color w:val="000000"/>
          <w:lang w:val="ro-RO"/>
        </w:rPr>
        <w:t xml:space="preserve">esurse </w:t>
      </w:r>
      <w:r w:rsidRPr="001563E1">
        <w:rPr>
          <w:rFonts w:cs="Arial"/>
          <w:color w:val="000000"/>
          <w:lang w:val="ro-RO"/>
        </w:rPr>
        <w:t>U</w:t>
      </w:r>
      <w:r w:rsidR="00A30F4E">
        <w:rPr>
          <w:rFonts w:cs="Arial"/>
          <w:color w:val="000000"/>
          <w:lang w:val="ro-RO"/>
        </w:rPr>
        <w:t>mane</w:t>
      </w:r>
      <w:r w:rsidRPr="001563E1">
        <w:rPr>
          <w:rFonts w:cs="Arial"/>
          <w:color w:val="000000"/>
          <w:lang w:val="ro-RO"/>
        </w:rPr>
        <w:t xml:space="preserve"> pentru a monitoriza eficacitatea funcţiilor şi progresul înregistrat în dezvoltarea capacităţii administrative. </w:t>
      </w:r>
      <w:r w:rsidR="00575850" w:rsidRPr="001563E1">
        <w:rPr>
          <w:rFonts w:cs="Arial"/>
          <w:color w:val="000000"/>
          <w:lang w:val="ro-RO"/>
        </w:rPr>
        <w:t>Recomandarea rămâne valabilă pe termen lung. Crearea unui nou instrument pentru managementul performantei creşte provocările şi responsabilitatea pentru departamentul de R</w:t>
      </w:r>
      <w:r w:rsidR="00A30F4E">
        <w:rPr>
          <w:rFonts w:cs="Arial"/>
          <w:color w:val="000000"/>
          <w:lang w:val="ro-RO"/>
        </w:rPr>
        <w:t xml:space="preserve">esurse </w:t>
      </w:r>
      <w:r w:rsidR="00575850" w:rsidRPr="001563E1">
        <w:rPr>
          <w:rFonts w:cs="Arial"/>
          <w:color w:val="000000"/>
          <w:lang w:val="ro-RO"/>
        </w:rPr>
        <w:t>U</w:t>
      </w:r>
      <w:r w:rsidR="00A30F4E">
        <w:rPr>
          <w:rFonts w:cs="Arial"/>
          <w:color w:val="000000"/>
          <w:lang w:val="ro-RO"/>
        </w:rPr>
        <w:t>mane</w:t>
      </w:r>
      <w:r w:rsidR="00575850" w:rsidRPr="001563E1">
        <w:rPr>
          <w:rFonts w:cs="Arial"/>
          <w:color w:val="000000"/>
          <w:lang w:val="ro-RO"/>
        </w:rPr>
        <w:t xml:space="preserve"> şi pentru manageri pentru a asigura punerea în</w:t>
      </w:r>
      <w:r w:rsidR="00575850" w:rsidRPr="00F304EE">
        <w:rPr>
          <w:rFonts w:cs="Arial"/>
          <w:color w:val="0000FF"/>
          <w:lang w:val="ro-RO"/>
        </w:rPr>
        <w:t xml:space="preserve"> </w:t>
      </w:r>
      <w:r w:rsidR="00575850" w:rsidRPr="001563E1">
        <w:rPr>
          <w:rFonts w:cs="Arial"/>
          <w:color w:val="000000"/>
          <w:lang w:val="ro-RO"/>
        </w:rPr>
        <w:t xml:space="preserve">aplicare durabilă. Pentru aceasta, o recomandare suplimentară este de a asigura asistenţă continuă departamentului de </w:t>
      </w:r>
      <w:r w:rsidR="00A30F4E">
        <w:rPr>
          <w:rFonts w:cs="Arial"/>
          <w:color w:val="000000"/>
          <w:lang w:val="ro-RO"/>
        </w:rPr>
        <w:t>R</w:t>
      </w:r>
      <w:r w:rsidR="00575850" w:rsidRPr="001563E1">
        <w:rPr>
          <w:rFonts w:cs="Arial"/>
          <w:color w:val="000000"/>
          <w:lang w:val="ro-RO"/>
        </w:rPr>
        <w:t xml:space="preserve">esurse </w:t>
      </w:r>
      <w:r w:rsidR="00A30F4E">
        <w:rPr>
          <w:rFonts w:cs="Arial"/>
          <w:color w:val="000000"/>
          <w:lang w:val="ro-RO"/>
        </w:rPr>
        <w:t>U</w:t>
      </w:r>
      <w:r w:rsidR="00575850" w:rsidRPr="001563E1">
        <w:rPr>
          <w:rFonts w:cs="Arial"/>
          <w:color w:val="000000"/>
          <w:lang w:val="ro-RO"/>
        </w:rPr>
        <w:t>mane pentru:</w:t>
      </w:r>
    </w:p>
    <w:p w:rsidR="0087360A" w:rsidRPr="001563E1" w:rsidRDefault="0087360A" w:rsidP="007C4508">
      <w:pPr>
        <w:numPr>
          <w:ilvl w:val="0"/>
          <w:numId w:val="32"/>
        </w:numPr>
        <w:tabs>
          <w:tab w:val="clear" w:pos="1080"/>
        </w:tabs>
        <w:ind w:left="720"/>
        <w:jc w:val="both"/>
        <w:rPr>
          <w:rFonts w:cs="Arial"/>
          <w:color w:val="000000"/>
          <w:lang w:val="ro-RO"/>
        </w:rPr>
      </w:pPr>
      <w:r w:rsidRPr="001563E1">
        <w:rPr>
          <w:rFonts w:cs="Arial"/>
          <w:color w:val="000000"/>
          <w:lang w:val="ro-RO"/>
        </w:rPr>
        <w:t xml:space="preserve">a </w:t>
      </w:r>
      <w:r w:rsidR="00F07388">
        <w:rPr>
          <w:rFonts w:cs="Arial"/>
          <w:color w:val="000000"/>
          <w:lang w:val="ro-RO"/>
        </w:rPr>
        <w:t xml:space="preserve">se </w:t>
      </w:r>
      <w:r w:rsidRPr="001563E1">
        <w:rPr>
          <w:rFonts w:cs="Arial"/>
          <w:color w:val="000000"/>
          <w:lang w:val="ro-RO"/>
        </w:rPr>
        <w:t>asigura că sistemul este înţeles şi acceptat de către personal;</w:t>
      </w:r>
    </w:p>
    <w:p w:rsidR="0087360A" w:rsidRPr="001563E1" w:rsidRDefault="0087360A" w:rsidP="007C4508">
      <w:pPr>
        <w:numPr>
          <w:ilvl w:val="0"/>
          <w:numId w:val="32"/>
        </w:numPr>
        <w:tabs>
          <w:tab w:val="clear" w:pos="1080"/>
        </w:tabs>
        <w:ind w:left="720"/>
        <w:jc w:val="both"/>
        <w:rPr>
          <w:rFonts w:cs="Arial"/>
          <w:color w:val="000000"/>
          <w:lang w:val="ro-RO"/>
        </w:rPr>
      </w:pPr>
      <w:r w:rsidRPr="001563E1">
        <w:rPr>
          <w:rFonts w:cs="Arial"/>
          <w:color w:val="000000"/>
          <w:lang w:val="ro-RO"/>
        </w:rPr>
        <w:t>managerii sunt capabili să îl conecteze şi să îl sprijine prin gestionarea curentă a practicilor oamenilor;</w:t>
      </w:r>
    </w:p>
    <w:p w:rsidR="0087360A" w:rsidRPr="001563E1" w:rsidRDefault="0087360A" w:rsidP="007C4508">
      <w:pPr>
        <w:numPr>
          <w:ilvl w:val="0"/>
          <w:numId w:val="32"/>
        </w:numPr>
        <w:tabs>
          <w:tab w:val="clear" w:pos="1080"/>
        </w:tabs>
        <w:ind w:left="720"/>
        <w:jc w:val="both"/>
        <w:rPr>
          <w:rFonts w:cs="Arial"/>
          <w:color w:val="000000"/>
          <w:lang w:val="ro-RO"/>
        </w:rPr>
      </w:pPr>
      <w:r w:rsidRPr="001563E1">
        <w:rPr>
          <w:rFonts w:cs="Arial"/>
          <w:color w:val="000000"/>
          <w:lang w:val="ro-RO"/>
        </w:rPr>
        <w:t>departamentul de R</w:t>
      </w:r>
      <w:r w:rsidR="00A30F4E">
        <w:rPr>
          <w:rFonts w:cs="Arial"/>
          <w:color w:val="000000"/>
          <w:lang w:val="ro-RO"/>
        </w:rPr>
        <w:t xml:space="preserve">esurse </w:t>
      </w:r>
      <w:r w:rsidRPr="001563E1">
        <w:rPr>
          <w:rFonts w:cs="Arial"/>
          <w:color w:val="000000"/>
          <w:lang w:val="ro-RO"/>
        </w:rPr>
        <w:t>U</w:t>
      </w:r>
      <w:r w:rsidR="00A30F4E">
        <w:rPr>
          <w:rFonts w:cs="Arial"/>
          <w:color w:val="000000"/>
          <w:lang w:val="ro-RO"/>
        </w:rPr>
        <w:t>mane</w:t>
      </w:r>
      <w:r w:rsidRPr="001563E1">
        <w:rPr>
          <w:rFonts w:cs="Arial"/>
          <w:color w:val="000000"/>
          <w:lang w:val="ro-RO"/>
        </w:rPr>
        <w:t xml:space="preserve"> este capabil să monitorizeze punerea în aplicare, să evalueze dacă este necesar şi să asigure ajustarea sistemului global de management al performanţei.</w:t>
      </w:r>
    </w:p>
    <w:p w:rsidR="00BD227E" w:rsidRPr="001563E1" w:rsidRDefault="00BD227E" w:rsidP="00BD227E">
      <w:pPr>
        <w:jc w:val="both"/>
        <w:rPr>
          <w:rFonts w:cs="Arial"/>
          <w:b/>
          <w:color w:val="000000"/>
          <w:lang w:val="ro-RO"/>
        </w:rPr>
      </w:pPr>
      <w:r w:rsidRPr="001563E1">
        <w:rPr>
          <w:rFonts w:cs="Arial"/>
          <w:color w:val="000000"/>
          <w:lang w:val="ro-RO"/>
        </w:rPr>
        <w:t xml:space="preserve">R4. Revizuirea întregului sistem de management în vederea simplificării procedurilor, trebuie să se concentreze pe optimizarea utilizării apelurilor de proiecte, cerinţe procedurale rezonabile / minime în toate fazele ciclului proiectelor, claritate şi consecvenţă cu privire la interpretarea procedurilor, acolo unde este cazul etc. În lumina evoluţiilor recente, recomandăm punerea în aplicare </w:t>
      </w:r>
      <w:r w:rsidR="007C5DF4" w:rsidRPr="001563E1">
        <w:rPr>
          <w:rFonts w:cs="Arial"/>
          <w:color w:val="000000"/>
          <w:lang w:val="ro-RO"/>
        </w:rPr>
        <w:t xml:space="preserve">cu stăruinţă </w:t>
      </w:r>
      <w:r w:rsidRPr="001563E1">
        <w:rPr>
          <w:rFonts w:cs="Arial"/>
          <w:color w:val="000000"/>
          <w:lang w:val="ro-RO"/>
        </w:rPr>
        <w:t xml:space="preserve">a recomandărilor studiului privind </w:t>
      </w:r>
      <w:r w:rsidR="007C5DF4" w:rsidRPr="001563E1">
        <w:rPr>
          <w:rFonts w:cs="Arial"/>
          <w:color w:val="000000"/>
          <w:lang w:val="ro-RO"/>
        </w:rPr>
        <w:t>povara</w:t>
      </w:r>
      <w:r w:rsidRPr="001563E1">
        <w:rPr>
          <w:rFonts w:cs="Arial"/>
          <w:color w:val="000000"/>
          <w:lang w:val="ro-RO"/>
        </w:rPr>
        <w:t xml:space="preserve"> administrativă.</w:t>
      </w:r>
    </w:p>
    <w:p w:rsidR="00B63E18" w:rsidRPr="001563E1" w:rsidRDefault="00B63E18" w:rsidP="00B63E18">
      <w:pPr>
        <w:jc w:val="both"/>
        <w:rPr>
          <w:rFonts w:cs="Arial"/>
          <w:color w:val="000000"/>
          <w:lang w:val="ro-RO"/>
        </w:rPr>
      </w:pPr>
      <w:r w:rsidRPr="001563E1">
        <w:rPr>
          <w:rFonts w:cs="Arial"/>
          <w:color w:val="000000"/>
          <w:lang w:val="ro-RO"/>
        </w:rPr>
        <w:t>R5. Elaborarea unor instrucţiuni, manuale, servicii de asistenţă, tutoriale, uşor de folosit, cu utilizare extinsă a T</w:t>
      </w:r>
      <w:r w:rsidR="00A30F4E">
        <w:rPr>
          <w:rFonts w:cs="Arial"/>
          <w:color w:val="000000"/>
          <w:lang w:val="ro-RO"/>
        </w:rPr>
        <w:t>ehnologiei Informaţiilor şi Comunicaţiilor</w:t>
      </w:r>
      <w:r w:rsidRPr="001563E1">
        <w:rPr>
          <w:rFonts w:cs="Arial"/>
          <w:color w:val="000000"/>
          <w:lang w:val="ro-RO"/>
        </w:rPr>
        <w:t xml:space="preserve">, în vederea </w:t>
      </w:r>
      <w:r w:rsidR="005412F1">
        <w:rPr>
          <w:rFonts w:cs="Arial"/>
          <w:color w:val="000000"/>
          <w:lang w:val="ro-RO"/>
        </w:rPr>
        <w:t xml:space="preserve">facilitării </w:t>
      </w:r>
      <w:r w:rsidRPr="001563E1">
        <w:rPr>
          <w:rFonts w:cs="Arial"/>
          <w:color w:val="000000"/>
          <w:lang w:val="ro-RO"/>
        </w:rPr>
        <w:t xml:space="preserve">accesului pentru toţi beneficiarii. Recomandarea rămâne valabilă. Primii paşi pentru punerea în aplicare au fost făcuţi de către </w:t>
      </w:r>
      <w:r w:rsidR="00A30F4E">
        <w:rPr>
          <w:rFonts w:cs="Arial"/>
          <w:color w:val="000000"/>
          <w:lang w:val="ro-RO"/>
        </w:rPr>
        <w:t>Ministerul Fondurilor Europene</w:t>
      </w:r>
      <w:r w:rsidRPr="001563E1">
        <w:rPr>
          <w:rFonts w:cs="Arial"/>
          <w:color w:val="000000"/>
          <w:lang w:val="ro-RO"/>
        </w:rPr>
        <w:t xml:space="preserve"> care a comandat un studiu privind sarcin</w:t>
      </w:r>
      <w:r w:rsidR="005412F1">
        <w:rPr>
          <w:rFonts w:cs="Arial"/>
          <w:color w:val="000000"/>
          <w:lang w:val="ro-RO"/>
        </w:rPr>
        <w:t>ile</w:t>
      </w:r>
      <w:r w:rsidRPr="001563E1">
        <w:rPr>
          <w:rFonts w:cs="Arial"/>
          <w:color w:val="000000"/>
          <w:lang w:val="ro-RO"/>
        </w:rPr>
        <w:t xml:space="preserve"> administrativ</w:t>
      </w:r>
      <w:r w:rsidR="005412F1">
        <w:rPr>
          <w:rFonts w:cs="Arial"/>
          <w:color w:val="000000"/>
          <w:lang w:val="ro-RO"/>
        </w:rPr>
        <w:t>e</w:t>
      </w:r>
      <w:r w:rsidRPr="001563E1">
        <w:rPr>
          <w:rFonts w:cs="Arial"/>
          <w:color w:val="000000"/>
          <w:lang w:val="ro-RO"/>
        </w:rPr>
        <w:t>, în continuarea alinierii asumate a procedurilor</w:t>
      </w:r>
      <w:r w:rsidR="00B13011" w:rsidRPr="001563E1">
        <w:rPr>
          <w:rFonts w:cs="Arial"/>
          <w:color w:val="000000"/>
          <w:lang w:val="ro-RO"/>
        </w:rPr>
        <w:t xml:space="preserve"> </w:t>
      </w:r>
      <w:r w:rsidR="005412F1">
        <w:rPr>
          <w:rFonts w:cs="Arial"/>
          <w:color w:val="000000"/>
          <w:lang w:val="ro-RO"/>
        </w:rPr>
        <w:t xml:space="preserve">privind </w:t>
      </w:r>
      <w:r w:rsidR="00A30F4E">
        <w:rPr>
          <w:rFonts w:cs="Arial"/>
          <w:color w:val="000000"/>
          <w:lang w:val="ro-RO"/>
        </w:rPr>
        <w:t>Programel</w:t>
      </w:r>
      <w:r w:rsidR="005412F1">
        <w:rPr>
          <w:rFonts w:cs="Arial"/>
          <w:color w:val="000000"/>
          <w:lang w:val="ro-RO"/>
        </w:rPr>
        <w:t>e</w:t>
      </w:r>
      <w:r w:rsidR="00A30F4E">
        <w:rPr>
          <w:rFonts w:cs="Arial"/>
          <w:color w:val="000000"/>
          <w:lang w:val="ro-RO"/>
        </w:rPr>
        <w:t xml:space="preserve"> Operaţionale</w:t>
      </w:r>
      <w:r w:rsidR="00B13011" w:rsidRPr="001563E1">
        <w:rPr>
          <w:rFonts w:cs="Arial"/>
          <w:color w:val="000000"/>
          <w:lang w:val="ro-RO"/>
        </w:rPr>
        <w:t xml:space="preserve"> </w:t>
      </w:r>
      <w:r w:rsidRPr="001563E1">
        <w:rPr>
          <w:rFonts w:cs="Arial"/>
          <w:color w:val="000000"/>
          <w:lang w:val="ro-RO"/>
        </w:rPr>
        <w:t xml:space="preserve">la recomandările de reducere a poverii administrative. Sunt deja făcute progrese </w:t>
      </w:r>
      <w:r w:rsidR="005412F1">
        <w:rPr>
          <w:rFonts w:cs="Arial"/>
          <w:color w:val="000000"/>
          <w:lang w:val="ro-RO"/>
        </w:rPr>
        <w:t>în ceea ce privește</w:t>
      </w:r>
      <w:r w:rsidR="005412F1" w:rsidRPr="001563E1">
        <w:rPr>
          <w:rFonts w:cs="Arial"/>
          <w:color w:val="000000"/>
          <w:lang w:val="ro-RO"/>
        </w:rPr>
        <w:t xml:space="preserve"> </w:t>
      </w:r>
      <w:r w:rsidRPr="001563E1">
        <w:rPr>
          <w:rFonts w:cs="Arial"/>
          <w:color w:val="000000"/>
          <w:lang w:val="ro-RO"/>
        </w:rPr>
        <w:t xml:space="preserve">revizuirea </w:t>
      </w:r>
      <w:r w:rsidR="002466F4" w:rsidRPr="001563E1">
        <w:rPr>
          <w:rFonts w:cs="Arial"/>
          <w:color w:val="000000"/>
          <w:lang w:val="ro-RO"/>
        </w:rPr>
        <w:t>instrucţiunilor</w:t>
      </w:r>
      <w:r w:rsidRPr="001563E1">
        <w:rPr>
          <w:rFonts w:cs="Arial"/>
          <w:color w:val="000000"/>
          <w:lang w:val="ro-RO"/>
        </w:rPr>
        <w:t>, dar recomandarea rămâne valabilă.</w:t>
      </w:r>
    </w:p>
    <w:p w:rsidR="005E2FE9" w:rsidRPr="001563E1" w:rsidRDefault="005E2FE9" w:rsidP="005E2FE9">
      <w:pPr>
        <w:jc w:val="both"/>
        <w:rPr>
          <w:rFonts w:cs="Arial"/>
          <w:color w:val="000000"/>
          <w:lang w:val="ro-RO"/>
        </w:rPr>
      </w:pPr>
      <w:r w:rsidRPr="001563E1">
        <w:rPr>
          <w:rFonts w:cs="Arial"/>
          <w:color w:val="000000"/>
          <w:lang w:val="ro-RO"/>
        </w:rPr>
        <w:t>R6. Dezvoltarea unui sistem eficace de indicatori în conformitate cu metodologia C</w:t>
      </w:r>
      <w:r w:rsidR="00A30F4E">
        <w:rPr>
          <w:rFonts w:cs="Arial"/>
          <w:color w:val="000000"/>
          <w:lang w:val="ro-RO"/>
        </w:rPr>
        <w:t xml:space="preserve">omisiei </w:t>
      </w:r>
      <w:r w:rsidRPr="001563E1">
        <w:rPr>
          <w:rFonts w:cs="Arial"/>
          <w:color w:val="000000"/>
          <w:lang w:val="ro-RO"/>
        </w:rPr>
        <w:t>E</w:t>
      </w:r>
      <w:r w:rsidR="00A30F4E">
        <w:rPr>
          <w:rFonts w:cs="Arial"/>
          <w:color w:val="000000"/>
          <w:lang w:val="ro-RO"/>
        </w:rPr>
        <w:t>uropene</w:t>
      </w:r>
      <w:r w:rsidRPr="001563E1">
        <w:rPr>
          <w:rFonts w:cs="Arial"/>
          <w:color w:val="000000"/>
          <w:lang w:val="ro-RO"/>
        </w:rPr>
        <w:t>, cu o capacitate corespunzătoare la nivel de proiect şi program pentru utilizarea indicatorilor şi furnizarea de date pentru calcularea şi monitorizarea indicatorilor. Acesta ar trebui implementat sub coordonarea M</w:t>
      </w:r>
      <w:r w:rsidR="00A30F4E">
        <w:rPr>
          <w:rFonts w:cs="Arial"/>
          <w:color w:val="000000"/>
          <w:lang w:val="ro-RO"/>
        </w:rPr>
        <w:t xml:space="preserve">inisterului </w:t>
      </w:r>
      <w:r w:rsidRPr="001563E1">
        <w:rPr>
          <w:rFonts w:cs="Arial"/>
          <w:color w:val="000000"/>
          <w:lang w:val="ro-RO"/>
        </w:rPr>
        <w:t>F</w:t>
      </w:r>
      <w:r w:rsidR="00A30F4E">
        <w:rPr>
          <w:rFonts w:cs="Arial"/>
          <w:color w:val="000000"/>
          <w:lang w:val="ro-RO"/>
        </w:rPr>
        <w:t xml:space="preserve">ondurilor </w:t>
      </w:r>
      <w:r w:rsidRPr="001563E1">
        <w:rPr>
          <w:rFonts w:cs="Arial"/>
          <w:color w:val="000000"/>
          <w:lang w:val="ro-RO"/>
        </w:rPr>
        <w:t>E</w:t>
      </w:r>
      <w:r w:rsidR="00A30F4E">
        <w:rPr>
          <w:rFonts w:cs="Arial"/>
          <w:color w:val="000000"/>
          <w:lang w:val="ro-RO"/>
        </w:rPr>
        <w:t>uropene</w:t>
      </w:r>
      <w:r w:rsidR="006E4DBE" w:rsidRPr="001563E1">
        <w:rPr>
          <w:rFonts w:cs="Arial"/>
          <w:color w:val="000000"/>
          <w:lang w:val="ro-RO"/>
        </w:rPr>
        <w:t>, inclusiv</w:t>
      </w:r>
      <w:r w:rsidRPr="001563E1">
        <w:rPr>
          <w:rFonts w:cs="Arial"/>
          <w:color w:val="000000"/>
          <w:lang w:val="ro-RO"/>
        </w:rPr>
        <w:t xml:space="preserve"> furnizarea de </w:t>
      </w:r>
      <w:r w:rsidR="006E4DBE" w:rsidRPr="001563E1">
        <w:rPr>
          <w:rFonts w:cs="Arial"/>
          <w:color w:val="000000"/>
          <w:lang w:val="ro-RO"/>
        </w:rPr>
        <w:t>orientare</w:t>
      </w:r>
      <w:r w:rsidR="005412F1">
        <w:rPr>
          <w:rFonts w:cs="Arial"/>
          <w:color w:val="000000"/>
          <w:lang w:val="ro-RO"/>
        </w:rPr>
        <w:t xml:space="preserve"> metodologică</w:t>
      </w:r>
      <w:r w:rsidRPr="001563E1">
        <w:rPr>
          <w:rFonts w:cs="Arial"/>
          <w:color w:val="000000"/>
          <w:lang w:val="ro-RO"/>
        </w:rPr>
        <w:t xml:space="preserve"> şi formare pentru toţi utilizatorii sistemului. M</w:t>
      </w:r>
      <w:r w:rsidR="00A30F4E">
        <w:rPr>
          <w:rFonts w:cs="Arial"/>
          <w:color w:val="000000"/>
          <w:lang w:val="ro-RO"/>
        </w:rPr>
        <w:t xml:space="preserve">inisterul </w:t>
      </w:r>
      <w:r w:rsidRPr="001563E1">
        <w:rPr>
          <w:rFonts w:cs="Arial"/>
          <w:color w:val="000000"/>
          <w:lang w:val="ro-RO"/>
        </w:rPr>
        <w:t>F</w:t>
      </w:r>
      <w:r w:rsidR="00A30F4E">
        <w:rPr>
          <w:rFonts w:cs="Arial"/>
          <w:color w:val="000000"/>
          <w:lang w:val="ro-RO"/>
        </w:rPr>
        <w:t xml:space="preserve">ondurilor </w:t>
      </w:r>
      <w:r w:rsidRPr="001563E1">
        <w:rPr>
          <w:rFonts w:cs="Arial"/>
          <w:color w:val="000000"/>
          <w:lang w:val="ro-RO"/>
        </w:rPr>
        <w:t>E</w:t>
      </w:r>
      <w:r w:rsidR="00A30F4E">
        <w:rPr>
          <w:rFonts w:cs="Arial"/>
          <w:color w:val="000000"/>
          <w:lang w:val="ro-RO"/>
        </w:rPr>
        <w:t>uropene</w:t>
      </w:r>
      <w:r w:rsidRPr="001563E1">
        <w:rPr>
          <w:rFonts w:cs="Arial"/>
          <w:color w:val="000000"/>
          <w:lang w:val="ro-RO"/>
        </w:rPr>
        <w:t xml:space="preserve"> trebuie să asigure că furnizorii de date au capacitatea şi competenţele de a </w:t>
      </w:r>
      <w:r w:rsidR="006E4DBE" w:rsidRPr="001563E1">
        <w:rPr>
          <w:rFonts w:cs="Arial"/>
          <w:color w:val="000000"/>
          <w:lang w:val="ro-RO"/>
        </w:rPr>
        <w:t>îşi asuma</w:t>
      </w:r>
      <w:r w:rsidRPr="001563E1">
        <w:rPr>
          <w:rFonts w:cs="Arial"/>
          <w:color w:val="000000"/>
          <w:lang w:val="ro-RO"/>
        </w:rPr>
        <w:t xml:space="preserve"> genera</w:t>
      </w:r>
      <w:r w:rsidR="006E4DBE" w:rsidRPr="001563E1">
        <w:rPr>
          <w:rFonts w:cs="Arial"/>
          <w:color w:val="000000"/>
          <w:lang w:val="ro-RO"/>
        </w:rPr>
        <w:t>rea</w:t>
      </w:r>
      <w:r w:rsidRPr="001563E1">
        <w:rPr>
          <w:rFonts w:cs="Arial"/>
          <w:color w:val="000000"/>
          <w:lang w:val="ro-RO"/>
        </w:rPr>
        <w:t xml:space="preserve"> </w:t>
      </w:r>
      <w:r w:rsidR="006E4DBE" w:rsidRPr="001563E1">
        <w:rPr>
          <w:rFonts w:cs="Arial"/>
          <w:color w:val="000000"/>
          <w:lang w:val="ro-RO"/>
        </w:rPr>
        <w:t xml:space="preserve">de </w:t>
      </w:r>
      <w:r w:rsidRPr="001563E1">
        <w:rPr>
          <w:rFonts w:cs="Arial"/>
          <w:color w:val="000000"/>
          <w:lang w:val="ro-RO"/>
        </w:rPr>
        <w:t xml:space="preserve">date. </w:t>
      </w:r>
      <w:r w:rsidR="006E4DBE" w:rsidRPr="001563E1">
        <w:rPr>
          <w:rFonts w:cs="Arial"/>
          <w:color w:val="000000"/>
          <w:lang w:val="ro-RO"/>
        </w:rPr>
        <w:t xml:space="preserve">Recomandarea se adresează </w:t>
      </w:r>
      <w:r w:rsidR="005412F1">
        <w:rPr>
          <w:rFonts w:cs="Arial"/>
          <w:color w:val="000000"/>
          <w:lang w:val="ro-RO"/>
        </w:rPr>
        <w:t>în contextul elaborării</w:t>
      </w:r>
      <w:r w:rsidR="00A30F4E">
        <w:rPr>
          <w:rFonts w:cs="Arial"/>
          <w:color w:val="000000"/>
          <w:lang w:val="ro-RO"/>
        </w:rPr>
        <w:t xml:space="preserve">Programelor Operaţionale </w:t>
      </w:r>
      <w:r w:rsidR="006E4DBE" w:rsidRPr="001563E1">
        <w:rPr>
          <w:rFonts w:cs="Arial"/>
          <w:color w:val="000000"/>
          <w:lang w:val="ro-RO"/>
        </w:rPr>
        <w:t>2014-2020</w:t>
      </w:r>
      <w:r w:rsidR="005412F1">
        <w:rPr>
          <w:rFonts w:cs="Arial"/>
          <w:color w:val="000000"/>
          <w:lang w:val="ro-RO"/>
        </w:rPr>
        <w:t>;</w:t>
      </w:r>
      <w:r w:rsidR="006E4DBE" w:rsidRPr="001563E1">
        <w:rPr>
          <w:rFonts w:cs="Arial"/>
          <w:color w:val="000000"/>
          <w:lang w:val="ro-RO"/>
        </w:rPr>
        <w:t xml:space="preserve">  pregătirea ghidului pentru indicatori  trebuie să urm</w:t>
      </w:r>
      <w:r w:rsidR="005412F1">
        <w:rPr>
          <w:rFonts w:cs="Arial"/>
          <w:color w:val="000000"/>
          <w:lang w:val="ro-RO"/>
        </w:rPr>
        <w:t>eze</w:t>
      </w:r>
      <w:r w:rsidR="006E4DBE" w:rsidRPr="001563E1">
        <w:rPr>
          <w:rFonts w:cs="Arial"/>
          <w:color w:val="000000"/>
          <w:lang w:val="ro-RO"/>
        </w:rPr>
        <w:t xml:space="preserve"> </w:t>
      </w:r>
      <w:r w:rsidR="005412F1" w:rsidRPr="001563E1">
        <w:rPr>
          <w:rFonts w:cs="Arial"/>
          <w:color w:val="000000"/>
          <w:lang w:val="ro-RO"/>
        </w:rPr>
        <w:t>orient</w:t>
      </w:r>
      <w:r w:rsidR="005412F1">
        <w:rPr>
          <w:rFonts w:cs="Arial"/>
          <w:color w:val="000000"/>
          <w:lang w:val="ro-RO"/>
        </w:rPr>
        <w:t>ările</w:t>
      </w:r>
      <w:r w:rsidR="006E4DBE" w:rsidRPr="001563E1">
        <w:rPr>
          <w:rFonts w:cs="Arial"/>
          <w:color w:val="000000"/>
          <w:lang w:val="ro-RO"/>
        </w:rPr>
        <w:t xml:space="preserve">, adaptate la audienţă şi </w:t>
      </w:r>
      <w:r w:rsidR="005412F1">
        <w:rPr>
          <w:rFonts w:cs="Arial"/>
          <w:color w:val="000000"/>
          <w:lang w:val="ro-RO"/>
        </w:rPr>
        <w:t xml:space="preserve">să fie în </w:t>
      </w:r>
      <w:r w:rsidR="006E4DBE" w:rsidRPr="001563E1">
        <w:rPr>
          <w:rFonts w:cs="Arial"/>
          <w:color w:val="000000"/>
          <w:lang w:val="ro-RO"/>
        </w:rPr>
        <w:t>coordonarea la nivelul M</w:t>
      </w:r>
      <w:r w:rsidR="00A30F4E">
        <w:rPr>
          <w:rFonts w:cs="Arial"/>
          <w:color w:val="000000"/>
          <w:lang w:val="ro-RO"/>
        </w:rPr>
        <w:t xml:space="preserve">inisterului </w:t>
      </w:r>
      <w:r w:rsidR="006E4DBE" w:rsidRPr="001563E1">
        <w:rPr>
          <w:rFonts w:cs="Arial"/>
          <w:color w:val="000000"/>
          <w:lang w:val="ro-RO"/>
        </w:rPr>
        <w:t>F</w:t>
      </w:r>
      <w:r w:rsidR="00C9341F">
        <w:rPr>
          <w:rFonts w:cs="Arial"/>
          <w:color w:val="000000"/>
          <w:lang w:val="ro-RO"/>
        </w:rPr>
        <w:t xml:space="preserve">ondurilor </w:t>
      </w:r>
      <w:r w:rsidR="006E4DBE" w:rsidRPr="001563E1">
        <w:rPr>
          <w:rFonts w:cs="Arial"/>
          <w:color w:val="000000"/>
          <w:lang w:val="ro-RO"/>
        </w:rPr>
        <w:t>E</w:t>
      </w:r>
      <w:r w:rsidR="00C9341F">
        <w:rPr>
          <w:rFonts w:cs="Arial"/>
          <w:color w:val="000000"/>
          <w:lang w:val="ro-RO"/>
        </w:rPr>
        <w:t>uropene pentru</w:t>
      </w:r>
      <w:r w:rsidR="006E4DBE" w:rsidRPr="001563E1">
        <w:rPr>
          <w:rFonts w:cs="Arial"/>
          <w:color w:val="000000"/>
          <w:lang w:val="ro-RO"/>
        </w:rPr>
        <w:t xml:space="preserve"> toate </w:t>
      </w:r>
      <w:r w:rsidR="00F90D24" w:rsidRPr="001563E1">
        <w:rPr>
          <w:rFonts w:cs="Arial"/>
          <w:color w:val="000000"/>
          <w:lang w:val="ro-RO"/>
        </w:rPr>
        <w:t>P</w:t>
      </w:r>
      <w:r w:rsidR="00C9341F">
        <w:rPr>
          <w:rFonts w:cs="Arial"/>
          <w:color w:val="000000"/>
          <w:lang w:val="ro-RO"/>
        </w:rPr>
        <w:t xml:space="preserve">rogramele </w:t>
      </w:r>
      <w:r w:rsidR="00F90D24" w:rsidRPr="001563E1">
        <w:rPr>
          <w:rFonts w:cs="Arial"/>
          <w:color w:val="000000"/>
          <w:lang w:val="ro-RO"/>
        </w:rPr>
        <w:t>O</w:t>
      </w:r>
      <w:r w:rsidR="00C9341F">
        <w:rPr>
          <w:rFonts w:cs="Arial"/>
          <w:color w:val="000000"/>
          <w:lang w:val="ro-RO"/>
        </w:rPr>
        <w:t>peraţionale</w:t>
      </w:r>
      <w:r w:rsidR="006E4DBE" w:rsidRPr="001563E1">
        <w:rPr>
          <w:rFonts w:cs="Arial"/>
          <w:color w:val="000000"/>
          <w:lang w:val="ro-RO"/>
        </w:rPr>
        <w:t>.</w:t>
      </w:r>
    </w:p>
    <w:p w:rsidR="006E4DBE" w:rsidRPr="001563E1" w:rsidRDefault="006E4DBE" w:rsidP="006E4DBE">
      <w:pPr>
        <w:jc w:val="both"/>
        <w:rPr>
          <w:rFonts w:cs="Arial"/>
          <w:color w:val="000000"/>
          <w:lang w:val="ro-RO"/>
        </w:rPr>
      </w:pPr>
      <w:r w:rsidRPr="001563E1">
        <w:rPr>
          <w:rFonts w:cs="Arial"/>
          <w:color w:val="000000"/>
          <w:lang w:val="ro-RO"/>
        </w:rPr>
        <w:t>R7. Extinderea implementării conceptului de e-coeziune în cadrul tuturor proceselor de schimb de date cu beneficiarii.</w:t>
      </w:r>
      <w:r w:rsidR="00C31D84" w:rsidRPr="001563E1">
        <w:rPr>
          <w:rFonts w:cs="Arial"/>
          <w:color w:val="000000"/>
          <w:lang w:val="ro-RO"/>
        </w:rPr>
        <w:t xml:space="preserve"> Această recomandare este deja abordată, fiind obiect al Ax</w:t>
      </w:r>
      <w:r w:rsidR="00C9341F">
        <w:rPr>
          <w:rFonts w:cs="Arial"/>
          <w:color w:val="000000"/>
          <w:lang w:val="ro-RO"/>
        </w:rPr>
        <w:t>ei</w:t>
      </w:r>
      <w:r w:rsidR="00C31D84" w:rsidRPr="001563E1">
        <w:rPr>
          <w:rFonts w:cs="Arial"/>
          <w:color w:val="000000"/>
          <w:lang w:val="ro-RO"/>
        </w:rPr>
        <w:t xml:space="preserve"> Prioritare 2 dedicate din P</w:t>
      </w:r>
      <w:r w:rsidR="00C9341F">
        <w:rPr>
          <w:rFonts w:cs="Arial"/>
          <w:color w:val="000000"/>
          <w:lang w:val="ro-RO"/>
        </w:rPr>
        <w:t xml:space="preserve">rogramul </w:t>
      </w:r>
      <w:r w:rsidR="00C31D84" w:rsidRPr="001563E1">
        <w:rPr>
          <w:rFonts w:cs="Arial"/>
          <w:color w:val="000000"/>
          <w:lang w:val="ro-RO"/>
        </w:rPr>
        <w:t>O</w:t>
      </w:r>
      <w:r w:rsidR="00C9341F">
        <w:rPr>
          <w:rFonts w:cs="Arial"/>
          <w:color w:val="000000"/>
          <w:lang w:val="ro-RO"/>
        </w:rPr>
        <w:t xml:space="preserve">peraţional </w:t>
      </w:r>
      <w:r w:rsidR="00C31D84" w:rsidRPr="001563E1">
        <w:rPr>
          <w:rFonts w:cs="Arial"/>
          <w:color w:val="000000"/>
          <w:lang w:val="ro-RO"/>
        </w:rPr>
        <w:t>A</w:t>
      </w:r>
      <w:r w:rsidR="00C9341F">
        <w:rPr>
          <w:rFonts w:cs="Arial"/>
          <w:color w:val="000000"/>
          <w:lang w:val="ro-RO"/>
        </w:rPr>
        <w:t xml:space="preserve">sistenţă </w:t>
      </w:r>
      <w:r w:rsidR="00C31D84" w:rsidRPr="001563E1">
        <w:rPr>
          <w:rFonts w:cs="Arial"/>
          <w:color w:val="000000"/>
          <w:lang w:val="ro-RO"/>
        </w:rPr>
        <w:t>T</w:t>
      </w:r>
      <w:r w:rsidR="00C9341F">
        <w:rPr>
          <w:rFonts w:cs="Arial"/>
          <w:color w:val="000000"/>
          <w:lang w:val="ro-RO"/>
        </w:rPr>
        <w:t xml:space="preserve">ehnică </w:t>
      </w:r>
      <w:r w:rsidR="00C31D84" w:rsidRPr="001563E1">
        <w:rPr>
          <w:rFonts w:cs="Arial"/>
          <w:color w:val="000000"/>
          <w:lang w:val="ro-RO"/>
        </w:rPr>
        <w:t>2014-2020. Recomandarea rămâne valabilă.</w:t>
      </w:r>
    </w:p>
    <w:p w:rsidR="009D6AEE" w:rsidRPr="001563E1" w:rsidRDefault="009D6AEE" w:rsidP="009D6AEE">
      <w:pPr>
        <w:jc w:val="both"/>
        <w:rPr>
          <w:rFonts w:cs="Arial"/>
          <w:color w:val="000000"/>
          <w:lang w:val="ro-RO"/>
        </w:rPr>
      </w:pPr>
      <w:r w:rsidRPr="001563E1">
        <w:rPr>
          <w:rFonts w:cs="Arial"/>
          <w:color w:val="000000"/>
          <w:lang w:val="ro-RO"/>
        </w:rPr>
        <w:t>R8. Consolidarea sistemelor de management şi control ale autorităţilor publice.</w:t>
      </w:r>
      <w:r w:rsidRPr="00F304EE">
        <w:rPr>
          <w:rFonts w:cs="Arial"/>
          <w:lang w:val="ro-RO"/>
        </w:rPr>
        <w:t xml:space="preserve"> Această </w:t>
      </w:r>
      <w:r w:rsidR="00E04673" w:rsidRPr="00387CC8">
        <w:rPr>
          <w:rFonts w:cs="Arial"/>
          <w:lang w:val="ro-RO"/>
        </w:rPr>
        <w:t>recomandare</w:t>
      </w:r>
      <w:r w:rsidRPr="00F304EE">
        <w:rPr>
          <w:rFonts w:cs="Arial"/>
          <w:lang w:val="ro-RO"/>
        </w:rPr>
        <w:t xml:space="preserve"> trebuie implementată prin îmbunătăţirea competenţelor referitoare la controlul intern, managementul riscului şi </w:t>
      </w:r>
      <w:r w:rsidRPr="001563E1">
        <w:rPr>
          <w:rFonts w:cs="Arial"/>
          <w:color w:val="000000"/>
          <w:lang w:val="ro-RO"/>
        </w:rPr>
        <w:t>prevenirea, identificarea şi gestionarea neregulilor. Recomandarea a fost confirmată şi acceptată prin planul de acţiune pentru întărirea capacităţii administrative ataşat A</w:t>
      </w:r>
      <w:r w:rsidR="00C9341F">
        <w:rPr>
          <w:rFonts w:cs="Arial"/>
          <w:color w:val="000000"/>
          <w:lang w:val="ro-RO"/>
        </w:rPr>
        <w:t xml:space="preserve">cordului de </w:t>
      </w:r>
      <w:r w:rsidRPr="001563E1">
        <w:rPr>
          <w:rFonts w:cs="Arial"/>
          <w:color w:val="000000"/>
          <w:lang w:val="ro-RO"/>
        </w:rPr>
        <w:t>P</w:t>
      </w:r>
      <w:r w:rsidR="00C9341F">
        <w:rPr>
          <w:rFonts w:cs="Arial"/>
          <w:color w:val="000000"/>
          <w:lang w:val="ro-RO"/>
        </w:rPr>
        <w:t xml:space="preserve">arteneriat </w:t>
      </w:r>
      <w:r w:rsidRPr="001563E1">
        <w:rPr>
          <w:rFonts w:cs="Arial"/>
          <w:color w:val="000000"/>
          <w:lang w:val="ro-RO"/>
        </w:rPr>
        <w:t>2014-2020. Recomandarea rămâne valabilă.</w:t>
      </w:r>
    </w:p>
    <w:p w:rsidR="00270CC3" w:rsidRPr="001563E1" w:rsidRDefault="00270CC3" w:rsidP="00270CC3">
      <w:pPr>
        <w:jc w:val="both"/>
        <w:rPr>
          <w:rFonts w:cs="Arial"/>
          <w:color w:val="000000"/>
          <w:lang w:val="ro-RO"/>
        </w:rPr>
      </w:pPr>
      <w:r w:rsidRPr="001563E1">
        <w:rPr>
          <w:rFonts w:cs="Arial"/>
          <w:color w:val="000000"/>
          <w:lang w:val="ro-RO"/>
        </w:rPr>
        <w:lastRenderedPageBreak/>
        <w:t>R9. Sunt necesare măsuri de sprijin eficace prin asistenţă tehnică pentru beneficiari, pentru a răspunde tuturor punctelor slabe cheie identificate: competenţe de management de proiect, managementul portofoliilor de proiecte, achiziţii publice, competenţe tehnice, acces la consultanţă şi asistenţă etc.</w:t>
      </w:r>
    </w:p>
    <w:p w:rsidR="004945E3" w:rsidRPr="00F304EE" w:rsidRDefault="004945E3" w:rsidP="004945E3">
      <w:pPr>
        <w:jc w:val="both"/>
        <w:rPr>
          <w:rFonts w:cs="Arial"/>
          <w:lang w:val="ro-RO"/>
        </w:rPr>
      </w:pPr>
      <w:r w:rsidRPr="00F77BE1">
        <w:rPr>
          <w:rFonts w:cs="Arial"/>
          <w:color w:val="000000"/>
          <w:lang w:val="ro-RO"/>
        </w:rPr>
        <w:t>R10</w:t>
      </w:r>
      <w:r w:rsidR="0051071B" w:rsidRPr="00F77BE1">
        <w:rPr>
          <w:rFonts w:cs="Arial"/>
          <w:color w:val="000000"/>
          <w:lang w:val="ro-RO"/>
        </w:rPr>
        <w:t>.</w:t>
      </w:r>
      <w:r w:rsidRPr="00F77BE1">
        <w:rPr>
          <w:rFonts w:cs="Arial"/>
          <w:color w:val="000000"/>
          <w:lang w:val="ro-RO"/>
        </w:rPr>
        <w:t xml:space="preserve"> Identificarea, consolidarea</w:t>
      </w:r>
      <w:r w:rsidRPr="001563E1">
        <w:rPr>
          <w:rFonts w:cs="Arial"/>
          <w:color w:val="000000"/>
          <w:lang w:val="ro-RO"/>
        </w:rPr>
        <w:t xml:space="preserve"> sau crearea capacităţilor pentru implementarea politicilor sectoriale cheie finanţate din C</w:t>
      </w:r>
      <w:r w:rsidR="00C9341F">
        <w:rPr>
          <w:rFonts w:cs="Arial"/>
          <w:color w:val="000000"/>
          <w:lang w:val="ro-RO"/>
        </w:rPr>
        <w:t xml:space="preserve">adrul </w:t>
      </w:r>
      <w:r w:rsidRPr="001563E1">
        <w:rPr>
          <w:rFonts w:cs="Arial"/>
          <w:color w:val="000000"/>
          <w:lang w:val="ro-RO"/>
        </w:rPr>
        <w:t>S</w:t>
      </w:r>
      <w:r w:rsidR="00C9341F">
        <w:rPr>
          <w:rFonts w:cs="Arial"/>
          <w:color w:val="000000"/>
          <w:lang w:val="ro-RO"/>
        </w:rPr>
        <w:t xml:space="preserve">trategic </w:t>
      </w:r>
      <w:r w:rsidRPr="001563E1">
        <w:rPr>
          <w:rFonts w:cs="Arial"/>
          <w:color w:val="000000"/>
          <w:lang w:val="ro-RO"/>
        </w:rPr>
        <w:t>C</w:t>
      </w:r>
      <w:r w:rsidR="00C9341F">
        <w:rPr>
          <w:rFonts w:cs="Arial"/>
          <w:color w:val="000000"/>
          <w:lang w:val="ro-RO"/>
        </w:rPr>
        <w:t>omun</w:t>
      </w:r>
      <w:r w:rsidRPr="001563E1">
        <w:rPr>
          <w:rFonts w:cs="Arial"/>
          <w:color w:val="000000"/>
          <w:lang w:val="ro-RO"/>
        </w:rPr>
        <w:t xml:space="preserve">, la nivel naţional şi regional, de exemplu organisme regionale pentru implementarea politicii </w:t>
      </w:r>
      <w:r w:rsidR="00C9341F">
        <w:rPr>
          <w:rFonts w:cs="Arial"/>
          <w:color w:val="000000"/>
          <w:lang w:val="ro-RO"/>
        </w:rPr>
        <w:t xml:space="preserve">de </w:t>
      </w:r>
      <w:r w:rsidRPr="001563E1">
        <w:rPr>
          <w:rFonts w:cs="Arial"/>
          <w:color w:val="000000"/>
          <w:lang w:val="ro-RO"/>
        </w:rPr>
        <w:t>C</w:t>
      </w:r>
      <w:r w:rsidR="00C9341F">
        <w:rPr>
          <w:rFonts w:cs="Arial"/>
          <w:color w:val="000000"/>
          <w:lang w:val="ro-RO"/>
        </w:rPr>
        <w:t xml:space="preserve">ercetare </w:t>
      </w:r>
      <w:r w:rsidRPr="001563E1">
        <w:rPr>
          <w:rFonts w:cs="Arial"/>
          <w:color w:val="000000"/>
          <w:lang w:val="ro-RO"/>
        </w:rPr>
        <w:t>D</w:t>
      </w:r>
      <w:r w:rsidR="00C9341F">
        <w:rPr>
          <w:rFonts w:cs="Arial"/>
          <w:color w:val="000000"/>
          <w:lang w:val="ro-RO"/>
        </w:rPr>
        <w:t xml:space="preserve">ezvoltare </w:t>
      </w:r>
      <w:r w:rsidRPr="001563E1">
        <w:rPr>
          <w:rFonts w:cs="Arial"/>
          <w:color w:val="000000"/>
          <w:lang w:val="ro-RO"/>
        </w:rPr>
        <w:t>I</w:t>
      </w:r>
      <w:r w:rsidR="00C9341F">
        <w:rPr>
          <w:rFonts w:cs="Arial"/>
          <w:color w:val="000000"/>
          <w:lang w:val="ro-RO"/>
        </w:rPr>
        <w:t>novare</w:t>
      </w:r>
      <w:r w:rsidRPr="001563E1">
        <w:rPr>
          <w:rFonts w:cs="Arial"/>
          <w:color w:val="000000"/>
          <w:lang w:val="ro-RO"/>
        </w:rPr>
        <w:t xml:space="preserve">, </w:t>
      </w:r>
      <w:r w:rsidR="00F77BE1">
        <w:rPr>
          <w:rFonts w:cs="Arial"/>
          <w:color w:val="000000"/>
          <w:lang w:val="ro-RO"/>
        </w:rPr>
        <w:t>î</w:t>
      </w:r>
      <w:r w:rsidR="00C9341F">
        <w:rPr>
          <w:rFonts w:cs="Arial"/>
          <w:color w:val="000000"/>
          <w:lang w:val="ro-RO"/>
        </w:rPr>
        <w:t xml:space="preserve">ntreprinderi </w:t>
      </w:r>
      <w:r w:rsidR="00F77BE1">
        <w:rPr>
          <w:rFonts w:cs="Arial"/>
          <w:color w:val="000000"/>
          <w:lang w:val="ro-RO"/>
        </w:rPr>
        <w:t>m</w:t>
      </w:r>
      <w:r w:rsidR="00C9341F">
        <w:rPr>
          <w:rFonts w:cs="Arial"/>
          <w:color w:val="000000"/>
          <w:lang w:val="ro-RO"/>
        </w:rPr>
        <w:t xml:space="preserve">ici şi </w:t>
      </w:r>
      <w:r w:rsidR="00F77BE1">
        <w:rPr>
          <w:rFonts w:cs="Arial"/>
          <w:color w:val="000000"/>
          <w:lang w:val="ro-RO"/>
        </w:rPr>
        <w:t>m</w:t>
      </w:r>
      <w:r w:rsidR="00C9341F">
        <w:rPr>
          <w:rFonts w:cs="Arial"/>
          <w:color w:val="000000"/>
          <w:lang w:val="ro-RO"/>
        </w:rPr>
        <w:t>ijloc</w:t>
      </w:r>
      <w:r w:rsidR="0051071B">
        <w:rPr>
          <w:rFonts w:cs="Arial"/>
          <w:color w:val="000000"/>
          <w:lang w:val="ro-RO"/>
        </w:rPr>
        <w:t>ii</w:t>
      </w:r>
      <w:r w:rsidRPr="001563E1">
        <w:rPr>
          <w:rFonts w:cs="Arial"/>
          <w:color w:val="000000"/>
          <w:lang w:val="ro-RO"/>
        </w:rPr>
        <w:t>, capital uman etc</w:t>
      </w:r>
      <w:r w:rsidRPr="00F304EE">
        <w:rPr>
          <w:rFonts w:cs="Arial"/>
          <w:lang w:val="ro-RO"/>
        </w:rPr>
        <w:t>.</w:t>
      </w:r>
    </w:p>
    <w:p w:rsidR="00A168C5" w:rsidRPr="001563E1" w:rsidRDefault="00A168C5" w:rsidP="00A168C5">
      <w:pPr>
        <w:jc w:val="both"/>
        <w:rPr>
          <w:rFonts w:cs="Arial"/>
          <w:color w:val="000000"/>
          <w:lang w:val="ro-RO"/>
        </w:rPr>
      </w:pPr>
      <w:r w:rsidRPr="00F304EE">
        <w:rPr>
          <w:rFonts w:cs="Arial"/>
          <w:lang w:val="ro-RO"/>
        </w:rPr>
        <w:t xml:space="preserve">R11. Accesul îmbunătăţit al beneficiarilor la finanţare va fi asigurat prin mecanisme accesibile de pre-finanţare, o mai bună </w:t>
      </w:r>
      <w:r w:rsidRPr="001563E1">
        <w:rPr>
          <w:rFonts w:cs="Arial"/>
          <w:color w:val="000000"/>
          <w:lang w:val="ro-RO"/>
        </w:rPr>
        <w:t>rentabilitate / profitabilitate</w:t>
      </w:r>
      <w:r w:rsidRPr="001563E1">
        <w:rPr>
          <w:rStyle w:val="FootnoteReference"/>
          <w:rFonts w:cs="Arial"/>
          <w:color w:val="000000"/>
          <w:lang w:val="ro-RO"/>
        </w:rPr>
        <w:footnoteReference w:id="4"/>
      </w:r>
      <w:r w:rsidRPr="001563E1">
        <w:rPr>
          <w:rFonts w:cs="Arial"/>
          <w:color w:val="000000"/>
          <w:lang w:val="ro-RO"/>
        </w:rPr>
        <w:t xml:space="preserve"> a proiectelor, rambursări simplificate şi rapide pe parcursul implementării proiectelor. </w:t>
      </w:r>
    </w:p>
    <w:p w:rsidR="00A168C5" w:rsidRPr="001563E1" w:rsidRDefault="00A168C5" w:rsidP="00A168C5">
      <w:pPr>
        <w:jc w:val="both"/>
        <w:rPr>
          <w:rFonts w:cs="Arial"/>
          <w:b/>
          <w:color w:val="000000"/>
          <w:lang w:val="ro-RO"/>
        </w:rPr>
      </w:pPr>
      <w:r w:rsidRPr="001563E1">
        <w:rPr>
          <w:rFonts w:cs="Arial"/>
          <w:b/>
          <w:color w:val="000000"/>
          <w:lang w:val="ro-RO"/>
        </w:rPr>
        <w:t xml:space="preserve">Alţi factori care îmbunătăţesc capacitatea autorităţilor şi beneficiarilor </w:t>
      </w:r>
    </w:p>
    <w:p w:rsidR="00A168C5" w:rsidRPr="00F304EE" w:rsidRDefault="00250ACC" w:rsidP="00A168C5">
      <w:pPr>
        <w:jc w:val="both"/>
        <w:rPr>
          <w:rFonts w:cs="Arial"/>
          <w:lang w:val="ro-RO"/>
        </w:rPr>
      </w:pPr>
      <w:r w:rsidRPr="004D25FB">
        <w:rPr>
          <w:rFonts w:cs="Arial"/>
          <w:color w:val="000000"/>
          <w:lang w:val="ro-RO"/>
        </w:rPr>
        <w:t>Implementarea şi progresul reformei administraţiei publice în România reprezintă un factor extern cheie necesar în vederea creării unui mediu favorabil pentru implementarea măsurilor privind capacitatea administrativă a beneficiarilor şi</w:t>
      </w:r>
      <w:r w:rsidRPr="004D25FB">
        <w:rPr>
          <w:rFonts w:cs="Arial"/>
          <w:lang w:val="ro-RO"/>
        </w:rPr>
        <w:t xml:space="preserve"> a autorităţilor, instituţii publice.</w:t>
      </w:r>
      <w:r w:rsidR="00A168C5" w:rsidRPr="00F304EE">
        <w:rPr>
          <w:rFonts w:cs="Arial"/>
          <w:lang w:val="ro-RO"/>
        </w:rPr>
        <w:t xml:space="preserve"> </w:t>
      </w:r>
    </w:p>
    <w:p w:rsidR="00A168C5" w:rsidRPr="004D25FB" w:rsidRDefault="00250ACC" w:rsidP="00A168C5">
      <w:pPr>
        <w:jc w:val="both"/>
        <w:rPr>
          <w:rFonts w:cs="Arial"/>
          <w:lang w:val="ro-RO"/>
        </w:rPr>
      </w:pPr>
      <w:r w:rsidRPr="004D25FB">
        <w:rPr>
          <w:rFonts w:cs="Arial"/>
          <w:lang w:val="ro-RO"/>
        </w:rPr>
        <w:t xml:space="preserve">Pentru beneficiarii privaţi, un factor extern esenţial îl reprezintă îmbunătăţirea mediului de afaceri cu o povară administrativă redusă, care va stimula antreprenoriatul şi investiţiile. </w:t>
      </w:r>
    </w:p>
    <w:p w:rsidR="00E04673" w:rsidRDefault="00E04673" w:rsidP="00387CC8">
      <w:pPr>
        <w:rPr>
          <w:rFonts w:cs="Arial"/>
          <w:b/>
          <w:color w:val="222222"/>
          <w:sz w:val="19"/>
          <w:szCs w:val="19"/>
          <w:lang w:val="ro-RO"/>
        </w:rPr>
      </w:pPr>
    </w:p>
    <w:p w:rsidR="0066395C" w:rsidRDefault="00E04673" w:rsidP="0066395C">
      <w:pPr>
        <w:contextualSpacing/>
        <w:jc w:val="both"/>
        <w:rPr>
          <w:rFonts w:cs="Arial"/>
          <w:b/>
          <w:color w:val="222222"/>
          <w:sz w:val="19"/>
          <w:szCs w:val="19"/>
          <w:lang w:val="ro-RO"/>
        </w:rPr>
      </w:pPr>
      <w:r w:rsidRPr="00387CC8">
        <w:rPr>
          <w:rFonts w:cs="Arial"/>
          <w:b/>
          <w:color w:val="222222"/>
          <w:sz w:val="19"/>
          <w:szCs w:val="19"/>
          <w:lang w:val="ro-RO"/>
        </w:rPr>
        <w:t>Concluzii și recomandări finale ale actualizării evaluării actaulizate</w:t>
      </w:r>
    </w:p>
    <w:p w:rsidR="00E04673" w:rsidRDefault="00E04673" w:rsidP="0066395C">
      <w:pPr>
        <w:contextualSpacing/>
        <w:jc w:val="both"/>
        <w:rPr>
          <w:rFonts w:cs="Arial"/>
          <w:lang w:val="ro-RO"/>
        </w:rPr>
      </w:pPr>
    </w:p>
    <w:p w:rsidR="0066395C" w:rsidRDefault="00E04673" w:rsidP="0066395C">
      <w:pPr>
        <w:spacing w:line="360" w:lineRule="auto"/>
        <w:contextualSpacing/>
        <w:mirrorIndents/>
        <w:jc w:val="both"/>
        <w:rPr>
          <w:rFonts w:cs="Arial"/>
          <w:color w:val="000000"/>
          <w:lang w:val="ro-RO"/>
        </w:rPr>
      </w:pPr>
      <w:r w:rsidRPr="00387CC8">
        <w:rPr>
          <w:rFonts w:cs="Arial"/>
          <w:color w:val="000000"/>
          <w:lang w:val="ro-RO"/>
        </w:rPr>
        <w:t>CF1 Actualizarea evaluării a demonstrat că toate cele unsprezece recomandări au fost abordate pentru Programele Operaţionale 2007-2013 prin acțiuni directe sau planuri și mecanisme pentru acțiuni viitoare, în cazul perioadei 2014-2020. Toate recomandările rămâne valabile, în unele cazuri, au fost formulate mai concret sau s-a  urmări</w:t>
      </w:r>
      <w:r w:rsidR="004F1D92">
        <w:rPr>
          <w:rFonts w:cs="Arial"/>
          <w:color w:val="000000"/>
          <w:lang w:val="ro-RO"/>
        </w:rPr>
        <w:t>t</w:t>
      </w:r>
      <w:r w:rsidRPr="00387CC8">
        <w:rPr>
          <w:rFonts w:cs="Arial"/>
          <w:color w:val="000000"/>
          <w:lang w:val="ro-RO"/>
        </w:rPr>
        <w:t xml:space="preserve"> </w:t>
      </w:r>
      <w:r w:rsidR="004F1D92">
        <w:rPr>
          <w:rFonts w:cs="Arial"/>
          <w:color w:val="000000"/>
          <w:lang w:val="ro-RO"/>
        </w:rPr>
        <w:t xml:space="preserve">implementarea </w:t>
      </w:r>
      <w:r w:rsidRPr="00387CC8">
        <w:rPr>
          <w:rFonts w:cs="Arial"/>
          <w:color w:val="000000"/>
          <w:lang w:val="ro-RO"/>
        </w:rPr>
        <w:t>recomandărilor conform măsurilor</w:t>
      </w:r>
      <w:r w:rsidR="00C11B22">
        <w:rPr>
          <w:rFonts w:cs="Arial"/>
          <w:color w:val="000000"/>
          <w:lang w:val="ro-RO"/>
        </w:rPr>
        <w:t xml:space="preserve"> întreprinse. </w:t>
      </w:r>
    </w:p>
    <w:p w:rsidR="00E04673" w:rsidRDefault="00E04673" w:rsidP="0066395C">
      <w:pPr>
        <w:spacing w:line="360" w:lineRule="auto"/>
        <w:contextualSpacing/>
        <w:mirrorIndents/>
        <w:jc w:val="both"/>
        <w:rPr>
          <w:rFonts w:cs="Arial"/>
          <w:color w:val="000000"/>
          <w:lang w:val="ro-RO"/>
        </w:rPr>
      </w:pPr>
      <w:r w:rsidRPr="00387CC8">
        <w:rPr>
          <w:rFonts w:cs="Arial"/>
          <w:color w:val="000000"/>
          <w:lang w:val="ro-RO"/>
        </w:rPr>
        <w:t>RF1 Recomandăm insistent să fie discutate în continuare concluziile și recomandările din raport cu autorități</w:t>
      </w:r>
      <w:r w:rsidR="00517393">
        <w:rPr>
          <w:rFonts w:cs="Arial"/>
          <w:color w:val="000000"/>
          <w:lang w:val="ro-RO"/>
        </w:rPr>
        <w:t>le</w:t>
      </w:r>
      <w:r w:rsidRPr="00387CC8">
        <w:rPr>
          <w:rFonts w:cs="Arial"/>
          <w:color w:val="000000"/>
          <w:lang w:val="ro-RO"/>
        </w:rPr>
        <w:t xml:space="preserve"> relevante, factori</w:t>
      </w:r>
      <w:r w:rsidR="00517393">
        <w:rPr>
          <w:rFonts w:cs="Arial"/>
          <w:color w:val="000000"/>
          <w:lang w:val="ro-RO"/>
        </w:rPr>
        <w:t>i</w:t>
      </w:r>
      <w:r w:rsidRPr="00387CC8">
        <w:rPr>
          <w:rFonts w:cs="Arial"/>
          <w:color w:val="000000"/>
          <w:lang w:val="ro-RO"/>
        </w:rPr>
        <w:t xml:space="preserve"> de decizie și grupuri</w:t>
      </w:r>
      <w:r w:rsidR="00517393">
        <w:rPr>
          <w:rFonts w:cs="Arial"/>
          <w:color w:val="000000"/>
          <w:lang w:val="ro-RO"/>
        </w:rPr>
        <w:t>le</w:t>
      </w:r>
      <w:r w:rsidRPr="00387CC8">
        <w:rPr>
          <w:rFonts w:cs="Arial"/>
          <w:color w:val="000000"/>
          <w:lang w:val="ro-RO"/>
        </w:rPr>
        <w:t xml:space="preserve"> de experți, </w:t>
      </w:r>
      <w:r w:rsidR="00517393">
        <w:rPr>
          <w:rFonts w:cs="Arial"/>
          <w:color w:val="000000"/>
          <w:lang w:val="ro-RO"/>
        </w:rPr>
        <w:t>cu</w:t>
      </w:r>
      <w:r w:rsidRPr="00387CC8">
        <w:rPr>
          <w:rFonts w:cs="Arial"/>
          <w:color w:val="000000"/>
          <w:lang w:val="ro-RO"/>
        </w:rPr>
        <w:t xml:space="preserve"> scopul</w:t>
      </w:r>
      <w:r w:rsidR="00517393">
        <w:rPr>
          <w:rFonts w:cs="Arial"/>
          <w:color w:val="000000"/>
          <w:lang w:val="ro-RO"/>
        </w:rPr>
        <w:t xml:space="preserve"> </w:t>
      </w:r>
      <w:r w:rsidRPr="00387CC8">
        <w:rPr>
          <w:rFonts w:cs="Arial"/>
          <w:color w:val="000000"/>
          <w:lang w:val="ro-RO"/>
        </w:rPr>
        <w:t>de a găsi modalități pentru asigurarea coerenței și sustenabilităţii măsurilor planificate sau întreprinse pentru fiecare recomandare.</w:t>
      </w:r>
    </w:p>
    <w:p w:rsidR="00B52DFF" w:rsidRDefault="00E04673" w:rsidP="0066395C">
      <w:pPr>
        <w:spacing w:line="360" w:lineRule="auto"/>
        <w:contextualSpacing/>
        <w:jc w:val="both"/>
        <w:rPr>
          <w:rFonts w:cs="Arial"/>
          <w:color w:val="000000"/>
          <w:lang w:val="ro-RO"/>
        </w:rPr>
      </w:pPr>
      <w:r w:rsidRPr="00387CC8">
        <w:rPr>
          <w:rFonts w:cs="Arial"/>
          <w:color w:val="000000"/>
          <w:lang w:val="ro-RO"/>
        </w:rPr>
        <w:t>CF2 Prezentul raport oferă două instrumente "personalizate" pentru dezvoltarea continuă a capacității administrative, (1) listele de verificare a capacității administrative și (2) baza de date de indicatori privind capacitatea administrativă. Aceste instrumente permit proiectarea unei imagini de ansamblu, monitorizarea dimensiunilor cheie și a variabilelor cele mai relevante ale capacității administrative, pentru a identifica și a evidenția punctele forte, punctele slabe și evoluțiile.</w:t>
      </w:r>
    </w:p>
    <w:p w:rsidR="00E04673" w:rsidRPr="00387CC8" w:rsidRDefault="00E04673" w:rsidP="0066395C">
      <w:pPr>
        <w:spacing w:line="360" w:lineRule="auto"/>
        <w:contextualSpacing/>
        <w:jc w:val="both"/>
        <w:rPr>
          <w:rFonts w:cs="Arial"/>
          <w:color w:val="000000"/>
          <w:lang w:val="ro-RO"/>
        </w:rPr>
      </w:pPr>
      <w:r w:rsidRPr="00387CC8">
        <w:rPr>
          <w:rFonts w:cs="Arial"/>
          <w:color w:val="000000"/>
          <w:lang w:val="ro-RO"/>
        </w:rPr>
        <w:t>RF2 Pentru a avea cea mai buna utilizare a acestor instrumente este esențial să se stabilească proprietatea acestor instrumente și capacitatea de a utiliza instrumentele în mod  regulat.</w:t>
      </w:r>
    </w:p>
    <w:p w:rsidR="00E04673" w:rsidRPr="00387CC8" w:rsidRDefault="00E04673" w:rsidP="00387CC8">
      <w:pPr>
        <w:spacing w:line="360" w:lineRule="auto"/>
        <w:rPr>
          <w:rFonts w:cs="Arial"/>
          <w:color w:val="000000"/>
          <w:lang w:val="ro-RO"/>
        </w:rPr>
      </w:pPr>
    </w:p>
    <w:p w:rsidR="001D7861" w:rsidRPr="00F304EE" w:rsidRDefault="001D7861" w:rsidP="00CA3FCB">
      <w:pPr>
        <w:jc w:val="both"/>
        <w:rPr>
          <w:rFonts w:cs="Arial"/>
          <w:lang w:val="ro-RO"/>
        </w:rPr>
        <w:sectPr w:rsidR="001D7861" w:rsidRPr="00F304EE" w:rsidSect="003604CB">
          <w:headerReference w:type="even" r:id="rId41"/>
          <w:headerReference w:type="default" r:id="rId42"/>
          <w:footerReference w:type="even" r:id="rId43"/>
          <w:footerReference w:type="default" r:id="rId44"/>
          <w:headerReference w:type="first" r:id="rId45"/>
          <w:footerReference w:type="first" r:id="rId46"/>
          <w:pgSz w:w="11906" w:h="16838"/>
          <w:pgMar w:top="1701" w:right="1985" w:bottom="1418" w:left="1985" w:header="284" w:footer="567" w:gutter="0"/>
          <w:cols w:space="720"/>
          <w:docGrid w:linePitch="360"/>
        </w:sectPr>
      </w:pPr>
    </w:p>
    <w:p w:rsidR="00CA3FCB" w:rsidRPr="00F304EE" w:rsidRDefault="00CA3FCB" w:rsidP="00E169D7">
      <w:pPr>
        <w:pStyle w:val="StyleHeading118ptJustified"/>
        <w:rPr>
          <w:lang w:val="ro-RO"/>
        </w:rPr>
      </w:pPr>
      <w:bookmarkStart w:id="5" w:name="d17014e1739"/>
      <w:bookmarkStart w:id="6" w:name="__RefHeading__12_1917164701"/>
      <w:bookmarkStart w:id="7" w:name="_Toc422136235"/>
      <w:bookmarkEnd w:id="5"/>
      <w:bookmarkEnd w:id="6"/>
      <w:r w:rsidRPr="00F304EE">
        <w:rPr>
          <w:lang w:val="ro-RO"/>
        </w:rPr>
        <w:lastRenderedPageBreak/>
        <w:t>Introduc</w:t>
      </w:r>
      <w:r w:rsidR="00516620" w:rsidRPr="00F304EE">
        <w:rPr>
          <w:lang w:val="ro-RO"/>
        </w:rPr>
        <w:t>ere</w:t>
      </w:r>
      <w:bookmarkEnd w:id="7"/>
    </w:p>
    <w:p w:rsidR="0002612F" w:rsidRPr="00F304EE" w:rsidRDefault="0002612F" w:rsidP="006E4DA3">
      <w:pPr>
        <w:pStyle w:val="Heading2"/>
        <w:tabs>
          <w:tab w:val="clear" w:pos="0"/>
          <w:tab w:val="clear" w:pos="553"/>
        </w:tabs>
        <w:jc w:val="both"/>
        <w:rPr>
          <w:rFonts w:cs="Arial"/>
          <w:lang w:val="ro-RO"/>
        </w:rPr>
      </w:pPr>
      <w:bookmarkStart w:id="8" w:name="__RefHeading__14_1917164701"/>
      <w:bookmarkStart w:id="9" w:name="_Toc378251429"/>
      <w:bookmarkStart w:id="10" w:name="_Toc422136236"/>
      <w:bookmarkEnd w:id="8"/>
      <w:r w:rsidRPr="00F304EE">
        <w:rPr>
          <w:rFonts w:cs="Arial"/>
          <w:lang w:val="ro-RO"/>
        </w:rPr>
        <w:t>Cadru general şi context</w:t>
      </w:r>
      <w:bookmarkEnd w:id="9"/>
      <w:bookmarkEnd w:id="10"/>
    </w:p>
    <w:p w:rsidR="0052391D" w:rsidRPr="00F304EE" w:rsidRDefault="0052391D" w:rsidP="0052391D">
      <w:pPr>
        <w:spacing w:line="260" w:lineRule="atLeast"/>
        <w:jc w:val="both"/>
        <w:rPr>
          <w:rFonts w:cs="Arial"/>
          <w:lang w:val="ro-RO"/>
        </w:rPr>
      </w:pPr>
      <w:r w:rsidRPr="00F304EE">
        <w:rPr>
          <w:rFonts w:cs="Arial"/>
          <w:lang w:val="ro-RO"/>
        </w:rPr>
        <w:t xml:space="preserve">Acest raport </w:t>
      </w:r>
      <w:r w:rsidR="006E40EE">
        <w:rPr>
          <w:rFonts w:cs="Arial"/>
          <w:lang w:val="ro-RO"/>
        </w:rPr>
        <w:t xml:space="preserve">a fost elaborat in cadrul contractului </w:t>
      </w:r>
      <w:r w:rsidRPr="00F304EE">
        <w:rPr>
          <w:rFonts w:cs="Arial"/>
          <w:lang w:val="ro-RO"/>
        </w:rPr>
        <w:t xml:space="preserve">Evaluarea Ex-ante a Acordului de Parteneriat (AP) solicitată de către Ministerul Fondurilor Europene </w:t>
      </w:r>
      <w:r w:rsidR="006E40EE">
        <w:rPr>
          <w:rFonts w:cs="Arial"/>
          <w:lang w:val="ro-RO"/>
        </w:rPr>
        <w:t>c</w:t>
      </w:r>
      <w:r w:rsidR="00E04673" w:rsidRPr="00387CC8">
        <w:rPr>
          <w:rFonts w:cs="Arial"/>
          <w:lang w:val="ro-RO"/>
        </w:rPr>
        <w:t>onsorţiului</w:t>
      </w:r>
      <w:r w:rsidRPr="00F304EE">
        <w:rPr>
          <w:rFonts w:cs="Arial"/>
          <w:lang w:val="ro-RO"/>
        </w:rPr>
        <w:t xml:space="preserve"> Ecorys Olanda – </w:t>
      </w:r>
      <w:r w:rsidR="00E04673" w:rsidRPr="00387CC8">
        <w:rPr>
          <w:rFonts w:cs="Arial"/>
          <w:lang w:val="ro-RO"/>
        </w:rPr>
        <w:t>LIDEEA Development Actions SRL</w:t>
      </w:r>
      <w:r w:rsidRPr="00F304EE">
        <w:rPr>
          <w:rFonts w:cs="Arial"/>
          <w:lang w:val="ro-RO"/>
        </w:rPr>
        <w:t xml:space="preserve">. Evaluarea Ex-ante a AP 2014-2020 </w:t>
      </w:r>
      <w:r w:rsidR="006E40EE">
        <w:rPr>
          <w:rFonts w:cs="Arial"/>
          <w:lang w:val="ro-RO"/>
        </w:rPr>
        <w:t xml:space="preserve">a fost contractată în cadrul </w:t>
      </w:r>
      <w:r w:rsidRPr="00F304EE">
        <w:rPr>
          <w:rFonts w:cs="Arial"/>
          <w:lang w:val="ro-RO"/>
        </w:rPr>
        <w:t xml:space="preserve"> </w:t>
      </w:r>
      <w:r w:rsidR="006E40EE">
        <w:rPr>
          <w:rFonts w:cs="Arial"/>
          <w:lang w:val="ro-RO"/>
        </w:rPr>
        <w:t xml:space="preserve"> </w:t>
      </w:r>
      <w:r w:rsidRPr="00F304EE">
        <w:rPr>
          <w:rFonts w:cs="Arial"/>
          <w:lang w:val="ro-RO"/>
        </w:rPr>
        <w:t xml:space="preserve">Acordului cadru nr. 23/22.08.2011 pentru evaluarea instrumentelor structurale din perioada 2011-2015, Lot 1 – Evaluări, Contract subsecvent nr. 5. </w:t>
      </w:r>
    </w:p>
    <w:p w:rsidR="0052391D" w:rsidRPr="001563E1" w:rsidRDefault="0052391D" w:rsidP="0052391D">
      <w:pPr>
        <w:spacing w:line="260" w:lineRule="atLeast"/>
        <w:jc w:val="both"/>
        <w:rPr>
          <w:rFonts w:cs="Arial"/>
          <w:color w:val="000000"/>
          <w:szCs w:val="18"/>
          <w:lang w:val="ro-RO"/>
        </w:rPr>
      </w:pPr>
      <w:r w:rsidRPr="001563E1">
        <w:rPr>
          <w:rFonts w:cs="Arial"/>
          <w:color w:val="000000"/>
          <w:szCs w:val="18"/>
          <w:lang w:val="ro-RO"/>
        </w:rPr>
        <w:t>Unul dintre cele</w:t>
      </w:r>
      <w:r w:rsidRPr="00F304EE">
        <w:rPr>
          <w:rFonts w:cs="Arial"/>
          <w:color w:val="0000FF"/>
          <w:szCs w:val="18"/>
          <w:lang w:val="ro-RO"/>
        </w:rPr>
        <w:t xml:space="preserve"> </w:t>
      </w:r>
      <w:r w:rsidRPr="00F304EE">
        <w:rPr>
          <w:rFonts w:cs="Arial"/>
          <w:szCs w:val="18"/>
          <w:lang w:val="ro-RO"/>
        </w:rPr>
        <w:t>trei obiective</w:t>
      </w:r>
      <w:r w:rsidR="0051071B">
        <w:rPr>
          <w:rFonts w:cs="Arial"/>
          <w:szCs w:val="18"/>
          <w:lang w:val="ro-RO"/>
        </w:rPr>
        <w:t xml:space="preserve"> </w:t>
      </w:r>
      <w:r w:rsidRPr="00F304EE">
        <w:rPr>
          <w:rFonts w:cs="Arial"/>
          <w:szCs w:val="18"/>
          <w:lang w:val="ro-RO"/>
        </w:rPr>
        <w:t xml:space="preserve">ale </w:t>
      </w:r>
      <w:r w:rsidRPr="001563E1">
        <w:rPr>
          <w:rFonts w:cs="Arial"/>
          <w:color w:val="000000"/>
          <w:szCs w:val="18"/>
          <w:lang w:val="ro-RO"/>
        </w:rPr>
        <w:t>evaluării</w:t>
      </w:r>
      <w:r w:rsidRPr="001563E1">
        <w:rPr>
          <w:rFonts w:cs="Arial"/>
          <w:color w:val="000000"/>
          <w:lang w:val="ro-RO"/>
        </w:rPr>
        <w:t xml:space="preserve"> ex-ante a AP e</w:t>
      </w:r>
      <w:r w:rsidRPr="001563E1">
        <w:rPr>
          <w:rFonts w:cs="Arial"/>
          <w:color w:val="000000"/>
          <w:szCs w:val="18"/>
          <w:lang w:val="ro-RO"/>
        </w:rPr>
        <w:t>ste:</w:t>
      </w:r>
    </w:p>
    <w:p w:rsidR="0052391D" w:rsidRPr="001563E1" w:rsidRDefault="0052391D" w:rsidP="007C4508">
      <w:pPr>
        <w:pStyle w:val="list-bullet-color"/>
        <w:numPr>
          <w:ilvl w:val="0"/>
          <w:numId w:val="33"/>
        </w:numPr>
        <w:tabs>
          <w:tab w:val="clear" w:pos="1080"/>
        </w:tabs>
        <w:ind w:left="720"/>
        <w:jc w:val="both"/>
        <w:rPr>
          <w:rFonts w:cs="Arial"/>
          <w:color w:val="000000"/>
          <w:sz w:val="18"/>
          <w:szCs w:val="18"/>
          <w:lang w:val="ro-RO"/>
        </w:rPr>
      </w:pPr>
      <w:r w:rsidRPr="001563E1">
        <w:rPr>
          <w:rFonts w:cs="Arial"/>
          <w:color w:val="000000"/>
          <w:sz w:val="18"/>
          <w:szCs w:val="18"/>
          <w:lang w:val="ro-RO"/>
        </w:rPr>
        <w:t>Asigurarea capacităţii administrative adecvate a autorităţilor şi beneficiarilor pentru buna implementare a fondurilor CSC;</w:t>
      </w:r>
    </w:p>
    <w:p w:rsidR="0036228D" w:rsidRPr="001563E1" w:rsidRDefault="0036228D" w:rsidP="005775DF">
      <w:pPr>
        <w:jc w:val="both"/>
        <w:rPr>
          <w:rFonts w:cs="Arial"/>
          <w:color w:val="000000"/>
          <w:lang w:val="ro-RO"/>
        </w:rPr>
      </w:pPr>
      <w:r w:rsidRPr="001563E1">
        <w:rPr>
          <w:rFonts w:cs="Arial"/>
          <w:color w:val="000000"/>
          <w:lang w:val="ro-RO"/>
        </w:rPr>
        <w:t>Potrivit CdS, evaluatorii sunt solicitaţi să răspundă la întrebarea: „</w:t>
      </w:r>
      <w:r w:rsidR="006E4DA3" w:rsidRPr="001563E1">
        <w:rPr>
          <w:rFonts w:cs="Arial"/>
          <w:color w:val="000000"/>
          <w:lang w:val="ro-RO"/>
        </w:rPr>
        <w:t>Este suficientă capacitatea administrativă a autorităţilor şi beneficiarilor pentru implementarea adecvată a fondurilor CSC</w:t>
      </w:r>
      <w:r w:rsidR="00D23316" w:rsidRPr="001563E1">
        <w:rPr>
          <w:rStyle w:val="FootnoteReference"/>
          <w:rFonts w:cs="Arial"/>
          <w:color w:val="000000"/>
          <w:lang w:val="ro-RO"/>
        </w:rPr>
        <w:footnoteReference w:id="5"/>
      </w:r>
      <w:r w:rsidR="006E4DA3" w:rsidRPr="001563E1">
        <w:rPr>
          <w:rFonts w:cs="Arial"/>
          <w:color w:val="000000"/>
          <w:lang w:val="ro-RO"/>
        </w:rPr>
        <w:t>?”</w:t>
      </w:r>
    </w:p>
    <w:p w:rsidR="006E4DA3" w:rsidRPr="001563E1" w:rsidRDefault="006E4DA3" w:rsidP="005775DF">
      <w:pPr>
        <w:jc w:val="both"/>
        <w:rPr>
          <w:rFonts w:cs="Arial"/>
          <w:color w:val="000000"/>
          <w:szCs w:val="18"/>
          <w:lang w:val="ro-RO"/>
        </w:rPr>
      </w:pPr>
      <w:r w:rsidRPr="001563E1">
        <w:rPr>
          <w:rFonts w:cs="Arial"/>
          <w:color w:val="000000"/>
          <w:lang w:val="ro-RO"/>
        </w:rPr>
        <w:t xml:space="preserve">O primă evaluare a capacităţii administrative a autorităţilor şi beneficiarilor a fost pregătită şi finalizată în septembrie 2013. </w:t>
      </w:r>
      <w:r w:rsidRPr="001563E1">
        <w:rPr>
          <w:rFonts w:cs="Arial"/>
          <w:color w:val="000000"/>
          <w:szCs w:val="18"/>
          <w:lang w:val="ro-RO"/>
        </w:rPr>
        <w:t>Raportul a vizat</w:t>
      </w:r>
      <w:r w:rsidR="0036228D" w:rsidRPr="001563E1">
        <w:rPr>
          <w:rFonts w:cs="Arial"/>
          <w:color w:val="000000"/>
          <w:szCs w:val="18"/>
          <w:lang w:val="ro-RO"/>
        </w:rPr>
        <w:t xml:space="preserve"> informarea M</w:t>
      </w:r>
      <w:r w:rsidRPr="001563E1">
        <w:rPr>
          <w:rFonts w:cs="Arial"/>
          <w:color w:val="000000"/>
          <w:szCs w:val="18"/>
          <w:lang w:val="ro-RO"/>
        </w:rPr>
        <w:t xml:space="preserve">inisterul Fondurilor </w:t>
      </w:r>
      <w:r w:rsidR="0036228D" w:rsidRPr="001563E1">
        <w:rPr>
          <w:rFonts w:cs="Arial"/>
          <w:color w:val="000000"/>
          <w:szCs w:val="18"/>
          <w:lang w:val="ro-RO"/>
        </w:rPr>
        <w:t>E</w:t>
      </w:r>
      <w:r w:rsidRPr="001563E1">
        <w:rPr>
          <w:rFonts w:cs="Arial"/>
          <w:color w:val="000000"/>
          <w:szCs w:val="18"/>
          <w:lang w:val="ro-RO"/>
        </w:rPr>
        <w:t>uropene cu privire la nivelul actual al capacităţii administrative, evaluată pe o selecţie a celor mai relevante dimensiuni şi criterii, subliniind</w:t>
      </w:r>
      <w:r w:rsidR="0036228D" w:rsidRPr="001563E1">
        <w:rPr>
          <w:rFonts w:cs="Arial"/>
          <w:color w:val="000000"/>
          <w:szCs w:val="18"/>
          <w:lang w:val="ro-RO"/>
        </w:rPr>
        <w:t xml:space="preserve"> ceea ce a funcţionat şi ceea ce nu a funcţionat în sistem, care sunt punctele slabe ce trebuie remediate şi care sunt punctele tari care ar putea fi folosite în dezvoltarea capacităţii administrative pentru perioada 2014-2020.</w:t>
      </w:r>
    </w:p>
    <w:p w:rsidR="006E4DA3" w:rsidRPr="001563E1" w:rsidRDefault="006E4DA3" w:rsidP="006E4DA3">
      <w:pPr>
        <w:jc w:val="both"/>
        <w:rPr>
          <w:rFonts w:cs="Arial"/>
          <w:color w:val="000000"/>
          <w:lang w:val="ro-RO"/>
        </w:rPr>
      </w:pPr>
      <w:r w:rsidRPr="001563E1">
        <w:rPr>
          <w:rFonts w:cs="Arial"/>
          <w:color w:val="000000"/>
          <w:lang w:val="ro-RO"/>
        </w:rPr>
        <w:t>Prezentul raport este o actualizare a primei evaluări, vizând reflectarea progreselor înregistrate în întărirea capacităţii administrative a autorităţilor şi beneficiarilor, precum şi măsurile întreprinse din 2013, când a fost făcut</w:t>
      </w:r>
      <w:r w:rsidR="00184ECF">
        <w:rPr>
          <w:rFonts w:cs="Arial"/>
          <w:color w:val="000000"/>
          <w:lang w:val="ro-RO"/>
        </w:rPr>
        <w:t>ă</w:t>
      </w:r>
      <w:r w:rsidRPr="001563E1">
        <w:rPr>
          <w:rFonts w:cs="Arial"/>
          <w:color w:val="000000"/>
          <w:lang w:val="ro-RO"/>
        </w:rPr>
        <w:t xml:space="preserve"> prima evaluare.</w:t>
      </w:r>
    </w:p>
    <w:p w:rsidR="006E4DA3" w:rsidRPr="001563E1" w:rsidRDefault="006E4DA3" w:rsidP="006E4DA3">
      <w:pPr>
        <w:jc w:val="both"/>
        <w:rPr>
          <w:rFonts w:cs="Arial"/>
          <w:color w:val="000000"/>
          <w:lang w:val="ro-RO"/>
        </w:rPr>
      </w:pPr>
      <w:r w:rsidRPr="001563E1">
        <w:rPr>
          <w:rFonts w:cs="Arial"/>
          <w:color w:val="000000"/>
          <w:lang w:val="ro-RO"/>
        </w:rPr>
        <w:t>Ambele rapoarte prezintă comparativ nivelul capacităţii administrative în 2013 şi 2014, folosind o selecţie de dimensiuni cheie, indicatori calitativi şi cantitativi, precum şi o reprezentare grafică.</w:t>
      </w:r>
    </w:p>
    <w:p w:rsidR="006E4DA3" w:rsidRPr="00B52DFF" w:rsidRDefault="006E4DA3" w:rsidP="006E4DA3">
      <w:pPr>
        <w:jc w:val="both"/>
        <w:rPr>
          <w:rFonts w:cs="Arial"/>
          <w:lang w:val="ro-RO"/>
        </w:rPr>
      </w:pPr>
      <w:r w:rsidRPr="001563E1">
        <w:rPr>
          <w:rFonts w:cs="Arial"/>
          <w:color w:val="000000"/>
          <w:lang w:val="ro-RO"/>
        </w:rPr>
        <w:t xml:space="preserve">Raportul include lista de verificare </w:t>
      </w:r>
      <w:r w:rsidRPr="00B52DFF">
        <w:rPr>
          <w:rFonts w:cs="Arial"/>
          <w:lang w:val="ro-RO"/>
        </w:rPr>
        <w:t>a capacităţii administrative a autorităţilor şi beneficiarilor, precum şi o bază de date cu indicatorii cheie pentru dimensiunile şi variabilele cele mai relevante ale capacităţii administrative, cu cele două măsurători efectuate în 2013 (pentru prima evaluare) şi în 2014 (pentru actualizarea evaluării).</w:t>
      </w:r>
    </w:p>
    <w:p w:rsidR="00CA3FCB" w:rsidRPr="00B52DFF" w:rsidRDefault="00CA3FCB" w:rsidP="00870E10">
      <w:pPr>
        <w:rPr>
          <w:rFonts w:cs="Arial"/>
          <w:lang w:val="ro-RO"/>
        </w:rPr>
      </w:pPr>
    </w:p>
    <w:p w:rsidR="006E4DA3" w:rsidRPr="00F304EE" w:rsidRDefault="006E4DA3" w:rsidP="006E4DA3">
      <w:pPr>
        <w:pStyle w:val="Heading2"/>
        <w:tabs>
          <w:tab w:val="clear" w:pos="0"/>
          <w:tab w:val="clear" w:pos="553"/>
        </w:tabs>
        <w:jc w:val="both"/>
        <w:rPr>
          <w:rFonts w:cs="Arial"/>
          <w:lang w:val="ro-RO"/>
        </w:rPr>
      </w:pPr>
      <w:bookmarkStart w:id="11" w:name="__RefHeading__16_1917164701"/>
      <w:bookmarkStart w:id="12" w:name="_Toc378251430"/>
      <w:bookmarkStart w:id="13" w:name="_Toc422136237"/>
      <w:bookmarkEnd w:id="11"/>
      <w:r w:rsidRPr="00F304EE">
        <w:rPr>
          <w:rFonts w:cs="Arial"/>
          <w:lang w:val="ro-RO"/>
        </w:rPr>
        <w:t>Evaluabilitatea capacităţii administrative a beneficiarilor şi a autorităţilor</w:t>
      </w:r>
      <w:bookmarkEnd w:id="12"/>
      <w:bookmarkEnd w:id="13"/>
      <w:r w:rsidRPr="00F304EE">
        <w:rPr>
          <w:rFonts w:cs="Arial"/>
          <w:lang w:val="ro-RO"/>
        </w:rPr>
        <w:t xml:space="preserve"> </w:t>
      </w:r>
    </w:p>
    <w:p w:rsidR="00AF2CFB" w:rsidRPr="001563E1" w:rsidRDefault="00AF2CFB" w:rsidP="00AF2CFB">
      <w:pPr>
        <w:jc w:val="both"/>
        <w:rPr>
          <w:rFonts w:cs="Arial"/>
          <w:color w:val="000000"/>
          <w:lang w:val="ro-RO"/>
        </w:rPr>
      </w:pPr>
      <w:r w:rsidRPr="001563E1">
        <w:rPr>
          <w:rFonts w:cs="Arial"/>
          <w:color w:val="000000"/>
          <w:lang w:val="ro-RO"/>
        </w:rPr>
        <w:t>Evaluarea capacităţii administrative a autorităţilor şi beneficiarilor este o misiune foarte complex</w:t>
      </w:r>
      <w:r w:rsidR="00184ECF">
        <w:rPr>
          <w:rFonts w:cs="Arial"/>
          <w:color w:val="000000"/>
          <w:lang w:val="ro-RO"/>
        </w:rPr>
        <w:t>ă</w:t>
      </w:r>
      <w:r w:rsidRPr="001563E1">
        <w:rPr>
          <w:rFonts w:cs="Arial"/>
          <w:color w:val="000000"/>
          <w:lang w:val="ro-RO"/>
        </w:rPr>
        <w:t>, datorită numărului mare de procese, instituţii şi factori care o influenţează. Prin urmare, în această secţiune vom explica cadru</w:t>
      </w:r>
      <w:r w:rsidR="00775B7E" w:rsidRPr="001563E1">
        <w:rPr>
          <w:rFonts w:cs="Arial"/>
          <w:color w:val="000000"/>
          <w:lang w:val="ro-RO"/>
        </w:rPr>
        <w:t>l</w:t>
      </w:r>
      <w:r w:rsidRPr="001563E1">
        <w:rPr>
          <w:rFonts w:cs="Arial"/>
          <w:color w:val="000000"/>
          <w:lang w:val="ro-RO"/>
        </w:rPr>
        <w:t>, domeniul de aplicare şi limitele de evaluare care ar trebui să fie luate în considerare în interpretarea şi utilizarea în continuare concluziile şi recomandările.</w:t>
      </w:r>
    </w:p>
    <w:p w:rsidR="00AF2CFB" w:rsidRPr="001563E1" w:rsidRDefault="00AF2CFB" w:rsidP="00AF2CFB">
      <w:pPr>
        <w:jc w:val="both"/>
        <w:rPr>
          <w:rFonts w:cs="Arial"/>
          <w:color w:val="000000"/>
          <w:lang w:val="ro-RO"/>
        </w:rPr>
      </w:pPr>
      <w:r w:rsidRPr="001563E1">
        <w:rPr>
          <w:rFonts w:cs="Arial"/>
          <w:color w:val="000000"/>
          <w:lang w:val="ro-RO"/>
        </w:rPr>
        <w:t xml:space="preserve">Cadrul general pentru evaluarea capacităţii administrative se stabileşte prin </w:t>
      </w:r>
      <w:r w:rsidR="00CC4B93" w:rsidRPr="001563E1">
        <w:rPr>
          <w:rFonts w:cs="Arial"/>
          <w:color w:val="000000"/>
          <w:lang w:val="ro-RO"/>
        </w:rPr>
        <w:t xml:space="preserve">regulamentele </w:t>
      </w:r>
      <w:r w:rsidR="0051071B">
        <w:rPr>
          <w:rFonts w:cs="Arial"/>
          <w:color w:val="000000"/>
          <w:szCs w:val="18"/>
          <w:lang w:val="ro-RO"/>
        </w:rPr>
        <w:t xml:space="preserve">privind </w:t>
      </w:r>
      <w:r w:rsidR="00E04673" w:rsidRPr="00387CC8">
        <w:rPr>
          <w:rFonts w:cs="Arial"/>
          <w:color w:val="000000"/>
          <w:lang w:val="ro-RO"/>
        </w:rPr>
        <w:t>Fondurile Structurale şi de Investiţii</w:t>
      </w:r>
      <w:r w:rsidR="00CC4B93" w:rsidRPr="001563E1">
        <w:rPr>
          <w:rFonts w:cs="Arial"/>
          <w:color w:val="000000"/>
          <w:szCs w:val="18"/>
          <w:lang w:val="ro-RO"/>
        </w:rPr>
        <w:t xml:space="preserve"> Europene </w:t>
      </w:r>
      <w:r w:rsidRPr="001563E1">
        <w:rPr>
          <w:rFonts w:cs="Arial"/>
          <w:color w:val="000000"/>
          <w:szCs w:val="18"/>
          <w:lang w:val="ro-RO"/>
        </w:rPr>
        <w:t>2014</w:t>
      </w:r>
      <w:r w:rsidR="00CC4B93" w:rsidRPr="001563E1">
        <w:rPr>
          <w:rFonts w:cs="Arial"/>
          <w:color w:val="000000"/>
          <w:szCs w:val="18"/>
          <w:lang w:val="ro-RO"/>
        </w:rPr>
        <w:t>-</w:t>
      </w:r>
      <w:r w:rsidRPr="001563E1">
        <w:rPr>
          <w:rFonts w:cs="Arial"/>
          <w:color w:val="000000"/>
          <w:szCs w:val="18"/>
          <w:lang w:val="ro-RO"/>
        </w:rPr>
        <w:t xml:space="preserve">2020 şi </w:t>
      </w:r>
      <w:r w:rsidR="00CC4B93" w:rsidRPr="001563E1">
        <w:rPr>
          <w:rFonts w:cs="Arial"/>
          <w:color w:val="000000"/>
          <w:lang w:val="ro-RO"/>
        </w:rPr>
        <w:t xml:space="preserve">prin regulamentele </w:t>
      </w:r>
      <w:r w:rsidR="00184ECF">
        <w:rPr>
          <w:rFonts w:cs="Arial"/>
          <w:color w:val="000000"/>
          <w:lang w:val="ro-RO"/>
        </w:rPr>
        <w:t xml:space="preserve">aferente </w:t>
      </w:r>
      <w:r w:rsidRPr="001563E1">
        <w:rPr>
          <w:rFonts w:cs="Arial"/>
          <w:color w:val="000000"/>
          <w:lang w:val="ro-RO"/>
        </w:rPr>
        <w:t>perioad</w:t>
      </w:r>
      <w:r w:rsidR="00184ECF">
        <w:rPr>
          <w:rFonts w:cs="Arial"/>
          <w:color w:val="000000"/>
          <w:lang w:val="ro-RO"/>
        </w:rPr>
        <w:t>ei</w:t>
      </w:r>
      <w:r w:rsidRPr="001563E1">
        <w:rPr>
          <w:rFonts w:cs="Arial"/>
          <w:color w:val="000000"/>
          <w:lang w:val="ro-RO"/>
        </w:rPr>
        <w:t xml:space="preserve"> </w:t>
      </w:r>
      <w:r w:rsidRPr="001563E1">
        <w:rPr>
          <w:rFonts w:cs="Arial"/>
          <w:color w:val="000000"/>
          <w:lang w:val="ro-RO"/>
        </w:rPr>
        <w:lastRenderedPageBreak/>
        <w:t xml:space="preserve">de programare 2007-2013. </w:t>
      </w:r>
      <w:r w:rsidR="00CC4B93" w:rsidRPr="001563E1">
        <w:rPr>
          <w:rFonts w:cs="Arial"/>
          <w:color w:val="000000"/>
          <w:lang w:val="ro-RO"/>
        </w:rPr>
        <w:t xml:space="preserve">Cu referire </w:t>
      </w:r>
      <w:r w:rsidRPr="001563E1">
        <w:rPr>
          <w:rFonts w:cs="Arial"/>
          <w:color w:val="000000"/>
          <w:lang w:val="ro-RO"/>
        </w:rPr>
        <w:t>la perioada de programare 2014-2020 menţionăm Art</w:t>
      </w:r>
      <w:r w:rsidR="00CC4B93" w:rsidRPr="001563E1">
        <w:rPr>
          <w:rFonts w:cs="Arial"/>
          <w:color w:val="000000"/>
          <w:lang w:val="ro-RO"/>
        </w:rPr>
        <w:t>.</w:t>
      </w:r>
      <w:r w:rsidRPr="001563E1">
        <w:rPr>
          <w:rFonts w:cs="Arial"/>
          <w:color w:val="000000"/>
          <w:lang w:val="ro-RO"/>
        </w:rPr>
        <w:t xml:space="preserve"> 15 d</w:t>
      </w:r>
      <w:r w:rsidR="00CC4B93" w:rsidRPr="001563E1">
        <w:rPr>
          <w:rFonts w:cs="Arial"/>
          <w:color w:val="000000"/>
          <w:lang w:val="ro-RO"/>
        </w:rPr>
        <w:t>in</w:t>
      </w:r>
      <w:r w:rsidRPr="001563E1">
        <w:rPr>
          <w:rFonts w:cs="Arial"/>
          <w:color w:val="000000"/>
          <w:lang w:val="ro-RO"/>
        </w:rPr>
        <w:t xml:space="preserve"> RDC precizând că AP trebuie să asigure măsuri de punere în aplicare efectivă a fondurilor ESI, inclusiv o evaluare dacă există o nevoie de consolidare a capacităţii administrative a autorităţilor implicate în management</w:t>
      </w:r>
      <w:r w:rsidR="00CC4B93" w:rsidRPr="001563E1">
        <w:rPr>
          <w:rFonts w:cs="Arial"/>
          <w:color w:val="000000"/>
          <w:lang w:val="ro-RO"/>
        </w:rPr>
        <w:t>ul</w:t>
      </w:r>
      <w:r w:rsidRPr="001563E1">
        <w:rPr>
          <w:rFonts w:cs="Arial"/>
          <w:color w:val="000000"/>
          <w:lang w:val="ro-RO"/>
        </w:rPr>
        <w:t xml:space="preserve"> şi control</w:t>
      </w:r>
      <w:r w:rsidR="00CC4B93" w:rsidRPr="001563E1">
        <w:rPr>
          <w:rFonts w:cs="Arial"/>
          <w:color w:val="000000"/>
          <w:lang w:val="ro-RO"/>
        </w:rPr>
        <w:t>ul</w:t>
      </w:r>
      <w:r w:rsidRPr="001563E1">
        <w:rPr>
          <w:rFonts w:cs="Arial"/>
          <w:color w:val="000000"/>
          <w:lang w:val="ro-RO"/>
        </w:rPr>
        <w:t xml:space="preserve"> programelor şi, </w:t>
      </w:r>
      <w:r w:rsidR="00CC4B93" w:rsidRPr="001563E1">
        <w:rPr>
          <w:rFonts w:cs="Arial"/>
          <w:color w:val="000000"/>
          <w:lang w:val="ro-RO"/>
        </w:rPr>
        <w:t>acolo unde</w:t>
      </w:r>
      <w:r w:rsidRPr="001563E1">
        <w:rPr>
          <w:rFonts w:cs="Arial"/>
          <w:color w:val="000000"/>
          <w:lang w:val="ro-RO"/>
        </w:rPr>
        <w:t xml:space="preserve"> este cazul, </w:t>
      </w:r>
      <w:r w:rsidR="00CC4B93" w:rsidRPr="001563E1">
        <w:rPr>
          <w:rFonts w:cs="Arial"/>
          <w:color w:val="000000"/>
          <w:lang w:val="ro-RO"/>
        </w:rPr>
        <w:t xml:space="preserve">a </w:t>
      </w:r>
      <w:r w:rsidRPr="001563E1">
        <w:rPr>
          <w:rFonts w:cs="Arial"/>
          <w:color w:val="000000"/>
          <w:lang w:val="ro-RO"/>
        </w:rPr>
        <w:t>beneficiari</w:t>
      </w:r>
      <w:r w:rsidR="00CC4B93" w:rsidRPr="001563E1">
        <w:rPr>
          <w:rFonts w:cs="Arial"/>
          <w:color w:val="000000"/>
          <w:lang w:val="ro-RO"/>
        </w:rPr>
        <w:t>lor de asemenea</w:t>
      </w:r>
      <w:r w:rsidRPr="001563E1">
        <w:rPr>
          <w:rFonts w:cs="Arial"/>
          <w:color w:val="000000"/>
          <w:lang w:val="ro-RO"/>
        </w:rPr>
        <w:t>, precum şi, dacă este necesar, un rezumat al acţiunilor care urmează a fi întreprinse în acest scop.</w:t>
      </w:r>
    </w:p>
    <w:p w:rsidR="00B57EA3" w:rsidRPr="00F304EE" w:rsidRDefault="00B57EA3" w:rsidP="00B57EA3">
      <w:pPr>
        <w:pStyle w:val="broodtekst"/>
        <w:spacing w:before="0" w:line="260" w:lineRule="atLeast"/>
        <w:jc w:val="both"/>
        <w:rPr>
          <w:rFonts w:cs="Arial"/>
          <w:sz w:val="18"/>
          <w:szCs w:val="22"/>
          <w:lang w:val="ro-RO"/>
        </w:rPr>
      </w:pPr>
      <w:r w:rsidRPr="001563E1">
        <w:rPr>
          <w:rFonts w:cs="Arial"/>
          <w:b/>
          <w:color w:val="000000"/>
          <w:sz w:val="18"/>
          <w:szCs w:val="18"/>
          <w:lang w:val="ro-RO"/>
        </w:rPr>
        <w:t xml:space="preserve">Autorităţile responsabile </w:t>
      </w:r>
      <w:r w:rsidRPr="001563E1">
        <w:rPr>
          <w:rFonts w:cs="Arial"/>
          <w:color w:val="000000"/>
          <w:sz w:val="18"/>
          <w:szCs w:val="18"/>
          <w:lang w:val="ro-RO"/>
        </w:rPr>
        <w:t>pentru implementarea eficientă a fondurilor ESI sunt reprezentate</w:t>
      </w:r>
      <w:r w:rsidRPr="001563E1">
        <w:rPr>
          <w:rFonts w:cs="Arial"/>
          <w:color w:val="000000"/>
          <w:sz w:val="18"/>
          <w:szCs w:val="22"/>
          <w:lang w:val="ro-RO"/>
        </w:rPr>
        <w:t xml:space="preserve"> de toţi partenerii implicaţi în programarea şi, ulterior, în implementarea programelor operaţionale. Conform RDC, Titlul 1, Articolul 5, </w:t>
      </w:r>
      <w:r w:rsidRPr="001563E1">
        <w:rPr>
          <w:rFonts w:cs="Arial"/>
          <w:b/>
          <w:color w:val="000000"/>
          <w:sz w:val="18"/>
          <w:szCs w:val="22"/>
          <w:lang w:val="ro-RO"/>
        </w:rPr>
        <w:t>partenerii includ</w:t>
      </w:r>
      <w:r w:rsidRPr="001563E1">
        <w:rPr>
          <w:rFonts w:cs="Arial"/>
          <w:color w:val="000000"/>
          <w:sz w:val="18"/>
          <w:szCs w:val="22"/>
          <w:lang w:val="ro-RO"/>
        </w:rPr>
        <w:t xml:space="preserve"> autorităţile competente regionale, locale, </w:t>
      </w:r>
      <w:r w:rsidR="00604884" w:rsidRPr="001563E1">
        <w:rPr>
          <w:rFonts w:cs="Arial"/>
          <w:color w:val="000000"/>
          <w:sz w:val="18"/>
          <w:szCs w:val="22"/>
          <w:lang w:val="ro-RO"/>
        </w:rPr>
        <w:t>municipale</w:t>
      </w:r>
      <w:r w:rsidRPr="001563E1">
        <w:rPr>
          <w:rFonts w:cs="Arial"/>
          <w:color w:val="000000"/>
          <w:sz w:val="18"/>
          <w:szCs w:val="22"/>
          <w:lang w:val="ro-RO"/>
        </w:rPr>
        <w:t xml:space="preserve"> şi alte autorităţi publice, precum şi partenerii economici </w:t>
      </w:r>
      <w:r w:rsidRPr="00B52DFF">
        <w:rPr>
          <w:rFonts w:cs="Arial"/>
          <w:sz w:val="18"/>
          <w:szCs w:val="22"/>
          <w:lang w:val="ro-RO"/>
        </w:rPr>
        <w:t>şi sociali</w:t>
      </w:r>
      <w:r w:rsidR="00604884" w:rsidRPr="00B52DFF">
        <w:rPr>
          <w:rFonts w:cs="Arial"/>
          <w:sz w:val="18"/>
          <w:szCs w:val="22"/>
          <w:lang w:val="ro-RO"/>
        </w:rPr>
        <w:t>,</w:t>
      </w:r>
      <w:r w:rsidRPr="00B52DFF">
        <w:rPr>
          <w:rFonts w:cs="Arial"/>
          <w:sz w:val="18"/>
          <w:szCs w:val="22"/>
          <w:lang w:val="ro-RO"/>
        </w:rPr>
        <w:t xml:space="preserve"> </w:t>
      </w:r>
      <w:r w:rsidR="00604884" w:rsidRPr="00B52DFF">
        <w:rPr>
          <w:rFonts w:cs="Arial"/>
          <w:sz w:val="18"/>
          <w:szCs w:val="22"/>
          <w:lang w:val="ro-RO"/>
        </w:rPr>
        <w:t xml:space="preserve">ca </w:t>
      </w:r>
      <w:r w:rsidRPr="00B52DFF">
        <w:rPr>
          <w:rFonts w:cs="Arial"/>
          <w:sz w:val="18"/>
          <w:szCs w:val="22"/>
          <w:lang w:val="ro-RO"/>
        </w:rPr>
        <w:t>şi</w:t>
      </w:r>
      <w:r w:rsidRPr="00F304EE">
        <w:rPr>
          <w:rFonts w:cs="Arial"/>
          <w:sz w:val="18"/>
          <w:szCs w:val="22"/>
          <w:lang w:val="ro-RO"/>
        </w:rPr>
        <w:t xml:space="preserve"> organismele interesate care reprezintă societatea civilă, partenerii de mediu, organizaţiile non-guvernamentale şi organizaţiile responsabile pentru promovarea egalităţii şi nediscriminării</w:t>
      </w:r>
      <w:r w:rsidR="00604884" w:rsidRPr="00F304EE">
        <w:rPr>
          <w:rFonts w:cs="Arial"/>
          <w:sz w:val="18"/>
          <w:szCs w:val="22"/>
          <w:lang w:val="ro-RO"/>
        </w:rPr>
        <w:t>.</w:t>
      </w:r>
    </w:p>
    <w:p w:rsidR="00D04776" w:rsidRPr="001563E1" w:rsidRDefault="00D04776" w:rsidP="00D04776">
      <w:pPr>
        <w:pStyle w:val="broodtekst"/>
        <w:spacing w:before="0" w:line="260" w:lineRule="atLeast"/>
        <w:jc w:val="both"/>
        <w:rPr>
          <w:rFonts w:cs="Arial"/>
          <w:color w:val="000000"/>
          <w:sz w:val="18"/>
          <w:szCs w:val="22"/>
          <w:lang w:val="ro-RO"/>
        </w:rPr>
      </w:pPr>
      <w:r w:rsidRPr="00F304EE">
        <w:rPr>
          <w:rFonts w:cs="Arial"/>
          <w:sz w:val="18"/>
          <w:szCs w:val="22"/>
          <w:lang w:val="ro-RO"/>
        </w:rPr>
        <w:t>În sensul prezentei evaluări, „</w:t>
      </w:r>
      <w:r w:rsidRPr="001563E1">
        <w:rPr>
          <w:rFonts w:cs="Arial"/>
          <w:b/>
          <w:color w:val="000000"/>
          <w:sz w:val="18"/>
          <w:szCs w:val="22"/>
          <w:lang w:val="ro-RO"/>
        </w:rPr>
        <w:t>autorităţi</w:t>
      </w:r>
      <w:r w:rsidRPr="001563E1">
        <w:rPr>
          <w:rFonts w:cs="Arial"/>
          <w:color w:val="000000"/>
          <w:sz w:val="18"/>
          <w:szCs w:val="22"/>
          <w:lang w:val="ro-RO"/>
        </w:rPr>
        <w:t xml:space="preserve">” </w:t>
      </w:r>
      <w:r w:rsidRPr="001563E1">
        <w:rPr>
          <w:rFonts w:cs="Arial"/>
          <w:b/>
          <w:color w:val="000000"/>
          <w:sz w:val="18"/>
          <w:szCs w:val="22"/>
          <w:lang w:val="ro-RO"/>
        </w:rPr>
        <w:t>înseamnă</w:t>
      </w:r>
      <w:r w:rsidRPr="001563E1">
        <w:rPr>
          <w:rFonts w:cs="Arial"/>
          <w:color w:val="000000"/>
          <w:sz w:val="18"/>
          <w:szCs w:val="22"/>
          <w:lang w:val="ro-RO"/>
        </w:rPr>
        <w:t xml:space="preserve"> toate organizaţiile care intră în categoria descrisă mai sus, iar „</w:t>
      </w:r>
      <w:r w:rsidRPr="001563E1">
        <w:rPr>
          <w:rFonts w:cs="Arial"/>
          <w:b/>
          <w:color w:val="000000"/>
          <w:sz w:val="18"/>
          <w:szCs w:val="22"/>
          <w:lang w:val="ro-RO"/>
        </w:rPr>
        <w:t>beneficiari</w:t>
      </w:r>
      <w:r w:rsidRPr="001563E1">
        <w:rPr>
          <w:rFonts w:cs="Arial"/>
          <w:color w:val="000000"/>
          <w:sz w:val="18"/>
          <w:szCs w:val="22"/>
          <w:lang w:val="ro-RO"/>
        </w:rPr>
        <w:t xml:space="preserve">” </w:t>
      </w:r>
      <w:r w:rsidRPr="001563E1">
        <w:rPr>
          <w:rFonts w:cs="Arial"/>
          <w:b/>
          <w:color w:val="000000"/>
          <w:sz w:val="18"/>
          <w:szCs w:val="22"/>
          <w:lang w:val="ro-RO"/>
        </w:rPr>
        <w:t>înseamnă</w:t>
      </w:r>
      <w:r w:rsidRPr="001563E1">
        <w:rPr>
          <w:rFonts w:cs="Arial"/>
          <w:color w:val="000000"/>
          <w:sz w:val="18"/>
          <w:szCs w:val="22"/>
          <w:lang w:val="ro-RO"/>
        </w:rPr>
        <w:t xml:space="preserve"> oricare organizaţie implicată în elaborarea sau implementarea unui proiect finanţat din fonduri UE. </w:t>
      </w:r>
    </w:p>
    <w:p w:rsidR="00D04776" w:rsidRPr="001563E1" w:rsidRDefault="00D04776" w:rsidP="00D04776">
      <w:pPr>
        <w:jc w:val="both"/>
        <w:rPr>
          <w:rFonts w:cs="Arial"/>
          <w:color w:val="000000"/>
          <w:lang w:val="ro-RO"/>
        </w:rPr>
      </w:pPr>
      <w:r w:rsidRPr="001563E1">
        <w:rPr>
          <w:rFonts w:cs="Arial"/>
          <w:color w:val="000000"/>
          <w:lang w:val="ro-RO"/>
        </w:rPr>
        <w:t xml:space="preserve">Deoarece evaluarea vizează sprijinirea MFE în a face judecăţi şi recomandări privind aspectele legate de capacitatea administrativă a autorităţilor şi a beneficiarilor de fonduri ESI, </w:t>
      </w:r>
      <w:r w:rsidRPr="001563E1">
        <w:rPr>
          <w:rFonts w:cs="Arial"/>
          <w:b/>
          <w:color w:val="000000"/>
          <w:lang w:val="ro-RO"/>
        </w:rPr>
        <w:t>lucrarea este limitată la funcţiile legate de managementul ciclului de politici / programe / proiecte</w:t>
      </w:r>
      <w:r w:rsidRPr="001563E1">
        <w:rPr>
          <w:rFonts w:cs="Arial"/>
          <w:color w:val="000000"/>
          <w:lang w:val="ro-RO"/>
        </w:rPr>
        <w:t xml:space="preserve"> şi nu va evalua autorităţile / organizaţiile beneficiare ca o entitate în ansamblu.</w:t>
      </w:r>
    </w:p>
    <w:p w:rsidR="00D04776" w:rsidRPr="001563E1" w:rsidRDefault="00D04776" w:rsidP="00D04776">
      <w:pPr>
        <w:jc w:val="both"/>
        <w:rPr>
          <w:rFonts w:cs="Arial"/>
          <w:color w:val="000000"/>
          <w:lang w:val="ro-RO"/>
        </w:rPr>
      </w:pPr>
      <w:r w:rsidRPr="001563E1">
        <w:rPr>
          <w:rFonts w:cs="Arial"/>
          <w:color w:val="000000"/>
          <w:lang w:val="ro-RO"/>
        </w:rPr>
        <w:t xml:space="preserve">În mod similar cu primul raport de evaluare, cel de faţă </w:t>
      </w:r>
      <w:r w:rsidR="005D4995" w:rsidRPr="001563E1">
        <w:rPr>
          <w:rFonts w:cs="Arial"/>
          <w:color w:val="000000"/>
          <w:lang w:val="ro-RO"/>
        </w:rPr>
        <w:t>are în vedere cele</w:t>
      </w:r>
      <w:r w:rsidR="00184ECF">
        <w:rPr>
          <w:rFonts w:cs="Arial"/>
          <w:color w:val="000000"/>
          <w:lang w:val="ro-RO"/>
        </w:rPr>
        <w:t xml:space="preserve"> două</w:t>
      </w:r>
      <w:r w:rsidRPr="001563E1">
        <w:rPr>
          <w:rFonts w:cs="Arial"/>
          <w:color w:val="000000"/>
          <w:lang w:val="ro-RO"/>
        </w:rPr>
        <w:t xml:space="preserve"> perioade de programare</w:t>
      </w:r>
      <w:r w:rsidR="005D4995" w:rsidRPr="001563E1">
        <w:rPr>
          <w:rFonts w:cs="Arial"/>
          <w:color w:val="000000"/>
          <w:lang w:val="ro-RO"/>
        </w:rPr>
        <w:t>,</w:t>
      </w:r>
      <w:r w:rsidRPr="001563E1">
        <w:rPr>
          <w:rFonts w:cs="Arial"/>
          <w:color w:val="000000"/>
          <w:lang w:val="ro-RO"/>
        </w:rPr>
        <w:t xml:space="preserve"> 2007-2013 şi 2014 -2020, care în această etapă se suprapun deja, </w:t>
      </w:r>
      <w:r w:rsidR="005D4995" w:rsidRPr="001563E1">
        <w:rPr>
          <w:rFonts w:cs="Arial"/>
          <w:color w:val="000000"/>
          <w:lang w:val="ro-RO"/>
        </w:rPr>
        <w:t>vizând</w:t>
      </w:r>
      <w:r w:rsidRPr="001563E1">
        <w:rPr>
          <w:rFonts w:cs="Arial"/>
          <w:color w:val="000000"/>
          <w:lang w:val="ro-RO"/>
        </w:rPr>
        <w:t xml:space="preserve"> identifica</w:t>
      </w:r>
      <w:r w:rsidR="005D4995" w:rsidRPr="001563E1">
        <w:rPr>
          <w:rFonts w:cs="Arial"/>
          <w:color w:val="000000"/>
          <w:lang w:val="ro-RO"/>
        </w:rPr>
        <w:t>rea</w:t>
      </w:r>
      <w:r w:rsidRPr="001563E1">
        <w:rPr>
          <w:rFonts w:cs="Arial"/>
          <w:color w:val="000000"/>
          <w:lang w:val="ro-RO"/>
        </w:rPr>
        <w:t xml:space="preserve"> provocăril</w:t>
      </w:r>
      <w:r w:rsidR="005D4995" w:rsidRPr="001563E1">
        <w:rPr>
          <w:rFonts w:cs="Arial"/>
          <w:color w:val="000000"/>
          <w:lang w:val="ro-RO"/>
        </w:rPr>
        <w:t>or</w:t>
      </w:r>
      <w:r w:rsidRPr="001563E1">
        <w:rPr>
          <w:rFonts w:cs="Arial"/>
          <w:color w:val="000000"/>
          <w:lang w:val="ro-RO"/>
        </w:rPr>
        <w:t xml:space="preserve"> şi punctel</w:t>
      </w:r>
      <w:r w:rsidR="005D4995" w:rsidRPr="001563E1">
        <w:rPr>
          <w:rFonts w:cs="Arial"/>
          <w:color w:val="000000"/>
          <w:lang w:val="ro-RO"/>
        </w:rPr>
        <w:t>or</w:t>
      </w:r>
      <w:r w:rsidRPr="001563E1">
        <w:rPr>
          <w:rFonts w:cs="Arial"/>
          <w:color w:val="000000"/>
          <w:lang w:val="ro-RO"/>
        </w:rPr>
        <w:t xml:space="preserve"> slabe specifice care trebuie abordate în fiecare caz. Acest lucru este deosebit de util, având în vedere faptul că pentru perioada 2014-2020 a fost creat</w:t>
      </w:r>
      <w:r w:rsidR="005D4995" w:rsidRPr="001563E1">
        <w:rPr>
          <w:rFonts w:cs="Arial"/>
          <w:color w:val="000000"/>
          <w:lang w:val="ro-RO"/>
        </w:rPr>
        <w:t>ă</w:t>
      </w:r>
      <w:r w:rsidRPr="001563E1">
        <w:rPr>
          <w:rFonts w:cs="Arial"/>
          <w:color w:val="000000"/>
          <w:lang w:val="ro-RO"/>
        </w:rPr>
        <w:t xml:space="preserve"> </w:t>
      </w:r>
      <w:r w:rsidR="005D4995" w:rsidRPr="001563E1">
        <w:rPr>
          <w:rFonts w:cs="Arial"/>
          <w:color w:val="000000"/>
          <w:lang w:val="ro-RO"/>
        </w:rPr>
        <w:t>o</w:t>
      </w:r>
      <w:r w:rsidRPr="001563E1">
        <w:rPr>
          <w:rFonts w:cs="Arial"/>
          <w:color w:val="000000"/>
          <w:lang w:val="ro-RO"/>
        </w:rPr>
        <w:t xml:space="preserve"> nou</w:t>
      </w:r>
      <w:r w:rsidR="005D4995" w:rsidRPr="001563E1">
        <w:rPr>
          <w:rFonts w:cs="Arial"/>
          <w:color w:val="000000"/>
          <w:lang w:val="ro-RO"/>
        </w:rPr>
        <w:t>ă</w:t>
      </w:r>
      <w:r w:rsidRPr="001563E1">
        <w:rPr>
          <w:rFonts w:cs="Arial"/>
          <w:color w:val="000000"/>
          <w:lang w:val="ro-RO"/>
        </w:rPr>
        <w:t xml:space="preserve"> arhitectur</w:t>
      </w:r>
      <w:r w:rsidR="005D4995" w:rsidRPr="001563E1">
        <w:rPr>
          <w:rFonts w:cs="Arial"/>
          <w:color w:val="000000"/>
          <w:lang w:val="ro-RO"/>
        </w:rPr>
        <w:t>ă</w:t>
      </w:r>
      <w:r w:rsidRPr="001563E1">
        <w:rPr>
          <w:rFonts w:cs="Arial"/>
          <w:color w:val="000000"/>
          <w:lang w:val="ro-RO"/>
        </w:rPr>
        <w:t xml:space="preserve"> instituţional</w:t>
      </w:r>
      <w:r w:rsidR="005D4995" w:rsidRPr="001563E1">
        <w:rPr>
          <w:rFonts w:cs="Arial"/>
          <w:color w:val="000000"/>
          <w:lang w:val="ro-RO"/>
        </w:rPr>
        <w:t>ă</w:t>
      </w:r>
      <w:r w:rsidRPr="001563E1">
        <w:rPr>
          <w:rFonts w:cs="Arial"/>
          <w:color w:val="000000"/>
          <w:lang w:val="ro-RO"/>
        </w:rPr>
        <w:t xml:space="preserve"> şi instituţii de pregătire (cu structuri, resurse umane şi a sistemelor),</w:t>
      </w:r>
      <w:r w:rsidR="00E04673" w:rsidRPr="00387CC8">
        <w:rPr>
          <w:rFonts w:cs="Arial"/>
          <w:color w:val="000000"/>
          <w:lang w:val="ro-RO"/>
        </w:rPr>
        <w:t xml:space="preserve"> este </w:t>
      </w:r>
      <w:r w:rsidRPr="001563E1">
        <w:rPr>
          <w:rFonts w:cs="Arial"/>
          <w:color w:val="000000"/>
          <w:lang w:val="ro-RO"/>
        </w:rPr>
        <w:t xml:space="preserve">o </w:t>
      </w:r>
      <w:r w:rsidR="005D4995" w:rsidRPr="001563E1">
        <w:rPr>
          <w:rFonts w:cs="Arial"/>
          <w:color w:val="000000"/>
          <w:lang w:val="ro-RO"/>
        </w:rPr>
        <w:t>provocare</w:t>
      </w:r>
      <w:r w:rsidRPr="001563E1">
        <w:rPr>
          <w:rFonts w:cs="Arial"/>
          <w:color w:val="000000"/>
          <w:lang w:val="ro-RO"/>
        </w:rPr>
        <w:t xml:space="preserve"> la începutul </w:t>
      </w:r>
      <w:r w:rsidR="005D4995" w:rsidRPr="001563E1">
        <w:rPr>
          <w:rFonts w:cs="Arial"/>
          <w:color w:val="000000"/>
          <w:lang w:val="ro-RO"/>
        </w:rPr>
        <w:t xml:space="preserve">implementării AP şi a </w:t>
      </w:r>
      <w:r w:rsidRPr="001563E1">
        <w:rPr>
          <w:rFonts w:cs="Arial"/>
          <w:color w:val="000000"/>
          <w:lang w:val="ro-RO"/>
        </w:rPr>
        <w:t>programel</w:t>
      </w:r>
      <w:r w:rsidR="005D4995" w:rsidRPr="001563E1">
        <w:rPr>
          <w:rFonts w:cs="Arial"/>
          <w:color w:val="000000"/>
          <w:lang w:val="ro-RO"/>
        </w:rPr>
        <w:t>or</w:t>
      </w:r>
      <w:r w:rsidRPr="001563E1">
        <w:rPr>
          <w:rFonts w:cs="Arial"/>
          <w:color w:val="000000"/>
          <w:lang w:val="ro-RO"/>
        </w:rPr>
        <w:t xml:space="preserve"> operaţionale AP </w:t>
      </w:r>
      <w:r w:rsidR="005D4995" w:rsidRPr="001563E1">
        <w:rPr>
          <w:rFonts w:cs="Arial"/>
          <w:color w:val="000000"/>
          <w:lang w:val="ro-RO"/>
        </w:rPr>
        <w:t>(</w:t>
      </w:r>
      <w:r w:rsidR="00F90D24" w:rsidRPr="001563E1">
        <w:rPr>
          <w:rFonts w:cs="Arial"/>
          <w:color w:val="000000"/>
          <w:lang w:val="ro-RO"/>
        </w:rPr>
        <w:t>PO</w:t>
      </w:r>
      <w:r w:rsidR="005D4995" w:rsidRPr="001563E1">
        <w:rPr>
          <w:rFonts w:cs="Arial"/>
          <w:color w:val="000000"/>
          <w:lang w:val="ro-RO"/>
        </w:rPr>
        <w:t>)</w:t>
      </w:r>
      <w:r w:rsidRPr="001563E1">
        <w:rPr>
          <w:rFonts w:cs="Arial"/>
          <w:color w:val="000000"/>
          <w:lang w:val="ro-RO"/>
        </w:rPr>
        <w:t>.</w:t>
      </w:r>
    </w:p>
    <w:p w:rsidR="005D4995" w:rsidRPr="001563E1" w:rsidRDefault="005D4995" w:rsidP="005D4995">
      <w:pPr>
        <w:jc w:val="both"/>
        <w:rPr>
          <w:rFonts w:cs="Arial"/>
          <w:color w:val="000000"/>
          <w:lang w:val="ro-RO"/>
        </w:rPr>
      </w:pPr>
      <w:r w:rsidRPr="001563E1">
        <w:rPr>
          <w:rFonts w:cs="Arial"/>
          <w:color w:val="000000"/>
          <w:lang w:val="ro-RO"/>
        </w:rPr>
        <w:t>La momentul actualizării evaluării, AP 2014-2020 a fost aprobat de către Comisia Europeană şi este deja în implementare. Doar două</w:t>
      </w:r>
      <w:r w:rsidR="00B13011" w:rsidRPr="001563E1">
        <w:rPr>
          <w:rFonts w:cs="Arial"/>
          <w:color w:val="000000"/>
          <w:lang w:val="ro-RO"/>
        </w:rPr>
        <w:t xml:space="preserve"> OP </w:t>
      </w:r>
      <w:r w:rsidRPr="001563E1">
        <w:rPr>
          <w:rFonts w:cs="Arial"/>
          <w:color w:val="000000"/>
          <w:lang w:val="ro-RO"/>
        </w:rPr>
        <w:t>2014-2020, Programul Operaţional Competitivitate (P</w:t>
      </w:r>
      <w:r w:rsidR="00184ECF">
        <w:rPr>
          <w:rFonts w:cs="Arial"/>
          <w:color w:val="000000"/>
          <w:lang w:val="ro-RO"/>
        </w:rPr>
        <w:t>O</w:t>
      </w:r>
      <w:r w:rsidRPr="001563E1">
        <w:rPr>
          <w:rFonts w:cs="Arial"/>
          <w:color w:val="000000"/>
          <w:lang w:val="ro-RO"/>
        </w:rPr>
        <w:t>C) şi Programul Operaţional Asistenţă Tehnică (POAT) sunt aprobate şi gata de implementare. Alte</w:t>
      </w:r>
      <w:r w:rsidR="00B13011" w:rsidRPr="001563E1">
        <w:rPr>
          <w:rFonts w:cs="Arial"/>
          <w:color w:val="000000"/>
          <w:lang w:val="ro-RO"/>
        </w:rPr>
        <w:t xml:space="preserve"> OP </w:t>
      </w:r>
      <w:r w:rsidRPr="001563E1">
        <w:rPr>
          <w:rFonts w:cs="Arial"/>
          <w:color w:val="000000"/>
          <w:lang w:val="ro-RO"/>
        </w:rPr>
        <w:t>sunt în stadii avansate de pregătire şi se aşteaptă să fie aprobate până la jumătatea anului 2015.</w:t>
      </w:r>
    </w:p>
    <w:p w:rsidR="00AF77BC" w:rsidRPr="001563E1" w:rsidRDefault="00AF77BC" w:rsidP="00AF77BC">
      <w:pPr>
        <w:jc w:val="both"/>
        <w:rPr>
          <w:rFonts w:cs="Arial"/>
          <w:color w:val="000000"/>
          <w:lang w:val="ro-RO"/>
        </w:rPr>
      </w:pPr>
      <w:r w:rsidRPr="001563E1">
        <w:rPr>
          <w:rFonts w:cs="Arial"/>
          <w:color w:val="000000"/>
          <w:lang w:val="ro-RO"/>
        </w:rPr>
        <w:t xml:space="preserve">Actualizarea evaluării pentru 2013 este mai puţin extinsă, din punct de vedere al metodologiilor utilizate, decât cea anterioară. În timp ce prima evaluare s-a construit pe un număr extins de studii şi evaluări, o colecţie de probe disponibile în organizaţiile din analizele interne, completate şi verificate cu informaţiile colectate prin interviuri, sondaje </w:t>
      </w:r>
      <w:r w:rsidRPr="001563E1">
        <w:rPr>
          <w:rFonts w:cs="Arial"/>
          <w:i/>
          <w:color w:val="000000"/>
          <w:lang w:val="ro-RO"/>
        </w:rPr>
        <w:t>online</w:t>
      </w:r>
      <w:r w:rsidR="00E86287" w:rsidRPr="001563E1">
        <w:rPr>
          <w:rFonts w:cs="Arial"/>
          <w:color w:val="000000"/>
          <w:lang w:val="ro-RO"/>
        </w:rPr>
        <w:t xml:space="preserve"> şi </w:t>
      </w:r>
      <w:r w:rsidRPr="001563E1">
        <w:rPr>
          <w:rFonts w:cs="Arial"/>
          <w:color w:val="000000"/>
          <w:lang w:val="ro-RO"/>
        </w:rPr>
        <w:t xml:space="preserve">focus grupuri, actualizarea s-a limitat la un studiu documentar </w:t>
      </w:r>
      <w:r w:rsidR="002774D6" w:rsidRPr="001563E1">
        <w:rPr>
          <w:rFonts w:cs="Arial"/>
          <w:color w:val="000000"/>
          <w:lang w:val="ro-RO"/>
        </w:rPr>
        <w:t>al</w:t>
      </w:r>
      <w:r w:rsidRPr="001563E1">
        <w:rPr>
          <w:rFonts w:cs="Arial"/>
          <w:color w:val="000000"/>
          <w:lang w:val="ro-RO"/>
        </w:rPr>
        <w:t xml:space="preserve"> studii</w:t>
      </w:r>
      <w:r w:rsidR="002774D6" w:rsidRPr="001563E1">
        <w:rPr>
          <w:rFonts w:cs="Arial"/>
          <w:color w:val="000000"/>
          <w:lang w:val="ro-RO"/>
        </w:rPr>
        <w:t>lor</w:t>
      </w:r>
      <w:r w:rsidRPr="001563E1">
        <w:rPr>
          <w:rFonts w:cs="Arial"/>
          <w:color w:val="000000"/>
          <w:lang w:val="ro-RO"/>
        </w:rPr>
        <w:t>, rapoarte</w:t>
      </w:r>
      <w:r w:rsidR="002774D6" w:rsidRPr="001563E1">
        <w:rPr>
          <w:rFonts w:cs="Arial"/>
          <w:color w:val="000000"/>
          <w:lang w:val="ro-RO"/>
        </w:rPr>
        <w:t>lor</w:t>
      </w:r>
      <w:r w:rsidRPr="001563E1">
        <w:rPr>
          <w:rFonts w:cs="Arial"/>
          <w:color w:val="000000"/>
          <w:lang w:val="ro-RO"/>
        </w:rPr>
        <w:t>, proiecte</w:t>
      </w:r>
      <w:r w:rsidR="002774D6" w:rsidRPr="001563E1">
        <w:rPr>
          <w:rFonts w:cs="Arial"/>
          <w:color w:val="000000"/>
          <w:lang w:val="ro-RO"/>
        </w:rPr>
        <w:t>lor</w:t>
      </w:r>
      <w:r w:rsidRPr="001563E1">
        <w:rPr>
          <w:rFonts w:cs="Arial"/>
          <w:color w:val="000000"/>
          <w:lang w:val="ro-RO"/>
        </w:rPr>
        <w:t xml:space="preserve"> de asistenţă tehnică disponibile de la evaluarea anterioară şi </w:t>
      </w:r>
      <w:r w:rsidR="002774D6" w:rsidRPr="001563E1">
        <w:rPr>
          <w:rFonts w:cs="Arial"/>
          <w:color w:val="000000"/>
          <w:lang w:val="ro-RO"/>
        </w:rPr>
        <w:t xml:space="preserve">la </w:t>
      </w:r>
      <w:r w:rsidRPr="001563E1">
        <w:rPr>
          <w:rFonts w:cs="Arial"/>
          <w:color w:val="000000"/>
          <w:lang w:val="ro-RO"/>
        </w:rPr>
        <w:t xml:space="preserve">un sondaj </w:t>
      </w:r>
      <w:r w:rsidR="00184ECF">
        <w:rPr>
          <w:rFonts w:cs="Arial"/>
          <w:color w:val="000000"/>
          <w:lang w:val="ro-RO"/>
        </w:rPr>
        <w:t>pentru</w:t>
      </w:r>
      <w:r w:rsidR="00184ECF" w:rsidRPr="001563E1">
        <w:rPr>
          <w:rFonts w:cs="Arial"/>
          <w:color w:val="000000"/>
          <w:lang w:val="ro-RO"/>
        </w:rPr>
        <w:t xml:space="preserve"> </w:t>
      </w:r>
      <w:r w:rsidRPr="001563E1">
        <w:rPr>
          <w:rFonts w:cs="Arial"/>
          <w:color w:val="000000"/>
          <w:lang w:val="ro-RO"/>
        </w:rPr>
        <w:t xml:space="preserve">reprezentanţi </w:t>
      </w:r>
      <w:r w:rsidRPr="00B52DFF">
        <w:rPr>
          <w:rFonts w:cs="Arial"/>
          <w:lang w:val="ro-RO"/>
        </w:rPr>
        <w:t>ai autorităţilor de management, organismel</w:t>
      </w:r>
      <w:r w:rsidR="003351FE" w:rsidRPr="00B52DFF">
        <w:rPr>
          <w:rFonts w:cs="Arial"/>
          <w:lang w:val="ro-RO"/>
        </w:rPr>
        <w:t>or</w:t>
      </w:r>
      <w:r w:rsidRPr="00B52DFF">
        <w:rPr>
          <w:rFonts w:cs="Arial"/>
          <w:lang w:val="ro-RO"/>
        </w:rPr>
        <w:t xml:space="preserve"> intermediare şi structuri</w:t>
      </w:r>
      <w:r w:rsidR="003351FE" w:rsidRPr="00B52DFF">
        <w:rPr>
          <w:rFonts w:cs="Arial"/>
          <w:lang w:val="ro-RO"/>
        </w:rPr>
        <w:t>lor</w:t>
      </w:r>
      <w:r w:rsidRPr="00B52DFF">
        <w:rPr>
          <w:rFonts w:cs="Arial"/>
          <w:lang w:val="ro-RO"/>
        </w:rPr>
        <w:t xml:space="preserve"> de coordonare </w:t>
      </w:r>
      <w:r w:rsidR="003351FE" w:rsidRPr="00B52DFF">
        <w:rPr>
          <w:rFonts w:cs="Arial"/>
          <w:lang w:val="ro-RO"/>
        </w:rPr>
        <w:t>din</w:t>
      </w:r>
      <w:r w:rsidRPr="00B52DFF">
        <w:rPr>
          <w:rFonts w:cs="Arial"/>
          <w:lang w:val="ro-RO"/>
        </w:rPr>
        <w:t xml:space="preserve"> MFE. Această opţiune a fost justificată de faptul că noile structuri </w:t>
      </w:r>
      <w:r w:rsidR="00184ECF">
        <w:rPr>
          <w:rFonts w:cs="Arial"/>
          <w:lang w:val="ro-RO"/>
        </w:rPr>
        <w:t>ale</w:t>
      </w:r>
      <w:r w:rsidR="00184ECF" w:rsidRPr="00B52DFF">
        <w:rPr>
          <w:rFonts w:cs="Arial"/>
          <w:lang w:val="ro-RO"/>
        </w:rPr>
        <w:t xml:space="preserve"> </w:t>
      </w:r>
      <w:r w:rsidR="00B13011" w:rsidRPr="00B52DFF">
        <w:rPr>
          <w:rFonts w:cs="Arial"/>
          <w:lang w:val="ro-RO"/>
        </w:rPr>
        <w:t>P</w:t>
      </w:r>
      <w:r w:rsidR="00184ECF">
        <w:rPr>
          <w:rFonts w:cs="Arial"/>
          <w:lang w:val="ro-RO"/>
        </w:rPr>
        <w:t>O</w:t>
      </w:r>
      <w:r w:rsidR="00B13011" w:rsidRPr="00B52DFF">
        <w:rPr>
          <w:rFonts w:cs="Arial"/>
          <w:lang w:val="ro-RO"/>
        </w:rPr>
        <w:t xml:space="preserve"> </w:t>
      </w:r>
      <w:r w:rsidRPr="00B52DFF">
        <w:rPr>
          <w:rFonts w:cs="Arial"/>
          <w:lang w:val="ro-RO"/>
        </w:rPr>
        <w:t xml:space="preserve">2014-2020 </w:t>
      </w:r>
      <w:r w:rsidR="00184ECF">
        <w:rPr>
          <w:rFonts w:cs="Arial"/>
          <w:lang w:val="ro-RO"/>
        </w:rPr>
        <w:t>sunt</w:t>
      </w:r>
      <w:r w:rsidRPr="00B52DFF">
        <w:rPr>
          <w:rFonts w:cs="Arial"/>
          <w:lang w:val="ro-RO"/>
        </w:rPr>
        <w:t xml:space="preserve">într-o fază incipientă </w:t>
      </w:r>
      <w:r w:rsidR="003351FE" w:rsidRPr="00B52DFF">
        <w:rPr>
          <w:rFonts w:cs="Arial"/>
          <w:lang w:val="ro-RO"/>
        </w:rPr>
        <w:t>şi</w:t>
      </w:r>
      <w:r w:rsidR="001713DD">
        <w:rPr>
          <w:rFonts w:cs="Arial"/>
          <w:lang w:val="ro-RO"/>
        </w:rPr>
        <w:t xml:space="preserve"> necesită</w:t>
      </w:r>
      <w:r w:rsidR="003351FE" w:rsidRPr="00B52DFF">
        <w:rPr>
          <w:rFonts w:cs="Arial"/>
          <w:lang w:val="ro-RO"/>
        </w:rPr>
        <w:t xml:space="preserve"> un </w:t>
      </w:r>
      <w:r w:rsidRPr="00B52DFF">
        <w:rPr>
          <w:rFonts w:cs="Arial"/>
          <w:lang w:val="ro-RO"/>
        </w:rPr>
        <w:t xml:space="preserve">efort </w:t>
      </w:r>
      <w:r w:rsidR="003351FE" w:rsidRPr="00B52DFF">
        <w:rPr>
          <w:rFonts w:cs="Arial"/>
          <w:lang w:val="ro-RO"/>
        </w:rPr>
        <w:t xml:space="preserve">mai mare </w:t>
      </w:r>
      <w:r w:rsidRPr="00B52DFF">
        <w:rPr>
          <w:rFonts w:cs="Arial"/>
          <w:lang w:val="ro-RO"/>
        </w:rPr>
        <w:t xml:space="preserve">pentru </w:t>
      </w:r>
      <w:r w:rsidR="001713DD">
        <w:rPr>
          <w:rFonts w:cs="Arial"/>
          <w:lang w:val="ro-RO"/>
        </w:rPr>
        <w:t xml:space="preserve">că </w:t>
      </w:r>
      <w:r w:rsidRPr="00B52DFF">
        <w:rPr>
          <w:rFonts w:cs="Arial"/>
          <w:lang w:val="ro-RO"/>
        </w:rPr>
        <w:t xml:space="preserve">o evaluare în acest stadiu nu </w:t>
      </w:r>
      <w:r w:rsidR="003351FE" w:rsidRPr="00B52DFF">
        <w:rPr>
          <w:rFonts w:cs="Arial"/>
          <w:lang w:val="ro-RO"/>
        </w:rPr>
        <w:t xml:space="preserve">ar aduce concluziilor o </w:t>
      </w:r>
      <w:r w:rsidRPr="00B52DFF">
        <w:rPr>
          <w:rFonts w:cs="Arial"/>
          <w:lang w:val="ro-RO"/>
        </w:rPr>
        <w:t xml:space="preserve">valoare </w:t>
      </w:r>
      <w:r w:rsidR="003351FE" w:rsidRPr="00B52DFF">
        <w:rPr>
          <w:rFonts w:cs="Arial"/>
          <w:lang w:val="ro-RO"/>
        </w:rPr>
        <w:t>adăugată</w:t>
      </w:r>
      <w:r w:rsidRPr="00B52DFF">
        <w:rPr>
          <w:rFonts w:cs="Arial"/>
          <w:lang w:val="ro-RO"/>
        </w:rPr>
        <w:t>. Evaluarea capacităţii beneficiarilor a fost limitat</w:t>
      </w:r>
      <w:r w:rsidR="003351FE" w:rsidRPr="00B52DFF">
        <w:rPr>
          <w:rFonts w:cs="Arial"/>
          <w:lang w:val="ro-RO"/>
        </w:rPr>
        <w:t>ă la identificarea progreselor</w:t>
      </w:r>
      <w:r w:rsidRPr="00B52DFF">
        <w:rPr>
          <w:rFonts w:cs="Arial"/>
          <w:lang w:val="ro-RO"/>
        </w:rPr>
        <w:t xml:space="preserve"> înregistrate în </w:t>
      </w:r>
      <w:r w:rsidR="003351FE" w:rsidRPr="00B52DFF">
        <w:rPr>
          <w:rFonts w:cs="Arial"/>
          <w:lang w:val="ro-RO"/>
        </w:rPr>
        <w:t>implementarea</w:t>
      </w:r>
      <w:r w:rsidRPr="001563E1">
        <w:rPr>
          <w:rFonts w:cs="Arial"/>
          <w:color w:val="000000"/>
          <w:lang w:val="ro-RO"/>
        </w:rPr>
        <w:t xml:space="preserve"> măsurilor planificate / realizate, studii</w:t>
      </w:r>
      <w:r w:rsidR="003351FE" w:rsidRPr="001563E1">
        <w:rPr>
          <w:rFonts w:cs="Arial"/>
          <w:color w:val="000000"/>
          <w:lang w:val="ro-RO"/>
        </w:rPr>
        <w:t>lor</w:t>
      </w:r>
      <w:r w:rsidRPr="001563E1">
        <w:rPr>
          <w:rFonts w:cs="Arial"/>
          <w:color w:val="000000"/>
          <w:lang w:val="ro-RO"/>
        </w:rPr>
        <w:t xml:space="preserve"> şi evaluări</w:t>
      </w:r>
      <w:r w:rsidR="003351FE" w:rsidRPr="001563E1">
        <w:rPr>
          <w:rFonts w:cs="Arial"/>
          <w:color w:val="000000"/>
          <w:lang w:val="ro-RO"/>
        </w:rPr>
        <w:t>lor</w:t>
      </w:r>
      <w:r w:rsidRPr="001563E1">
        <w:rPr>
          <w:rFonts w:cs="Arial"/>
          <w:color w:val="000000"/>
          <w:lang w:val="ro-RO"/>
        </w:rPr>
        <w:t xml:space="preserve"> efectuate în cadrul contractelor de asistenţă tehnică.</w:t>
      </w:r>
    </w:p>
    <w:p w:rsidR="00AF77BC" w:rsidRPr="001563E1" w:rsidRDefault="00AF77BC" w:rsidP="00AF77BC">
      <w:pPr>
        <w:jc w:val="both"/>
        <w:rPr>
          <w:rFonts w:cs="Arial"/>
          <w:color w:val="000000"/>
          <w:lang w:val="ro-RO"/>
        </w:rPr>
      </w:pPr>
      <w:r w:rsidRPr="001563E1">
        <w:rPr>
          <w:rFonts w:cs="Arial"/>
          <w:color w:val="000000"/>
          <w:lang w:val="ro-RO"/>
        </w:rPr>
        <w:t>În cazu</w:t>
      </w:r>
      <w:r w:rsidR="001713DD">
        <w:rPr>
          <w:rFonts w:cs="Arial"/>
          <w:color w:val="000000"/>
          <w:lang w:val="ro-RO"/>
        </w:rPr>
        <w:t>l</w:t>
      </w:r>
      <w:r w:rsidRPr="001563E1">
        <w:rPr>
          <w:rFonts w:cs="Arial"/>
          <w:color w:val="000000"/>
          <w:lang w:val="ro-RO"/>
        </w:rPr>
        <w:t xml:space="preserve"> </w:t>
      </w:r>
      <w:r w:rsidR="003351FE" w:rsidRPr="001563E1">
        <w:rPr>
          <w:rFonts w:cs="Arial"/>
          <w:color w:val="000000"/>
          <w:lang w:val="ro-RO"/>
        </w:rPr>
        <w:t xml:space="preserve">în care datele şi dovezile de bună calitate </w:t>
      </w:r>
      <w:r w:rsidRPr="001563E1">
        <w:rPr>
          <w:rFonts w:cs="Arial"/>
          <w:color w:val="000000"/>
          <w:lang w:val="ro-RO"/>
        </w:rPr>
        <w:t xml:space="preserve">nu a fost disponibile, rezultatele sunt limitate la opinii sau </w:t>
      </w:r>
      <w:r w:rsidR="003351FE" w:rsidRPr="001563E1">
        <w:rPr>
          <w:rFonts w:cs="Arial"/>
          <w:color w:val="000000"/>
          <w:lang w:val="ro-RO"/>
        </w:rPr>
        <w:t>l</w:t>
      </w:r>
      <w:r w:rsidRPr="001563E1">
        <w:rPr>
          <w:rFonts w:cs="Arial"/>
          <w:color w:val="000000"/>
          <w:lang w:val="ro-RO"/>
        </w:rPr>
        <w:t>a concluzii</w:t>
      </w:r>
      <w:r w:rsidR="003351FE" w:rsidRPr="001563E1">
        <w:rPr>
          <w:rFonts w:cs="Arial"/>
          <w:color w:val="000000"/>
          <w:lang w:val="ro-RO"/>
        </w:rPr>
        <w:t xml:space="preserve"> mai generale</w:t>
      </w:r>
      <w:r w:rsidRPr="001563E1">
        <w:rPr>
          <w:rFonts w:cs="Arial"/>
          <w:color w:val="000000"/>
          <w:lang w:val="ro-RO"/>
        </w:rPr>
        <w:t>, de exemplu</w:t>
      </w:r>
      <w:r w:rsidR="003351FE" w:rsidRPr="001563E1">
        <w:rPr>
          <w:rFonts w:cs="Arial"/>
          <w:color w:val="000000"/>
          <w:lang w:val="ro-RO"/>
        </w:rPr>
        <w:t xml:space="preserve"> c</w:t>
      </w:r>
      <w:r w:rsidRPr="001563E1">
        <w:rPr>
          <w:rFonts w:cs="Arial"/>
          <w:color w:val="000000"/>
          <w:lang w:val="ro-RO"/>
        </w:rPr>
        <w:t xml:space="preserve">oncluziile anterioare </w:t>
      </w:r>
      <w:r w:rsidR="001713DD">
        <w:rPr>
          <w:rFonts w:cs="Arial"/>
          <w:color w:val="000000"/>
          <w:lang w:val="ro-RO"/>
        </w:rPr>
        <w:t xml:space="preserve">au fost </w:t>
      </w:r>
      <w:r w:rsidRPr="001563E1">
        <w:rPr>
          <w:rFonts w:cs="Arial"/>
          <w:color w:val="000000"/>
          <w:lang w:val="ro-RO"/>
        </w:rPr>
        <w:t>menţinut</w:t>
      </w:r>
      <w:r w:rsidR="003351FE" w:rsidRPr="001563E1">
        <w:rPr>
          <w:rFonts w:cs="Arial"/>
          <w:color w:val="000000"/>
          <w:lang w:val="ro-RO"/>
        </w:rPr>
        <w:t>e</w:t>
      </w:r>
      <w:r w:rsidRPr="001563E1">
        <w:rPr>
          <w:rFonts w:cs="Arial"/>
          <w:color w:val="000000"/>
          <w:lang w:val="ro-RO"/>
        </w:rPr>
        <w:t xml:space="preserve"> deoarece nu există dovezi </w:t>
      </w:r>
      <w:r w:rsidR="001713DD">
        <w:rPr>
          <w:rFonts w:cs="Arial"/>
          <w:color w:val="000000"/>
          <w:lang w:val="ro-RO"/>
        </w:rPr>
        <w:t>că situația s-a</w:t>
      </w:r>
      <w:r w:rsidR="001713DD" w:rsidRPr="001563E1">
        <w:rPr>
          <w:rFonts w:cs="Arial"/>
          <w:color w:val="000000"/>
          <w:lang w:val="ro-RO"/>
        </w:rPr>
        <w:t xml:space="preserve"> </w:t>
      </w:r>
      <w:r w:rsidRPr="001563E1">
        <w:rPr>
          <w:rFonts w:cs="Arial"/>
          <w:color w:val="000000"/>
          <w:lang w:val="ro-RO"/>
        </w:rPr>
        <w:t>schimba</w:t>
      </w:r>
      <w:r w:rsidR="001713DD">
        <w:rPr>
          <w:rFonts w:cs="Arial"/>
          <w:color w:val="000000"/>
          <w:lang w:val="ro-RO"/>
        </w:rPr>
        <w:t>t</w:t>
      </w:r>
      <w:r w:rsidRPr="001563E1">
        <w:rPr>
          <w:rFonts w:cs="Arial"/>
          <w:color w:val="000000"/>
          <w:lang w:val="ro-RO"/>
        </w:rPr>
        <w:t xml:space="preserve"> şi </w:t>
      </w:r>
      <w:r w:rsidR="001713DD">
        <w:rPr>
          <w:rFonts w:cs="Arial"/>
          <w:color w:val="000000"/>
          <w:lang w:val="ro-RO"/>
        </w:rPr>
        <w:t xml:space="preserve">astfel </w:t>
      </w:r>
      <w:r w:rsidR="003351FE" w:rsidRPr="001563E1">
        <w:rPr>
          <w:rFonts w:cs="Arial"/>
          <w:color w:val="000000"/>
          <w:lang w:val="ro-RO"/>
        </w:rPr>
        <w:t>este</w:t>
      </w:r>
      <w:r w:rsidRPr="001563E1">
        <w:rPr>
          <w:rFonts w:cs="Arial"/>
          <w:color w:val="000000"/>
          <w:lang w:val="ro-RO"/>
        </w:rPr>
        <w:t xml:space="preserve"> neces</w:t>
      </w:r>
      <w:r w:rsidR="003351FE" w:rsidRPr="001563E1">
        <w:rPr>
          <w:rFonts w:cs="Arial"/>
          <w:color w:val="000000"/>
          <w:lang w:val="ro-RO"/>
        </w:rPr>
        <w:t>ară continuarea</w:t>
      </w:r>
      <w:r w:rsidRPr="001563E1">
        <w:rPr>
          <w:rFonts w:cs="Arial"/>
          <w:color w:val="000000"/>
          <w:lang w:val="ro-RO"/>
        </w:rPr>
        <w:t xml:space="preserve"> analiz</w:t>
      </w:r>
      <w:r w:rsidR="003351FE" w:rsidRPr="001563E1">
        <w:rPr>
          <w:rFonts w:cs="Arial"/>
          <w:color w:val="000000"/>
          <w:lang w:val="ro-RO"/>
        </w:rPr>
        <w:t>ei</w:t>
      </w:r>
      <w:r w:rsidRPr="001563E1">
        <w:rPr>
          <w:rFonts w:cs="Arial"/>
          <w:color w:val="000000"/>
          <w:lang w:val="ro-RO"/>
        </w:rPr>
        <w:t>.</w:t>
      </w:r>
    </w:p>
    <w:p w:rsidR="003351FE" w:rsidRPr="001563E1" w:rsidRDefault="003351FE" w:rsidP="003351FE">
      <w:pPr>
        <w:jc w:val="both"/>
        <w:rPr>
          <w:rFonts w:cs="Arial"/>
          <w:color w:val="000000"/>
          <w:lang w:val="ro-RO"/>
        </w:rPr>
      </w:pPr>
      <w:r w:rsidRPr="001563E1">
        <w:rPr>
          <w:rFonts w:cs="Arial"/>
          <w:color w:val="000000"/>
          <w:lang w:val="ro-RO"/>
        </w:rPr>
        <w:lastRenderedPageBreak/>
        <w:t xml:space="preserve">În cazul sondajului şi </w:t>
      </w:r>
      <w:r w:rsidR="00AF2522" w:rsidRPr="001563E1">
        <w:rPr>
          <w:rFonts w:cs="Arial"/>
          <w:color w:val="000000"/>
          <w:lang w:val="ro-RO"/>
        </w:rPr>
        <w:t xml:space="preserve">pe </w:t>
      </w:r>
      <w:r w:rsidRPr="001563E1">
        <w:rPr>
          <w:rFonts w:cs="Arial"/>
          <w:color w:val="000000"/>
          <w:lang w:val="ro-RO"/>
        </w:rPr>
        <w:t>baza experienţe</w:t>
      </w:r>
      <w:r w:rsidR="00AF2522" w:rsidRPr="001563E1">
        <w:rPr>
          <w:rFonts w:cs="Arial"/>
          <w:color w:val="000000"/>
          <w:lang w:val="ro-RO"/>
        </w:rPr>
        <w:t>lor</w:t>
      </w:r>
      <w:r w:rsidRPr="001563E1">
        <w:rPr>
          <w:rFonts w:cs="Arial"/>
          <w:color w:val="000000"/>
          <w:lang w:val="ro-RO"/>
        </w:rPr>
        <w:t xml:space="preserve"> similare anterioare, participarea limitată </w:t>
      </w:r>
      <w:r w:rsidR="000575E7" w:rsidRPr="001563E1">
        <w:rPr>
          <w:rFonts w:cs="Arial"/>
          <w:color w:val="000000"/>
          <w:lang w:val="ro-RO"/>
        </w:rPr>
        <w:t>–</w:t>
      </w:r>
      <w:r w:rsidRPr="001563E1">
        <w:rPr>
          <w:rFonts w:cs="Arial"/>
          <w:color w:val="000000"/>
          <w:lang w:val="ro-RO"/>
        </w:rPr>
        <w:t xml:space="preserve"> 47 de răspunsuri </w:t>
      </w:r>
      <w:r w:rsidR="000575E7" w:rsidRPr="001563E1">
        <w:rPr>
          <w:rFonts w:cs="Arial"/>
          <w:color w:val="000000"/>
          <w:lang w:val="ro-RO"/>
        </w:rPr>
        <w:t>–</w:t>
      </w:r>
      <w:r w:rsidRPr="001563E1">
        <w:rPr>
          <w:rFonts w:cs="Arial"/>
          <w:color w:val="000000"/>
          <w:lang w:val="ro-RO"/>
        </w:rPr>
        <w:t xml:space="preserve"> a</w:t>
      </w:r>
      <w:r w:rsidR="000575E7" w:rsidRPr="001563E1">
        <w:rPr>
          <w:rFonts w:cs="Arial"/>
          <w:color w:val="000000"/>
          <w:lang w:val="ro-RO"/>
        </w:rPr>
        <w:t xml:space="preserve"> </w:t>
      </w:r>
      <w:r w:rsidRPr="001563E1">
        <w:rPr>
          <w:rFonts w:cs="Arial"/>
          <w:color w:val="000000"/>
          <w:lang w:val="ro-RO"/>
        </w:rPr>
        <w:t>impus o interpretare precau</w:t>
      </w:r>
      <w:r w:rsidR="00AF2522" w:rsidRPr="001563E1">
        <w:rPr>
          <w:rFonts w:cs="Arial"/>
          <w:color w:val="000000"/>
          <w:lang w:val="ro-RO"/>
        </w:rPr>
        <w:t>tă</w:t>
      </w:r>
      <w:r w:rsidRPr="001563E1">
        <w:rPr>
          <w:rFonts w:cs="Arial"/>
          <w:color w:val="000000"/>
          <w:lang w:val="ro-RO"/>
        </w:rPr>
        <w:t xml:space="preserve"> a rezultatelor, menţionat</w:t>
      </w:r>
      <w:r w:rsidR="00AF2522" w:rsidRPr="001563E1">
        <w:rPr>
          <w:rFonts w:cs="Arial"/>
          <w:color w:val="000000"/>
          <w:lang w:val="ro-RO"/>
        </w:rPr>
        <w:t>ă</w:t>
      </w:r>
      <w:r w:rsidRPr="001563E1">
        <w:rPr>
          <w:rFonts w:cs="Arial"/>
          <w:color w:val="000000"/>
          <w:lang w:val="ro-RO"/>
        </w:rPr>
        <w:t xml:space="preserve"> </w:t>
      </w:r>
      <w:r w:rsidR="00AF2522" w:rsidRPr="001563E1">
        <w:rPr>
          <w:rFonts w:cs="Arial"/>
          <w:color w:val="000000"/>
          <w:lang w:val="ro-RO"/>
        </w:rPr>
        <w:t>la</w:t>
      </w:r>
      <w:r w:rsidRPr="001563E1">
        <w:rPr>
          <w:rFonts w:cs="Arial"/>
          <w:color w:val="000000"/>
          <w:lang w:val="ro-RO"/>
        </w:rPr>
        <w:t xml:space="preserve"> fiecare </w:t>
      </w:r>
      <w:r w:rsidR="00AF2522" w:rsidRPr="001563E1">
        <w:rPr>
          <w:rFonts w:cs="Arial"/>
          <w:color w:val="000000"/>
          <w:lang w:val="ro-RO"/>
        </w:rPr>
        <w:t xml:space="preserve">dintre </w:t>
      </w:r>
      <w:r w:rsidRPr="001563E1">
        <w:rPr>
          <w:rFonts w:cs="Arial"/>
          <w:color w:val="000000"/>
          <w:lang w:val="ro-RO"/>
        </w:rPr>
        <w:t>caz</w:t>
      </w:r>
      <w:r w:rsidR="00AF2522" w:rsidRPr="001563E1">
        <w:rPr>
          <w:rFonts w:cs="Arial"/>
          <w:color w:val="000000"/>
          <w:lang w:val="ro-RO"/>
        </w:rPr>
        <w:t>urile</w:t>
      </w:r>
      <w:r w:rsidRPr="001563E1">
        <w:rPr>
          <w:rFonts w:cs="Arial"/>
          <w:color w:val="000000"/>
          <w:lang w:val="ro-RO"/>
        </w:rPr>
        <w:t xml:space="preserve"> respectiv</w:t>
      </w:r>
      <w:r w:rsidR="00AF2522" w:rsidRPr="001563E1">
        <w:rPr>
          <w:rFonts w:cs="Arial"/>
          <w:color w:val="000000"/>
          <w:lang w:val="ro-RO"/>
        </w:rPr>
        <w:t>e</w:t>
      </w:r>
      <w:r w:rsidRPr="001563E1">
        <w:rPr>
          <w:rFonts w:cs="Arial"/>
          <w:color w:val="000000"/>
          <w:lang w:val="ro-RO"/>
        </w:rPr>
        <w:t>.</w:t>
      </w:r>
    </w:p>
    <w:p w:rsidR="003351FE" w:rsidRPr="001563E1" w:rsidRDefault="003351FE" w:rsidP="00AF2522">
      <w:pPr>
        <w:jc w:val="both"/>
        <w:rPr>
          <w:rFonts w:cs="Arial"/>
          <w:color w:val="000000"/>
          <w:lang w:val="ro-RO"/>
        </w:rPr>
      </w:pPr>
      <w:r w:rsidRPr="001563E1">
        <w:rPr>
          <w:rFonts w:cs="Arial"/>
          <w:color w:val="000000"/>
          <w:lang w:val="ro-RO"/>
        </w:rPr>
        <w:t xml:space="preserve">Întârzierea între eliberarea rapoartelor şi perioada la care </w:t>
      </w:r>
      <w:r w:rsidR="001713DD">
        <w:rPr>
          <w:rFonts w:cs="Arial"/>
          <w:color w:val="000000"/>
          <w:lang w:val="ro-RO"/>
        </w:rPr>
        <w:t>fac referire</w:t>
      </w:r>
      <w:r w:rsidRPr="001563E1">
        <w:rPr>
          <w:rFonts w:cs="Arial"/>
          <w:color w:val="000000"/>
          <w:lang w:val="ro-RO"/>
        </w:rPr>
        <w:t xml:space="preserve"> este un alt aspect care trebuie luat în considerare în interpretarea concluziilor. De exemplu, </w:t>
      </w:r>
      <w:r w:rsidR="00AF2522" w:rsidRPr="001563E1">
        <w:rPr>
          <w:rFonts w:cs="Arial"/>
          <w:color w:val="000000"/>
          <w:shd w:val="clear" w:color="auto" w:fill="FFFFFF"/>
          <w:lang w:val="ro-RO"/>
        </w:rPr>
        <w:t>raportul public al Curţii de Conturi</w:t>
      </w:r>
      <w:r w:rsidR="00C74EFC" w:rsidRPr="00F304EE">
        <w:rPr>
          <w:rFonts w:cs="Arial"/>
          <w:color w:val="FF0000"/>
          <w:shd w:val="clear" w:color="auto" w:fill="FFFFFF"/>
          <w:lang w:val="ro-RO"/>
        </w:rPr>
        <w:t xml:space="preserve"> </w:t>
      </w:r>
      <w:r w:rsidR="00AF2522" w:rsidRPr="001563E1">
        <w:rPr>
          <w:rFonts w:cs="Arial"/>
          <w:color w:val="000000"/>
          <w:shd w:val="clear" w:color="auto" w:fill="FFFFFF"/>
          <w:lang w:val="ro-RO"/>
        </w:rPr>
        <w:t xml:space="preserve">pe anul 2013 </w:t>
      </w:r>
      <w:r w:rsidRPr="001563E1">
        <w:rPr>
          <w:rFonts w:cs="Arial"/>
          <w:color w:val="000000"/>
          <w:lang w:val="ro-RO"/>
        </w:rPr>
        <w:t>a fost lansat în ianuarie 2015 şi</w:t>
      </w:r>
      <w:r w:rsidRPr="00F304EE">
        <w:rPr>
          <w:rFonts w:cs="Arial"/>
          <w:color w:val="0000FF"/>
          <w:lang w:val="ro-RO"/>
        </w:rPr>
        <w:t xml:space="preserve"> </w:t>
      </w:r>
      <w:r w:rsidR="00E04673" w:rsidRPr="00387CC8">
        <w:rPr>
          <w:rFonts w:cs="Arial"/>
          <w:color w:val="000000"/>
          <w:lang w:val="ro-RO"/>
        </w:rPr>
        <w:t xml:space="preserve">deşi </w:t>
      </w:r>
      <w:r w:rsidRPr="001563E1">
        <w:rPr>
          <w:rFonts w:cs="Arial"/>
          <w:color w:val="000000"/>
          <w:lang w:val="ro-RO"/>
        </w:rPr>
        <w:t xml:space="preserve">nu se referă la 2014, este încă relevant pentru actualizare deoarece identifică progrese </w:t>
      </w:r>
      <w:r w:rsidR="00AF2522" w:rsidRPr="001563E1">
        <w:rPr>
          <w:rFonts w:cs="Arial"/>
          <w:color w:val="000000"/>
          <w:lang w:val="ro-RO"/>
        </w:rPr>
        <w:t>faţă de</w:t>
      </w:r>
      <w:r w:rsidRPr="001563E1">
        <w:rPr>
          <w:rFonts w:cs="Arial"/>
          <w:color w:val="000000"/>
          <w:lang w:val="ro-RO"/>
        </w:rPr>
        <w:t xml:space="preserve"> evaluarea </w:t>
      </w:r>
      <w:r w:rsidR="00AF2522" w:rsidRPr="001563E1">
        <w:rPr>
          <w:rFonts w:cs="Arial"/>
          <w:color w:val="000000"/>
          <w:lang w:val="ro-RO"/>
        </w:rPr>
        <w:t xml:space="preserve">pentru </w:t>
      </w:r>
      <w:r w:rsidRPr="001563E1">
        <w:rPr>
          <w:rFonts w:cs="Arial"/>
          <w:color w:val="000000"/>
          <w:lang w:val="ro-RO"/>
        </w:rPr>
        <w:t>2013.</w:t>
      </w:r>
    </w:p>
    <w:p w:rsidR="00AF2522" w:rsidRPr="00F304EE" w:rsidRDefault="00AF2522" w:rsidP="00AF2522">
      <w:pPr>
        <w:jc w:val="both"/>
        <w:rPr>
          <w:rFonts w:cs="Arial"/>
          <w:b/>
          <w:color w:val="0070C0"/>
          <w:lang w:val="ro-RO"/>
        </w:rPr>
      </w:pPr>
      <w:r w:rsidRPr="00F304EE">
        <w:rPr>
          <w:rFonts w:cs="Arial"/>
          <w:b/>
          <w:color w:val="0070C0"/>
          <w:lang w:val="ro-RO"/>
        </w:rPr>
        <w:t>Raportul este structurat în cinci capitole</w:t>
      </w:r>
      <w:r w:rsidR="001713DD">
        <w:rPr>
          <w:rFonts w:cs="Arial"/>
          <w:b/>
          <w:color w:val="0070C0"/>
          <w:lang w:val="ro-RO"/>
        </w:rPr>
        <w:t>:</w:t>
      </w:r>
      <w:r w:rsidRPr="00F304EE">
        <w:rPr>
          <w:rFonts w:cs="Arial"/>
          <w:b/>
          <w:color w:val="0070C0"/>
          <w:lang w:val="ro-RO"/>
        </w:rPr>
        <w:t xml:space="preserve"> </w:t>
      </w:r>
    </w:p>
    <w:p w:rsidR="00AF2522" w:rsidRPr="00F304EE" w:rsidRDefault="00AF2522" w:rsidP="00AF2522">
      <w:pPr>
        <w:jc w:val="both"/>
        <w:rPr>
          <w:rFonts w:cs="Arial"/>
          <w:lang w:val="ro-RO"/>
        </w:rPr>
      </w:pPr>
      <w:r w:rsidRPr="00F304EE">
        <w:rPr>
          <w:rFonts w:cs="Arial"/>
          <w:lang w:val="ro-RO"/>
        </w:rPr>
        <w:t xml:space="preserve">Primul capitol îl reprezintă </w:t>
      </w:r>
      <w:r w:rsidRPr="00F304EE">
        <w:rPr>
          <w:rFonts w:cs="Arial"/>
          <w:b/>
          <w:color w:val="0070C0"/>
          <w:lang w:val="ro-RO"/>
        </w:rPr>
        <w:t>Rezumatul Executiv</w:t>
      </w:r>
      <w:r w:rsidRPr="00F304EE">
        <w:rPr>
          <w:rFonts w:cs="Arial"/>
          <w:lang w:val="ro-RO"/>
        </w:rPr>
        <w:t xml:space="preserve">, care prezintă în mod concis scopul evaluării şi modul de realizare a acesteia, rezultatele cheie ale analizei, concluziile şi recomandările pentru consolidarea capacităţii administrative a autorităţilor şi beneficiarilor. </w:t>
      </w:r>
    </w:p>
    <w:p w:rsidR="00AF2522" w:rsidRPr="00F304EE" w:rsidRDefault="00AF2522" w:rsidP="00AF2522">
      <w:pPr>
        <w:jc w:val="both"/>
        <w:rPr>
          <w:rFonts w:cs="Arial"/>
          <w:lang w:val="ro-RO"/>
        </w:rPr>
      </w:pPr>
      <w:r w:rsidRPr="00F304EE">
        <w:rPr>
          <w:rFonts w:cs="Arial"/>
          <w:lang w:val="ro-RO"/>
        </w:rPr>
        <w:t xml:space="preserve">Capitolul 2, </w:t>
      </w:r>
      <w:r w:rsidRPr="00F304EE">
        <w:rPr>
          <w:rFonts w:cs="Arial"/>
          <w:b/>
          <w:color w:val="0070C0"/>
          <w:lang w:val="ro-RO"/>
        </w:rPr>
        <w:t>Introducere</w:t>
      </w:r>
      <w:r w:rsidRPr="00F304EE">
        <w:rPr>
          <w:rFonts w:cs="Arial"/>
          <w:lang w:val="ro-RO"/>
        </w:rPr>
        <w:t>, cuprinde prezentarea cadrului general şi a contextului, scopului şi a limitărilor evaluării.</w:t>
      </w:r>
    </w:p>
    <w:p w:rsidR="00AF2522" w:rsidRPr="001563E1" w:rsidRDefault="00AF2522" w:rsidP="00AF2522">
      <w:pPr>
        <w:jc w:val="both"/>
        <w:rPr>
          <w:rFonts w:cs="Arial"/>
          <w:color w:val="000000"/>
          <w:lang w:val="ro-RO"/>
        </w:rPr>
      </w:pPr>
      <w:r w:rsidRPr="00F304EE">
        <w:rPr>
          <w:rFonts w:cs="Arial"/>
          <w:lang w:val="ro-RO"/>
        </w:rPr>
        <w:t xml:space="preserve">Capitolul 3, </w:t>
      </w:r>
      <w:r w:rsidRPr="00F304EE">
        <w:rPr>
          <w:rFonts w:cs="Arial"/>
          <w:b/>
          <w:color w:val="0070C0"/>
          <w:lang w:val="ro-RO"/>
        </w:rPr>
        <w:t>Abordare şi metodologie</w:t>
      </w:r>
      <w:r w:rsidRPr="00F304EE">
        <w:rPr>
          <w:rFonts w:cs="Arial"/>
          <w:lang w:val="ro-RO"/>
        </w:rPr>
        <w:t xml:space="preserve">, </w:t>
      </w:r>
      <w:r w:rsidRPr="001563E1">
        <w:rPr>
          <w:rFonts w:cs="Arial"/>
          <w:color w:val="000000"/>
          <w:lang w:val="ro-RO"/>
        </w:rPr>
        <w:t>prezintă metodele aplicate în această a doua evaluare, referindu-se în mare măsură la metodologia primei evaluări.</w:t>
      </w:r>
    </w:p>
    <w:p w:rsidR="00AF2522" w:rsidRPr="00F304EE" w:rsidRDefault="00AF2522" w:rsidP="00AF2522">
      <w:pPr>
        <w:jc w:val="both"/>
        <w:rPr>
          <w:rFonts w:cs="Arial"/>
          <w:lang w:val="ro-RO"/>
        </w:rPr>
      </w:pPr>
      <w:r w:rsidRPr="00F304EE">
        <w:rPr>
          <w:rFonts w:cs="Arial"/>
          <w:lang w:val="ro-RO"/>
        </w:rPr>
        <w:t xml:space="preserve">Capitolul 4 cuprinde </w:t>
      </w:r>
      <w:r w:rsidRPr="00F304EE">
        <w:rPr>
          <w:rFonts w:cs="Arial"/>
          <w:b/>
          <w:color w:val="0070C0"/>
          <w:lang w:val="ro-RO"/>
        </w:rPr>
        <w:t xml:space="preserve">Evaluarea autorităţilor </w:t>
      </w:r>
      <w:r w:rsidRPr="00F304EE">
        <w:rPr>
          <w:rFonts w:cs="Arial"/>
          <w:lang w:val="ro-RO"/>
        </w:rPr>
        <w:t xml:space="preserve">şi include o scurtă prezentare a modului în care au fost aplicate metodele, analiza </w:t>
      </w:r>
      <w:r w:rsidRPr="00F304EE">
        <w:rPr>
          <w:rFonts w:cs="Arial"/>
          <w:color w:val="0000FF"/>
          <w:lang w:val="ro-RO"/>
        </w:rPr>
        <w:t>cu</w:t>
      </w:r>
      <w:r w:rsidRPr="00F304EE">
        <w:rPr>
          <w:rFonts w:cs="Arial"/>
          <w:lang w:val="ro-RO"/>
        </w:rPr>
        <w:t xml:space="preserve"> rezultatele evaluării capacităţii actuale a autorităţilor, concluzii şi recomandări. </w:t>
      </w:r>
    </w:p>
    <w:p w:rsidR="00AF2522" w:rsidRPr="001563E1" w:rsidRDefault="00AF2522" w:rsidP="00AF2522">
      <w:pPr>
        <w:jc w:val="both"/>
        <w:rPr>
          <w:rFonts w:cs="Arial"/>
          <w:color w:val="000000"/>
          <w:lang w:val="ro-RO"/>
        </w:rPr>
      </w:pPr>
      <w:r w:rsidRPr="00F304EE">
        <w:rPr>
          <w:rFonts w:cs="Arial"/>
          <w:lang w:val="ro-RO"/>
        </w:rPr>
        <w:t xml:space="preserve">Capitolul 5 este dedicat </w:t>
      </w:r>
      <w:r w:rsidRPr="00F304EE">
        <w:rPr>
          <w:rFonts w:cs="Arial"/>
          <w:b/>
          <w:color w:val="0070C0"/>
          <w:lang w:val="ro-RO"/>
        </w:rPr>
        <w:t xml:space="preserve">Evaluării beneficiarilor </w:t>
      </w:r>
      <w:r w:rsidRPr="00F304EE">
        <w:rPr>
          <w:rFonts w:cs="Arial"/>
          <w:lang w:val="ro-RO"/>
        </w:rPr>
        <w:t xml:space="preserve">şi include, similar capitolului anterior, aspectele </w:t>
      </w:r>
      <w:r w:rsidRPr="001563E1">
        <w:rPr>
          <w:rFonts w:cs="Arial"/>
          <w:color w:val="000000"/>
          <w:lang w:val="ro-RO"/>
        </w:rPr>
        <w:t>practice ale colectării de date şi informaţii, analiza, rezultatele privind capacitatea actuală a beneficiarilor, concluziile şi recomandările pentru îmbunătăţirea capacităţii beneficiarilor.</w:t>
      </w:r>
    </w:p>
    <w:p w:rsidR="00FE476F" w:rsidRPr="001563E1" w:rsidRDefault="00FE476F" w:rsidP="007813BE">
      <w:pPr>
        <w:rPr>
          <w:rFonts w:cs="Arial"/>
          <w:color w:val="000000"/>
          <w:lang w:val="ro-RO"/>
        </w:rPr>
      </w:pPr>
    </w:p>
    <w:p w:rsidR="00AF2522" w:rsidRPr="001563E1" w:rsidRDefault="008270B0" w:rsidP="008270B0">
      <w:pPr>
        <w:jc w:val="both"/>
        <w:rPr>
          <w:rFonts w:cs="Arial"/>
          <w:color w:val="000000"/>
          <w:lang w:val="ro-RO"/>
        </w:rPr>
      </w:pPr>
      <w:r w:rsidRPr="001563E1">
        <w:rPr>
          <w:rFonts w:cs="Arial"/>
          <w:color w:val="000000"/>
          <w:lang w:val="ro-RO"/>
        </w:rPr>
        <w:t>Pentru a evita repetarea şi, în acelaşi timp, pentru a reflecta progresele, m</w:t>
      </w:r>
      <w:r w:rsidR="00AF2522" w:rsidRPr="001563E1">
        <w:rPr>
          <w:rFonts w:cs="Arial"/>
          <w:color w:val="000000"/>
          <w:lang w:val="ro-RO"/>
        </w:rPr>
        <w:t>etodologia, constatări</w:t>
      </w:r>
      <w:r w:rsidRPr="001563E1">
        <w:rPr>
          <w:rFonts w:cs="Arial"/>
          <w:color w:val="000000"/>
          <w:lang w:val="ro-RO"/>
        </w:rPr>
        <w:t>le</w:t>
      </w:r>
      <w:r w:rsidR="00AF2522" w:rsidRPr="001563E1">
        <w:rPr>
          <w:rFonts w:cs="Arial"/>
          <w:color w:val="000000"/>
          <w:lang w:val="ro-RO"/>
        </w:rPr>
        <w:t>, recomandări</w:t>
      </w:r>
      <w:r w:rsidRPr="001563E1">
        <w:rPr>
          <w:rFonts w:cs="Arial"/>
          <w:color w:val="000000"/>
          <w:lang w:val="ro-RO"/>
        </w:rPr>
        <w:t>le</w:t>
      </w:r>
      <w:r w:rsidR="00AF2522" w:rsidRPr="001563E1">
        <w:rPr>
          <w:rFonts w:cs="Arial"/>
          <w:color w:val="000000"/>
          <w:lang w:val="ro-RO"/>
        </w:rPr>
        <w:t xml:space="preserve"> </w:t>
      </w:r>
      <w:r w:rsidRPr="001563E1">
        <w:rPr>
          <w:rFonts w:cs="Arial"/>
          <w:color w:val="000000"/>
          <w:lang w:val="ro-RO"/>
        </w:rPr>
        <w:t>ş</w:t>
      </w:r>
      <w:r w:rsidR="00AF2522" w:rsidRPr="001563E1">
        <w:rPr>
          <w:rFonts w:cs="Arial"/>
          <w:color w:val="000000"/>
          <w:lang w:val="ro-RO"/>
        </w:rPr>
        <w:t>i concluzii</w:t>
      </w:r>
      <w:r w:rsidRPr="001563E1">
        <w:rPr>
          <w:rFonts w:cs="Arial"/>
          <w:color w:val="000000"/>
          <w:lang w:val="ro-RO"/>
        </w:rPr>
        <w:t>le</w:t>
      </w:r>
      <w:r w:rsidR="00AF2522" w:rsidRPr="001563E1">
        <w:rPr>
          <w:rFonts w:cs="Arial"/>
          <w:color w:val="000000"/>
          <w:lang w:val="ro-RO"/>
        </w:rPr>
        <w:t xml:space="preserve"> actualizării evaluării sunt integrate în textul raportului.</w:t>
      </w:r>
    </w:p>
    <w:p w:rsidR="00AF2522" w:rsidRPr="00F304EE" w:rsidRDefault="00AF2522" w:rsidP="007813BE">
      <w:pPr>
        <w:rPr>
          <w:rFonts w:cs="Arial"/>
          <w:lang w:val="ro-RO"/>
        </w:rPr>
      </w:pPr>
    </w:p>
    <w:p w:rsidR="00AF2522" w:rsidRPr="00F304EE" w:rsidRDefault="00AF2522" w:rsidP="007813BE">
      <w:pPr>
        <w:rPr>
          <w:rFonts w:cs="Arial"/>
          <w:lang w:val="ro-RO"/>
        </w:rPr>
        <w:sectPr w:rsidR="00AF2522" w:rsidRPr="00F304EE" w:rsidSect="00C24875">
          <w:headerReference w:type="even" r:id="rId47"/>
          <w:headerReference w:type="default" r:id="rId48"/>
          <w:footerReference w:type="even" r:id="rId49"/>
          <w:footerReference w:type="default" r:id="rId50"/>
          <w:headerReference w:type="first" r:id="rId51"/>
          <w:footerReference w:type="first" r:id="rId52"/>
          <w:pgSz w:w="11906" w:h="16838" w:code="9"/>
          <w:pgMar w:top="1701" w:right="1985" w:bottom="1134" w:left="1985" w:header="567" w:footer="567" w:gutter="0"/>
          <w:cols w:space="720"/>
          <w:docGrid w:linePitch="360"/>
        </w:sectPr>
      </w:pPr>
    </w:p>
    <w:p w:rsidR="00D16E45" w:rsidRPr="00F304EE" w:rsidRDefault="00D16E45" w:rsidP="00E169D7">
      <w:pPr>
        <w:pStyle w:val="StyleHeading118ptJustified"/>
        <w:rPr>
          <w:lang w:val="ro-RO"/>
        </w:rPr>
      </w:pPr>
      <w:bookmarkStart w:id="14" w:name="_Toc378251431"/>
      <w:bookmarkStart w:id="15" w:name="_Toc422136238"/>
      <w:r w:rsidRPr="00F304EE">
        <w:rPr>
          <w:lang w:val="ro-RO"/>
        </w:rPr>
        <w:lastRenderedPageBreak/>
        <w:t>Abordare şi metodologie</w:t>
      </w:r>
      <w:bookmarkEnd w:id="14"/>
      <w:bookmarkEnd w:id="15"/>
    </w:p>
    <w:p w:rsidR="00D16E45" w:rsidRPr="00F304EE" w:rsidRDefault="00D16E45" w:rsidP="00D16E45">
      <w:pPr>
        <w:pStyle w:val="Heading2"/>
        <w:tabs>
          <w:tab w:val="clear" w:pos="0"/>
          <w:tab w:val="clear" w:pos="553"/>
        </w:tabs>
        <w:jc w:val="both"/>
        <w:rPr>
          <w:rFonts w:cs="Arial"/>
          <w:lang w:val="ro-RO"/>
        </w:rPr>
      </w:pPr>
      <w:bookmarkStart w:id="16" w:name="_Toc422136239"/>
      <w:r w:rsidRPr="00F304EE">
        <w:rPr>
          <w:rFonts w:cs="Arial"/>
          <w:szCs w:val="18"/>
          <w:lang w:val="ro-RO"/>
        </w:rPr>
        <w:t>Metodologia adoptată pentru a doua evaluare</w:t>
      </w:r>
      <w:bookmarkEnd w:id="16"/>
    </w:p>
    <w:p w:rsidR="00D16E45" w:rsidRPr="001563E1" w:rsidRDefault="000B7372" w:rsidP="00D16E45">
      <w:pPr>
        <w:jc w:val="both"/>
        <w:rPr>
          <w:rFonts w:cs="Arial"/>
          <w:color w:val="000000"/>
          <w:szCs w:val="18"/>
          <w:lang w:val="ro-RO"/>
        </w:rPr>
      </w:pPr>
      <w:r w:rsidRPr="001563E1">
        <w:rPr>
          <w:rFonts w:cs="Arial"/>
          <w:color w:val="000000"/>
          <w:szCs w:val="18"/>
          <w:lang w:val="ro-RO"/>
        </w:rPr>
        <w:t>A d</w:t>
      </w:r>
      <w:r w:rsidR="00D16E45" w:rsidRPr="001563E1">
        <w:rPr>
          <w:rFonts w:cs="Arial"/>
          <w:color w:val="000000"/>
          <w:szCs w:val="18"/>
          <w:lang w:val="ro-RO"/>
        </w:rPr>
        <w:t xml:space="preserve">oua evaluare a capacităţii administrative a autorităţilor şi beneficiarilor </w:t>
      </w:r>
      <w:r w:rsidRPr="001563E1">
        <w:rPr>
          <w:rFonts w:cs="Arial"/>
          <w:color w:val="000000"/>
          <w:szCs w:val="18"/>
          <w:lang w:val="ro-RO"/>
        </w:rPr>
        <w:t xml:space="preserve">a </w:t>
      </w:r>
      <w:r w:rsidR="00D16E45" w:rsidRPr="001563E1">
        <w:rPr>
          <w:rFonts w:cs="Arial"/>
          <w:color w:val="000000"/>
          <w:szCs w:val="18"/>
          <w:lang w:val="ro-RO"/>
        </w:rPr>
        <w:t xml:space="preserve">urmat metodologia utilizată </w:t>
      </w:r>
      <w:r w:rsidRPr="001563E1">
        <w:rPr>
          <w:rFonts w:cs="Arial"/>
          <w:color w:val="000000"/>
          <w:szCs w:val="18"/>
          <w:lang w:val="ro-RO"/>
        </w:rPr>
        <w:t>în</w:t>
      </w:r>
      <w:r w:rsidR="00D16E45" w:rsidRPr="001563E1">
        <w:rPr>
          <w:rFonts w:cs="Arial"/>
          <w:color w:val="000000"/>
          <w:szCs w:val="18"/>
          <w:lang w:val="ro-RO"/>
        </w:rPr>
        <w:t xml:space="preserve"> prima</w:t>
      </w:r>
      <w:r w:rsidRPr="001563E1">
        <w:rPr>
          <w:rFonts w:cs="Arial"/>
          <w:color w:val="000000"/>
          <w:szCs w:val="18"/>
          <w:lang w:val="ro-RO"/>
        </w:rPr>
        <w:t xml:space="preserve"> evaluare</w:t>
      </w:r>
      <w:r w:rsidR="00D16E45" w:rsidRPr="001563E1">
        <w:rPr>
          <w:rFonts w:cs="Arial"/>
          <w:color w:val="000000"/>
          <w:szCs w:val="18"/>
          <w:lang w:val="ro-RO"/>
        </w:rPr>
        <w:t>, realizată în 2013, cu scopul de a oferi o imagine clară cu privire la situaţia actuală, pentru a descoperi progresele din evaluarea anterioară şi măsurile necesare pentru îmbunătăţiri</w:t>
      </w:r>
      <w:r w:rsidRPr="001563E1">
        <w:rPr>
          <w:rFonts w:cs="Arial"/>
          <w:color w:val="000000"/>
          <w:szCs w:val="18"/>
          <w:lang w:val="ro-RO"/>
        </w:rPr>
        <w:t xml:space="preserve"> ulterioare</w:t>
      </w:r>
      <w:r w:rsidR="00D16E45" w:rsidRPr="001563E1">
        <w:rPr>
          <w:rFonts w:cs="Arial"/>
          <w:color w:val="000000"/>
          <w:szCs w:val="18"/>
          <w:lang w:val="ro-RO"/>
        </w:rPr>
        <w:t>.</w:t>
      </w:r>
    </w:p>
    <w:p w:rsidR="00D16E45" w:rsidRPr="001563E1" w:rsidRDefault="00D16E45" w:rsidP="00D16E45">
      <w:pPr>
        <w:jc w:val="both"/>
        <w:rPr>
          <w:rFonts w:cs="Arial"/>
          <w:color w:val="000000"/>
          <w:szCs w:val="18"/>
          <w:lang w:val="ro-RO"/>
        </w:rPr>
      </w:pPr>
      <w:r w:rsidRPr="001563E1">
        <w:rPr>
          <w:rFonts w:cs="Arial"/>
          <w:color w:val="000000"/>
          <w:szCs w:val="18"/>
          <w:lang w:val="ro-RO"/>
        </w:rPr>
        <w:t>Metodologia descrisă în detaliu în primul raport este rezumat</w:t>
      </w:r>
      <w:r w:rsidR="000B7372" w:rsidRPr="001563E1">
        <w:rPr>
          <w:rFonts w:cs="Arial"/>
          <w:color w:val="000000"/>
          <w:szCs w:val="18"/>
          <w:lang w:val="ro-RO"/>
        </w:rPr>
        <w:t>ă</w:t>
      </w:r>
      <w:r w:rsidRPr="001563E1">
        <w:rPr>
          <w:rFonts w:cs="Arial"/>
          <w:color w:val="000000"/>
          <w:szCs w:val="18"/>
          <w:lang w:val="ro-RO"/>
        </w:rPr>
        <w:t xml:space="preserve"> mai jos</w:t>
      </w:r>
      <w:r w:rsidR="000B7372" w:rsidRPr="001563E1">
        <w:rPr>
          <w:rFonts w:cs="Arial"/>
          <w:color w:val="000000"/>
          <w:szCs w:val="18"/>
          <w:lang w:val="ro-RO"/>
        </w:rPr>
        <w:t>.</w:t>
      </w:r>
    </w:p>
    <w:p w:rsidR="000B7372" w:rsidRPr="001563E1" w:rsidRDefault="000B7372" w:rsidP="000B7372">
      <w:pPr>
        <w:jc w:val="both"/>
        <w:rPr>
          <w:rFonts w:cs="Arial"/>
          <w:color w:val="000000"/>
          <w:sz w:val="24"/>
          <w:szCs w:val="24"/>
          <w:lang w:val="ro-RO"/>
        </w:rPr>
      </w:pPr>
      <w:r w:rsidRPr="001563E1">
        <w:rPr>
          <w:rFonts w:cs="Arial"/>
          <w:b/>
          <w:color w:val="000000"/>
          <w:szCs w:val="18"/>
          <w:lang w:val="ro-RO"/>
        </w:rPr>
        <w:t>Capacitatea administrativă a fost definită</w:t>
      </w:r>
      <w:r w:rsidRPr="001563E1">
        <w:rPr>
          <w:rFonts w:cs="Arial"/>
          <w:color w:val="000000"/>
          <w:szCs w:val="18"/>
          <w:lang w:val="ro-RO"/>
        </w:rPr>
        <w:t xml:space="preserve"> drept abilitatea şi competenţa autorităţilor centrale şi locale de a elabora la timp planuri, programe şi proiecte adecvate, de a decide cu privire la programe şi proiecte, de a pune la punct coordonarea între partenerii principali, de a respecta cerinţele administrative şi de raportare şi de a finanţa şi superviza implementarea în mod corect, evitând neregulile pe cât posibil. Definiţia este în conformitate cu experienţa internaţională </w:t>
      </w:r>
      <w:r w:rsidRPr="001563E1">
        <w:rPr>
          <w:rFonts w:cs="Arial"/>
          <w:color w:val="000000"/>
          <w:lang w:val="ro-RO"/>
        </w:rPr>
        <w:t>(Ecorys / NEI, 2002).</w:t>
      </w:r>
    </w:p>
    <w:p w:rsidR="000B7372" w:rsidRPr="001563E1" w:rsidRDefault="000B7372" w:rsidP="000B7372">
      <w:pPr>
        <w:jc w:val="both"/>
        <w:rPr>
          <w:rFonts w:cs="Arial"/>
          <w:color w:val="000000"/>
          <w:szCs w:val="18"/>
          <w:lang w:val="ro-RO"/>
        </w:rPr>
      </w:pPr>
      <w:r w:rsidRPr="001563E1">
        <w:rPr>
          <w:rFonts w:cs="Arial"/>
          <w:color w:val="000000"/>
          <w:szCs w:val="18"/>
          <w:lang w:val="ro-RO"/>
        </w:rPr>
        <w:t xml:space="preserve">Pentru prima evaluare, evaluatorii au identificat din literatura şi practica </w:t>
      </w:r>
      <w:r w:rsidR="00BF6F81" w:rsidRPr="001563E1">
        <w:rPr>
          <w:rFonts w:cs="Arial"/>
          <w:color w:val="000000"/>
          <w:szCs w:val="18"/>
          <w:lang w:val="ro-RO"/>
        </w:rPr>
        <w:t xml:space="preserve">internaţională </w:t>
      </w:r>
      <w:r w:rsidRPr="001563E1">
        <w:rPr>
          <w:rFonts w:cs="Arial"/>
          <w:b/>
          <w:color w:val="000000"/>
          <w:szCs w:val="18"/>
          <w:lang w:val="ro-RO"/>
        </w:rPr>
        <w:t>elementele (menţionat</w:t>
      </w:r>
      <w:r w:rsidR="00BF6F81" w:rsidRPr="001563E1">
        <w:rPr>
          <w:rFonts w:cs="Arial"/>
          <w:b/>
          <w:color w:val="000000"/>
          <w:szCs w:val="18"/>
          <w:lang w:val="ro-RO"/>
        </w:rPr>
        <w:t xml:space="preserve">e şi </w:t>
      </w:r>
      <w:r w:rsidRPr="001563E1">
        <w:rPr>
          <w:rFonts w:cs="Arial"/>
          <w:b/>
          <w:color w:val="000000"/>
          <w:szCs w:val="18"/>
          <w:lang w:val="ro-RO"/>
        </w:rPr>
        <w:t>ca dimensiuni) a</w:t>
      </w:r>
      <w:r w:rsidR="00BF6F81" w:rsidRPr="001563E1">
        <w:rPr>
          <w:rFonts w:cs="Arial"/>
          <w:b/>
          <w:color w:val="000000"/>
          <w:szCs w:val="18"/>
          <w:lang w:val="ro-RO"/>
        </w:rPr>
        <w:t>le</w:t>
      </w:r>
      <w:r w:rsidRPr="001563E1">
        <w:rPr>
          <w:rFonts w:cs="Arial"/>
          <w:b/>
          <w:color w:val="000000"/>
          <w:szCs w:val="18"/>
          <w:lang w:val="ro-RO"/>
        </w:rPr>
        <w:t xml:space="preserve"> capacităţii administrative</w:t>
      </w:r>
      <w:r w:rsidRPr="001563E1">
        <w:rPr>
          <w:rFonts w:cs="Arial"/>
          <w:color w:val="000000"/>
          <w:szCs w:val="18"/>
          <w:lang w:val="ro-RO"/>
        </w:rPr>
        <w:t xml:space="preserve"> care au fost detaliate în continuare în criteriile de evaluare, după cum urmează.</w:t>
      </w:r>
    </w:p>
    <w:p w:rsidR="000B7372" w:rsidRPr="001563E1" w:rsidRDefault="000B7372" w:rsidP="000B7372">
      <w:pPr>
        <w:jc w:val="both"/>
        <w:rPr>
          <w:rFonts w:cs="Arial"/>
          <w:color w:val="000000"/>
          <w:szCs w:val="18"/>
          <w:lang w:val="ro-RO"/>
        </w:rPr>
      </w:pPr>
      <w:r w:rsidRPr="001563E1">
        <w:rPr>
          <w:rFonts w:cs="Arial"/>
          <w:color w:val="000000"/>
          <w:szCs w:val="18"/>
          <w:lang w:val="ro-RO"/>
        </w:rPr>
        <w:t>Pentru autorităţi au fost identificate trei domenii sau dimensiuni ale capacităţii administrative:</w:t>
      </w:r>
    </w:p>
    <w:p w:rsidR="000B7372" w:rsidRPr="00F304EE" w:rsidRDefault="0051071B" w:rsidP="007C4508">
      <w:pPr>
        <w:numPr>
          <w:ilvl w:val="0"/>
          <w:numId w:val="33"/>
        </w:numPr>
        <w:tabs>
          <w:tab w:val="clear" w:pos="1080"/>
        </w:tabs>
        <w:ind w:left="720"/>
        <w:jc w:val="both"/>
        <w:rPr>
          <w:rFonts w:cs="Arial"/>
          <w:color w:val="000000"/>
          <w:szCs w:val="18"/>
          <w:lang w:val="ro-RO"/>
        </w:rPr>
      </w:pPr>
      <w:r>
        <w:rPr>
          <w:rFonts w:cs="Arial"/>
          <w:b/>
          <w:color w:val="000000"/>
          <w:szCs w:val="18"/>
          <w:lang w:val="ro-RO"/>
        </w:rPr>
        <w:t>s</w:t>
      </w:r>
      <w:r w:rsidR="00373690" w:rsidRPr="001563E1">
        <w:rPr>
          <w:rFonts w:cs="Arial"/>
          <w:b/>
          <w:color w:val="000000"/>
          <w:szCs w:val="18"/>
          <w:lang w:val="ro-RO"/>
        </w:rPr>
        <w:t>tructuri</w:t>
      </w:r>
      <w:r w:rsidR="00373690" w:rsidRPr="001563E1">
        <w:rPr>
          <w:rFonts w:cs="Arial"/>
          <w:color w:val="000000"/>
          <w:szCs w:val="18"/>
          <w:lang w:val="ro-RO"/>
        </w:rPr>
        <w:t xml:space="preserve"> </w:t>
      </w:r>
      <w:r w:rsidR="00BF6F81" w:rsidRPr="001563E1">
        <w:rPr>
          <w:rFonts w:cs="Arial"/>
          <w:color w:val="000000"/>
          <w:szCs w:val="18"/>
          <w:lang w:val="ro-RO"/>
        </w:rPr>
        <w:t>–</w:t>
      </w:r>
      <w:r w:rsidR="000B7372" w:rsidRPr="001563E1">
        <w:rPr>
          <w:rFonts w:cs="Arial"/>
          <w:color w:val="000000"/>
          <w:szCs w:val="18"/>
          <w:lang w:val="ro-RO"/>
        </w:rPr>
        <w:t xml:space="preserve"> având</w:t>
      </w:r>
      <w:r w:rsidR="00BF6F81" w:rsidRPr="001563E1">
        <w:rPr>
          <w:rFonts w:cs="Arial"/>
          <w:color w:val="000000"/>
          <w:szCs w:val="18"/>
          <w:lang w:val="ro-RO"/>
        </w:rPr>
        <w:t xml:space="preserve"> </w:t>
      </w:r>
      <w:r w:rsidR="000B7372" w:rsidRPr="001563E1">
        <w:rPr>
          <w:rFonts w:cs="Arial"/>
          <w:color w:val="000000"/>
          <w:szCs w:val="18"/>
          <w:lang w:val="ro-RO"/>
        </w:rPr>
        <w:t>în vedere dezvoltarea structurală a cadrului</w:t>
      </w:r>
      <w:r>
        <w:rPr>
          <w:rFonts w:cs="Arial"/>
          <w:color w:val="FF0000"/>
          <w:szCs w:val="18"/>
          <w:lang w:val="ro-RO"/>
        </w:rPr>
        <w:t xml:space="preserve"> </w:t>
      </w:r>
      <w:r w:rsidR="00E04673" w:rsidRPr="00387CC8">
        <w:rPr>
          <w:rFonts w:cs="Arial"/>
          <w:color w:val="000000"/>
          <w:szCs w:val="18"/>
          <w:lang w:val="ro-RO"/>
        </w:rPr>
        <w:t>instituţional şi al organizaţiilor;</w:t>
      </w:r>
    </w:p>
    <w:p w:rsidR="000B7372" w:rsidRPr="001563E1" w:rsidRDefault="00E04673" w:rsidP="007C4508">
      <w:pPr>
        <w:numPr>
          <w:ilvl w:val="0"/>
          <w:numId w:val="33"/>
        </w:numPr>
        <w:tabs>
          <w:tab w:val="clear" w:pos="1080"/>
        </w:tabs>
        <w:ind w:left="720"/>
        <w:jc w:val="both"/>
        <w:rPr>
          <w:rFonts w:cs="Arial"/>
          <w:color w:val="000000"/>
          <w:szCs w:val="18"/>
          <w:lang w:val="ro-RO"/>
        </w:rPr>
      </w:pPr>
      <w:r w:rsidRPr="00387CC8">
        <w:rPr>
          <w:rFonts w:cs="Arial"/>
          <w:b/>
          <w:color w:val="000000"/>
          <w:szCs w:val="18"/>
          <w:lang w:val="ro-RO"/>
        </w:rPr>
        <w:t>oameni</w:t>
      </w:r>
      <w:r w:rsidRPr="00387CC8">
        <w:rPr>
          <w:rFonts w:cs="Arial"/>
          <w:color w:val="000000"/>
          <w:szCs w:val="18"/>
          <w:lang w:val="ro-RO"/>
        </w:rPr>
        <w:t xml:space="preserve"> </w:t>
      </w:r>
      <w:r w:rsidR="00BF6F81" w:rsidRPr="001563E1">
        <w:rPr>
          <w:rFonts w:cs="Arial"/>
          <w:color w:val="000000"/>
          <w:szCs w:val="18"/>
          <w:lang w:val="ro-RO"/>
        </w:rPr>
        <w:t>–</w:t>
      </w:r>
      <w:r w:rsidR="000B7372" w:rsidRPr="001563E1">
        <w:rPr>
          <w:rFonts w:cs="Arial"/>
          <w:color w:val="000000"/>
          <w:szCs w:val="18"/>
          <w:lang w:val="ro-RO"/>
        </w:rPr>
        <w:t xml:space="preserve"> concentrat pe gestionarea resurselor umane, inclusiv recrutare, </w:t>
      </w:r>
      <w:r w:rsidR="002E53D4">
        <w:rPr>
          <w:rFonts w:cs="Arial"/>
          <w:color w:val="000000"/>
          <w:szCs w:val="18"/>
          <w:lang w:val="ro-RO"/>
        </w:rPr>
        <w:t xml:space="preserve">sprijinirea </w:t>
      </w:r>
      <w:r w:rsidRPr="00387CC8">
        <w:rPr>
          <w:rFonts w:cs="Arial"/>
          <w:color w:val="000000"/>
          <w:szCs w:val="18"/>
          <w:lang w:val="ro-RO"/>
        </w:rPr>
        <w:t xml:space="preserve">personalului </w:t>
      </w:r>
      <w:r w:rsidR="000B7372" w:rsidRPr="001563E1">
        <w:rPr>
          <w:rFonts w:cs="Arial"/>
          <w:color w:val="000000"/>
          <w:szCs w:val="18"/>
          <w:lang w:val="ro-RO"/>
        </w:rPr>
        <w:t>cu informaţii, cunoştinţe, şi formare pentru a le permite să-şi îndeplin</w:t>
      </w:r>
      <w:r w:rsidR="00BF6F81" w:rsidRPr="001563E1">
        <w:rPr>
          <w:rFonts w:cs="Arial"/>
          <w:color w:val="000000"/>
          <w:szCs w:val="18"/>
          <w:lang w:val="ro-RO"/>
        </w:rPr>
        <w:t>ească eficient sarcinile;</w:t>
      </w:r>
    </w:p>
    <w:p w:rsidR="000B7372" w:rsidRPr="001563E1" w:rsidRDefault="004337A2" w:rsidP="007C4508">
      <w:pPr>
        <w:numPr>
          <w:ilvl w:val="0"/>
          <w:numId w:val="33"/>
        </w:numPr>
        <w:tabs>
          <w:tab w:val="clear" w:pos="1080"/>
        </w:tabs>
        <w:ind w:left="720"/>
        <w:jc w:val="both"/>
        <w:rPr>
          <w:rFonts w:cs="Arial"/>
          <w:color w:val="000000"/>
          <w:lang w:val="ro-RO"/>
        </w:rPr>
      </w:pPr>
      <w:r>
        <w:rPr>
          <w:rFonts w:cs="Arial"/>
          <w:b/>
          <w:color w:val="000000"/>
          <w:szCs w:val="18"/>
          <w:lang w:val="ro-RO"/>
        </w:rPr>
        <w:t>s</w:t>
      </w:r>
      <w:r w:rsidR="00373690" w:rsidRPr="001563E1">
        <w:rPr>
          <w:rFonts w:cs="Arial"/>
          <w:b/>
          <w:color w:val="000000"/>
          <w:szCs w:val="18"/>
          <w:lang w:val="ro-RO"/>
        </w:rPr>
        <w:t xml:space="preserve">isteme </w:t>
      </w:r>
      <w:r w:rsidR="00BF6F81" w:rsidRPr="001563E1">
        <w:rPr>
          <w:rFonts w:cs="Arial"/>
          <w:b/>
          <w:color w:val="000000"/>
          <w:szCs w:val="18"/>
          <w:lang w:val="ro-RO"/>
        </w:rPr>
        <w:t xml:space="preserve">şi </w:t>
      </w:r>
      <w:r w:rsidR="00373690" w:rsidRPr="001563E1">
        <w:rPr>
          <w:rFonts w:cs="Arial"/>
          <w:b/>
          <w:color w:val="000000"/>
          <w:szCs w:val="18"/>
          <w:lang w:val="ro-RO"/>
        </w:rPr>
        <w:t>Instrumente</w:t>
      </w:r>
      <w:r w:rsidR="00373690" w:rsidRPr="001563E1">
        <w:rPr>
          <w:rFonts w:cs="Arial"/>
          <w:color w:val="000000"/>
          <w:szCs w:val="18"/>
          <w:lang w:val="ro-RO"/>
        </w:rPr>
        <w:t xml:space="preserve"> </w:t>
      </w:r>
      <w:r w:rsidR="00BF6F81" w:rsidRPr="001563E1">
        <w:rPr>
          <w:rFonts w:cs="Arial"/>
          <w:color w:val="000000"/>
          <w:szCs w:val="18"/>
          <w:lang w:val="ro-RO"/>
        </w:rPr>
        <w:t>–</w:t>
      </w:r>
      <w:r w:rsidR="000B7372" w:rsidRPr="001563E1">
        <w:rPr>
          <w:rFonts w:cs="Arial"/>
          <w:color w:val="000000"/>
          <w:szCs w:val="18"/>
          <w:lang w:val="ro-RO"/>
        </w:rPr>
        <w:t xml:space="preserve"> </w:t>
      </w:r>
      <w:r w:rsidR="00BF6F81" w:rsidRPr="001563E1">
        <w:rPr>
          <w:rFonts w:cs="Arial"/>
          <w:color w:val="000000"/>
          <w:szCs w:val="18"/>
          <w:lang w:val="ro-RO"/>
        </w:rPr>
        <w:t xml:space="preserve">făcând </w:t>
      </w:r>
      <w:r w:rsidR="000B7372" w:rsidRPr="001563E1">
        <w:rPr>
          <w:rFonts w:cs="Arial"/>
          <w:color w:val="000000"/>
          <w:szCs w:val="18"/>
          <w:lang w:val="ro-RO"/>
        </w:rPr>
        <w:t>refer</w:t>
      </w:r>
      <w:r w:rsidR="00BF6F81" w:rsidRPr="001563E1">
        <w:rPr>
          <w:rFonts w:cs="Arial"/>
          <w:color w:val="000000"/>
          <w:szCs w:val="18"/>
          <w:lang w:val="ro-RO"/>
        </w:rPr>
        <w:t>ire</w:t>
      </w:r>
      <w:r w:rsidR="000B7372" w:rsidRPr="001563E1">
        <w:rPr>
          <w:rFonts w:cs="Arial"/>
          <w:color w:val="000000"/>
          <w:szCs w:val="18"/>
          <w:lang w:val="ro-RO"/>
        </w:rPr>
        <w:t xml:space="preserve"> la dezvoltarea de instrumente, metode, orientări, manuale, sisteme, proceduri, formulare etc., care permit organizaţiilor să îşi atingă obiectivele.</w:t>
      </w:r>
    </w:p>
    <w:p w:rsidR="000B7372" w:rsidRPr="001563E1" w:rsidRDefault="000B7372" w:rsidP="000B7372">
      <w:pPr>
        <w:jc w:val="both"/>
        <w:rPr>
          <w:rFonts w:cs="Arial"/>
          <w:color w:val="000000"/>
          <w:szCs w:val="18"/>
          <w:lang w:val="ro-RO"/>
        </w:rPr>
      </w:pPr>
      <w:r w:rsidRPr="003D41EC">
        <w:rPr>
          <w:rFonts w:cs="Arial"/>
          <w:color w:val="000000"/>
          <w:szCs w:val="18"/>
          <w:lang w:val="ro-RO"/>
        </w:rPr>
        <w:t xml:space="preserve">Factorii contextuali </w:t>
      </w:r>
      <w:r w:rsidR="00BF6F81" w:rsidRPr="003D41EC">
        <w:rPr>
          <w:rFonts w:cs="Arial"/>
          <w:color w:val="000000"/>
          <w:szCs w:val="18"/>
          <w:lang w:val="ro-RO"/>
        </w:rPr>
        <w:t>ai</w:t>
      </w:r>
      <w:r w:rsidRPr="005C2235">
        <w:rPr>
          <w:rFonts w:cs="Arial"/>
          <w:color w:val="000000"/>
          <w:szCs w:val="18"/>
          <w:lang w:val="ro-RO"/>
        </w:rPr>
        <w:t xml:space="preserve"> măsuril</w:t>
      </w:r>
      <w:r w:rsidR="00BF6F81" w:rsidRPr="003D41EC">
        <w:rPr>
          <w:rFonts w:cs="Arial"/>
          <w:color w:val="000000"/>
          <w:szCs w:val="18"/>
          <w:lang w:val="ro-RO"/>
        </w:rPr>
        <w:t>or</w:t>
      </w:r>
      <w:r w:rsidRPr="003D41EC">
        <w:rPr>
          <w:rFonts w:cs="Arial"/>
          <w:color w:val="000000"/>
          <w:szCs w:val="18"/>
          <w:lang w:val="ro-RO"/>
        </w:rPr>
        <w:t xml:space="preserve"> de dezvoltare a capacităţii administrative au fost considera</w:t>
      </w:r>
      <w:r w:rsidR="00BF6F81" w:rsidRPr="003D41EC">
        <w:rPr>
          <w:rFonts w:cs="Arial"/>
          <w:color w:val="000000"/>
          <w:szCs w:val="18"/>
          <w:lang w:val="ro-RO"/>
        </w:rPr>
        <w:t>ţi</w:t>
      </w:r>
      <w:r w:rsidRPr="003D41EC">
        <w:rPr>
          <w:rFonts w:cs="Arial"/>
          <w:color w:val="000000"/>
          <w:szCs w:val="18"/>
          <w:lang w:val="ro-RO"/>
        </w:rPr>
        <w:t xml:space="preserve"> o dimensiune suplimentară </w:t>
      </w:r>
      <w:r w:rsidR="00BF6F81" w:rsidRPr="003D41EC">
        <w:rPr>
          <w:rFonts w:cs="Arial"/>
          <w:color w:val="000000"/>
          <w:szCs w:val="18"/>
          <w:lang w:val="ro-RO"/>
        </w:rPr>
        <w:t xml:space="preserve">a </w:t>
      </w:r>
      <w:r w:rsidRPr="003D41EC">
        <w:rPr>
          <w:rFonts w:cs="Arial"/>
          <w:color w:val="000000"/>
          <w:szCs w:val="18"/>
          <w:lang w:val="ro-RO"/>
        </w:rPr>
        <w:t>evalu</w:t>
      </w:r>
      <w:r w:rsidR="00BF6F81" w:rsidRPr="003D41EC">
        <w:rPr>
          <w:rFonts w:cs="Arial"/>
          <w:color w:val="000000"/>
          <w:szCs w:val="18"/>
          <w:lang w:val="ro-RO"/>
        </w:rPr>
        <w:t>ării</w:t>
      </w:r>
      <w:r w:rsidRPr="003D41EC">
        <w:rPr>
          <w:rFonts w:cs="Arial"/>
          <w:color w:val="000000"/>
          <w:szCs w:val="18"/>
          <w:lang w:val="ro-RO"/>
        </w:rPr>
        <w:t>.</w:t>
      </w:r>
    </w:p>
    <w:p w:rsidR="00BF6F81" w:rsidRPr="001563E1" w:rsidRDefault="00BF6F81" w:rsidP="00BF6F81">
      <w:pPr>
        <w:jc w:val="both"/>
        <w:rPr>
          <w:rFonts w:cs="Arial"/>
          <w:color w:val="000000"/>
          <w:lang w:val="ro-RO"/>
        </w:rPr>
      </w:pPr>
      <w:r w:rsidRPr="001563E1">
        <w:rPr>
          <w:rFonts w:cs="Arial"/>
          <w:color w:val="000000"/>
          <w:lang w:val="ro-RO"/>
        </w:rPr>
        <w:t>Pentru evaluarea beneficiarilor</w:t>
      </w:r>
      <w:r w:rsidR="004D153A" w:rsidRPr="001563E1">
        <w:rPr>
          <w:rFonts w:cs="Arial"/>
          <w:color w:val="000000"/>
          <w:lang w:val="ro-RO"/>
        </w:rPr>
        <w:t xml:space="preserve"> </w:t>
      </w:r>
      <w:r w:rsidR="00091DF0" w:rsidRPr="001563E1">
        <w:rPr>
          <w:rFonts w:cs="Arial"/>
          <w:color w:val="000000"/>
          <w:lang w:val="ro-RO"/>
        </w:rPr>
        <w:t xml:space="preserve">au fost folosite </w:t>
      </w:r>
      <w:r w:rsidRPr="001563E1">
        <w:rPr>
          <w:rFonts w:cs="Arial"/>
          <w:color w:val="000000"/>
          <w:lang w:val="ro-RO"/>
        </w:rPr>
        <w:t>trei dimensiuni cheie ale capacităţii administrative a beneficiarilor</w:t>
      </w:r>
      <w:r w:rsidR="00091DF0" w:rsidRPr="001563E1">
        <w:rPr>
          <w:rFonts w:cs="Arial"/>
          <w:color w:val="000000"/>
          <w:lang w:val="ro-RO"/>
        </w:rPr>
        <w:t>, în concordanţă cu studiul anterior (</w:t>
      </w:r>
      <w:r w:rsidRPr="001563E1">
        <w:rPr>
          <w:rFonts w:cs="Arial"/>
          <w:color w:val="000000"/>
          <w:lang w:val="ro-RO"/>
        </w:rPr>
        <w:t>„Provocări asociate capacităţii Beneficiarilor IS” (CSNR 2011)</w:t>
      </w:r>
      <w:r w:rsidR="00091DF0" w:rsidRPr="001563E1">
        <w:rPr>
          <w:rFonts w:cs="Arial"/>
          <w:color w:val="000000"/>
          <w:lang w:val="ro-RO"/>
        </w:rPr>
        <w:t>)</w:t>
      </w:r>
      <w:r w:rsidRPr="001563E1">
        <w:rPr>
          <w:rFonts w:cs="Arial"/>
          <w:color w:val="000000"/>
          <w:lang w:val="ro-RO"/>
        </w:rPr>
        <w:t xml:space="preserve"> </w:t>
      </w:r>
      <w:r w:rsidR="00091DF0" w:rsidRPr="001563E1">
        <w:rPr>
          <w:rFonts w:cs="Arial"/>
          <w:color w:val="000000"/>
          <w:lang w:val="ro-RO"/>
        </w:rPr>
        <w:t xml:space="preserve">asigurând astfel coerenţa </w:t>
      </w:r>
      <w:r w:rsidRPr="001563E1">
        <w:rPr>
          <w:rFonts w:cs="Arial"/>
          <w:color w:val="000000"/>
          <w:lang w:val="ro-RO"/>
        </w:rPr>
        <w:t>metodologiei şi comparabilitate. Cele trei dimensiuni cheie sunt capacitatea beneficiarilor de a gestiona proiectele, capacitatea de a mobiliza resursele umane, capacitatea de a mobiliza resursele financiare</w:t>
      </w:r>
      <w:r w:rsidR="008075DE" w:rsidRPr="001563E1">
        <w:rPr>
          <w:rFonts w:cs="Arial"/>
          <w:color w:val="000000"/>
          <w:lang w:val="ro-RO"/>
        </w:rPr>
        <w:t>.</w:t>
      </w:r>
    </w:p>
    <w:p w:rsidR="008075DE" w:rsidRPr="001563E1" w:rsidRDefault="008075DE" w:rsidP="00BF6F81">
      <w:pPr>
        <w:jc w:val="both"/>
        <w:rPr>
          <w:rFonts w:cs="Arial"/>
          <w:color w:val="000000"/>
          <w:lang w:val="ro-RO"/>
        </w:rPr>
      </w:pPr>
      <w:r w:rsidRPr="001563E1">
        <w:rPr>
          <w:rFonts w:cs="Arial"/>
          <w:color w:val="000000"/>
          <w:lang w:val="ro-RO"/>
        </w:rPr>
        <w:t>Metodologia este prezentată pe larg în primul raport de evaluare şi în Anexa 1 la prezentul raport.</w:t>
      </w:r>
    </w:p>
    <w:p w:rsidR="00B929F9" w:rsidRPr="001563E1" w:rsidRDefault="00B929F9" w:rsidP="00BF6F81">
      <w:pPr>
        <w:jc w:val="both"/>
        <w:rPr>
          <w:rFonts w:cs="Arial"/>
          <w:color w:val="000000"/>
          <w:lang w:val="ro-RO"/>
        </w:rPr>
      </w:pPr>
    </w:p>
    <w:p w:rsidR="008075DE" w:rsidRPr="00F304EE" w:rsidRDefault="008075DE" w:rsidP="008075DE">
      <w:pPr>
        <w:pStyle w:val="Heading2"/>
        <w:tabs>
          <w:tab w:val="clear" w:pos="0"/>
          <w:tab w:val="clear" w:pos="553"/>
        </w:tabs>
        <w:jc w:val="both"/>
        <w:rPr>
          <w:rFonts w:cs="Arial"/>
          <w:lang w:val="ro-RO"/>
        </w:rPr>
      </w:pPr>
      <w:bookmarkStart w:id="17" w:name="_Toc422136240"/>
      <w:r w:rsidRPr="00F304EE">
        <w:rPr>
          <w:rFonts w:cs="Arial"/>
          <w:lang w:val="ro-RO"/>
        </w:rPr>
        <w:t>Metode utilizate pentru actualizarea evaluării</w:t>
      </w:r>
      <w:bookmarkEnd w:id="17"/>
    </w:p>
    <w:p w:rsidR="008075DE" w:rsidRPr="001563E1" w:rsidRDefault="008075DE" w:rsidP="008075DE">
      <w:pPr>
        <w:jc w:val="both"/>
        <w:rPr>
          <w:rFonts w:cs="Arial"/>
          <w:color w:val="000000"/>
          <w:lang w:val="ro-RO"/>
        </w:rPr>
      </w:pPr>
      <w:r w:rsidRPr="001563E1">
        <w:rPr>
          <w:rFonts w:cs="Arial"/>
          <w:color w:val="000000"/>
          <w:lang w:val="ro-RO"/>
        </w:rPr>
        <w:t>Abordarea adoptată de această actualizare a evaluării a inclus următoarele metode de culegere a datelor şi informaţiilor:</w:t>
      </w:r>
    </w:p>
    <w:p w:rsidR="008075DE" w:rsidRPr="001563E1" w:rsidRDefault="008075DE" w:rsidP="007C4508">
      <w:pPr>
        <w:numPr>
          <w:ilvl w:val="0"/>
          <w:numId w:val="34"/>
        </w:numPr>
        <w:tabs>
          <w:tab w:val="clear" w:pos="1440"/>
        </w:tabs>
        <w:ind w:left="720"/>
        <w:jc w:val="both"/>
        <w:rPr>
          <w:rFonts w:eastAsia="Times New Roman" w:cs="Arial"/>
          <w:i/>
          <w:color w:val="000000"/>
          <w:szCs w:val="18"/>
          <w:lang w:val="ro-RO"/>
        </w:rPr>
      </w:pPr>
      <w:r w:rsidRPr="001563E1">
        <w:rPr>
          <w:rFonts w:eastAsia="Times New Roman" w:cs="Arial"/>
          <w:i/>
          <w:color w:val="000000"/>
          <w:szCs w:val="18"/>
          <w:lang w:val="ro-RO"/>
        </w:rPr>
        <w:lastRenderedPageBreak/>
        <w:t xml:space="preserve">Cercetarea literaturii şi analiza documentară. </w:t>
      </w:r>
      <w:r w:rsidRPr="001563E1">
        <w:rPr>
          <w:rFonts w:eastAsia="Times New Roman" w:cs="Arial"/>
          <w:color w:val="000000"/>
          <w:szCs w:val="18"/>
          <w:lang w:val="ro-RO"/>
        </w:rPr>
        <w:t xml:space="preserve">Echipa de evaluare a efectuat un inventar al studiilor şi evaluărilor relevante, elaborate de la </w:t>
      </w:r>
      <w:r w:rsidR="000153FF" w:rsidRPr="001563E1">
        <w:rPr>
          <w:rFonts w:eastAsia="Times New Roman" w:cs="Arial"/>
          <w:color w:val="000000"/>
          <w:szCs w:val="18"/>
          <w:lang w:val="ro-RO"/>
        </w:rPr>
        <w:t>finalizarea primei evaluări</w:t>
      </w:r>
      <w:r w:rsidRPr="001563E1">
        <w:rPr>
          <w:rFonts w:eastAsia="Times New Roman" w:cs="Arial"/>
          <w:color w:val="000000"/>
          <w:szCs w:val="18"/>
          <w:lang w:val="ro-RO"/>
        </w:rPr>
        <w:t>. Lista documentelor analizate este inclusă în Anexa 2.</w:t>
      </w:r>
    </w:p>
    <w:p w:rsidR="008075DE" w:rsidRPr="001563E1" w:rsidRDefault="008075DE" w:rsidP="007C4508">
      <w:pPr>
        <w:numPr>
          <w:ilvl w:val="0"/>
          <w:numId w:val="34"/>
        </w:numPr>
        <w:tabs>
          <w:tab w:val="clear" w:pos="1440"/>
        </w:tabs>
        <w:ind w:left="720"/>
        <w:jc w:val="both"/>
        <w:rPr>
          <w:rFonts w:cs="Arial"/>
          <w:color w:val="000000"/>
          <w:lang w:val="ro-RO"/>
        </w:rPr>
      </w:pPr>
      <w:r w:rsidRPr="001563E1">
        <w:rPr>
          <w:rFonts w:cs="Arial"/>
          <w:i/>
          <w:color w:val="000000"/>
          <w:lang w:val="ro-RO"/>
        </w:rPr>
        <w:t>Sondaj online</w:t>
      </w:r>
      <w:r w:rsidR="000C7A00" w:rsidRPr="001563E1">
        <w:rPr>
          <w:rFonts w:cs="Arial"/>
          <w:i/>
          <w:color w:val="000000"/>
          <w:lang w:val="ro-RO"/>
        </w:rPr>
        <w:t>.</w:t>
      </w:r>
      <w:r w:rsidRPr="001563E1">
        <w:rPr>
          <w:rFonts w:cs="Arial"/>
          <w:i/>
          <w:color w:val="000000"/>
          <w:lang w:val="ro-RO"/>
        </w:rPr>
        <w:t xml:space="preserve"> </w:t>
      </w:r>
      <w:r w:rsidR="00137D6B" w:rsidRPr="001563E1">
        <w:rPr>
          <w:rFonts w:cs="Arial"/>
          <w:i/>
          <w:color w:val="000000"/>
          <w:lang w:val="ro-RO"/>
        </w:rPr>
        <w:t xml:space="preserve">Pentru prima evaluare, două sondaje on-line – unul pentru autorităţi şi unul pentru beneficiari – </w:t>
      </w:r>
      <w:r w:rsidR="00137D6B" w:rsidRPr="00DA7A93">
        <w:rPr>
          <w:rFonts w:cs="Arial"/>
          <w:color w:val="000000"/>
          <w:lang w:val="ro-RO"/>
        </w:rPr>
        <w:t>au fost concepute</w:t>
      </w:r>
      <w:r w:rsidR="00137D6B" w:rsidRPr="001563E1">
        <w:rPr>
          <w:rFonts w:cs="Arial"/>
          <w:i/>
          <w:color w:val="000000"/>
          <w:lang w:val="ro-RO"/>
        </w:rPr>
        <w:t xml:space="preserve"> </w:t>
      </w:r>
      <w:r w:rsidR="00137D6B" w:rsidRPr="001563E1">
        <w:rPr>
          <w:rFonts w:cs="Arial"/>
          <w:color w:val="000000"/>
          <w:lang w:val="ro-RO"/>
        </w:rPr>
        <w:t>pentru colectarea informaţii</w:t>
      </w:r>
      <w:r w:rsidR="003D41EC">
        <w:rPr>
          <w:rFonts w:cs="Arial"/>
          <w:color w:val="000000"/>
          <w:lang w:val="ro-RO"/>
        </w:rPr>
        <w:t>lor</w:t>
      </w:r>
      <w:r w:rsidR="00137D6B" w:rsidRPr="001563E1">
        <w:rPr>
          <w:rFonts w:cs="Arial"/>
          <w:color w:val="000000"/>
          <w:lang w:val="ro-RO"/>
        </w:rPr>
        <w:t xml:space="preserve"> şi date</w:t>
      </w:r>
      <w:r w:rsidR="003D41EC">
        <w:rPr>
          <w:rFonts w:cs="Arial"/>
          <w:color w:val="000000"/>
          <w:lang w:val="ro-RO"/>
        </w:rPr>
        <w:t>lor</w:t>
      </w:r>
      <w:r w:rsidR="00137D6B" w:rsidRPr="001563E1">
        <w:rPr>
          <w:rFonts w:cs="Arial"/>
          <w:color w:val="000000"/>
          <w:lang w:val="ro-RO"/>
        </w:rPr>
        <w:t xml:space="preserve"> într-un mod eficient de la un număr mare de reprezentanţi ai autorităţilor şi beneficiarilor. pentru actualizare, sondajul a fost aplicat numai autorităţilor, în scopul de a evita povara pentru beneficiari, atâta timp cât nu se aşteptau modificări semnificative de la evaluarea anterioară</w:t>
      </w:r>
      <w:r w:rsidRPr="001563E1">
        <w:rPr>
          <w:rFonts w:cs="Arial"/>
          <w:i/>
          <w:color w:val="000000"/>
          <w:lang w:val="ro-RO"/>
        </w:rPr>
        <w:t>.</w:t>
      </w:r>
    </w:p>
    <w:p w:rsidR="000C7A00" w:rsidRPr="001563E1" w:rsidRDefault="000C7A00" w:rsidP="007C4508">
      <w:pPr>
        <w:numPr>
          <w:ilvl w:val="0"/>
          <w:numId w:val="34"/>
        </w:numPr>
        <w:tabs>
          <w:tab w:val="clear" w:pos="1440"/>
        </w:tabs>
        <w:ind w:left="720"/>
        <w:jc w:val="both"/>
        <w:rPr>
          <w:rFonts w:eastAsia="Times New Roman" w:cs="Arial"/>
          <w:color w:val="000000"/>
          <w:szCs w:val="18"/>
          <w:lang w:val="ro-RO"/>
        </w:rPr>
      </w:pPr>
      <w:r w:rsidRPr="001563E1">
        <w:rPr>
          <w:rFonts w:cs="Arial"/>
          <w:i/>
          <w:color w:val="000000"/>
          <w:lang w:val="ro-RO"/>
        </w:rPr>
        <w:t>Listă de verificare</w:t>
      </w:r>
      <w:r w:rsidR="00E04673" w:rsidRPr="00387CC8">
        <w:rPr>
          <w:rFonts w:cs="Arial"/>
          <w:i/>
          <w:color w:val="000000"/>
          <w:lang w:val="ro-RO"/>
        </w:rPr>
        <w:t>. D</w:t>
      </w:r>
      <w:r w:rsidR="004337A2" w:rsidRPr="001563E1">
        <w:rPr>
          <w:rFonts w:cs="Arial"/>
          <w:i/>
          <w:color w:val="000000"/>
          <w:lang w:val="ro-RO"/>
        </w:rPr>
        <w:t>ouă liste de verificare</w:t>
      </w:r>
      <w:r w:rsidR="004337A2">
        <w:rPr>
          <w:rFonts w:cs="Arial"/>
          <w:i/>
          <w:color w:val="000000"/>
          <w:lang w:val="ro-RO"/>
        </w:rPr>
        <w:t xml:space="preserve"> au fost pregătie pentru </w:t>
      </w:r>
      <w:r w:rsidRPr="001563E1">
        <w:rPr>
          <w:rFonts w:cs="Arial"/>
          <w:i/>
          <w:color w:val="000000"/>
          <w:lang w:val="ro-RO"/>
        </w:rPr>
        <w:t xml:space="preserve"> prima evaluare</w:t>
      </w:r>
      <w:r w:rsidR="004337A2">
        <w:rPr>
          <w:rFonts w:cs="Arial"/>
          <w:i/>
          <w:color w:val="000000"/>
          <w:lang w:val="ro-RO"/>
        </w:rPr>
        <w:t xml:space="preserve"> </w:t>
      </w:r>
      <w:r w:rsidRPr="001563E1">
        <w:rPr>
          <w:rFonts w:cs="Arial"/>
          <w:i/>
          <w:color w:val="000000"/>
          <w:lang w:val="ro-RO"/>
        </w:rPr>
        <w:t>– una pentru capacitatea autorităţilor şi una pentru capacitatea beneficiarilor</w:t>
      </w:r>
      <w:r w:rsidRPr="001563E1">
        <w:rPr>
          <w:rFonts w:cs="Arial"/>
          <w:i/>
          <w:color w:val="0000FF"/>
          <w:lang w:val="ro-RO"/>
        </w:rPr>
        <w:t xml:space="preserve"> </w:t>
      </w:r>
      <w:r w:rsidR="00E04673" w:rsidRPr="00387CC8">
        <w:rPr>
          <w:rFonts w:cs="Arial"/>
          <w:color w:val="000000"/>
          <w:lang w:val="ro-RO"/>
        </w:rPr>
        <w:t>–</w:t>
      </w:r>
      <w:r w:rsidRPr="00F304EE">
        <w:rPr>
          <w:rFonts w:cs="Arial"/>
          <w:i/>
          <w:color w:val="FF0000"/>
          <w:lang w:val="ro-RO"/>
        </w:rPr>
        <w:t xml:space="preserve"> </w:t>
      </w:r>
      <w:r w:rsidRPr="00F304EE">
        <w:rPr>
          <w:rFonts w:cs="Arial"/>
          <w:i/>
          <w:color w:val="0000FF"/>
          <w:lang w:val="ro-RO"/>
        </w:rPr>
        <w:t xml:space="preserve"> </w:t>
      </w:r>
      <w:r w:rsidR="003D41EC">
        <w:rPr>
          <w:rFonts w:cs="Arial"/>
          <w:color w:val="000000"/>
          <w:lang w:val="ro-RO"/>
        </w:rPr>
        <w:t>cu</w:t>
      </w:r>
      <w:r w:rsidR="004337A2">
        <w:rPr>
          <w:rFonts w:cs="Arial"/>
          <w:color w:val="000000"/>
          <w:lang w:val="ro-RO"/>
        </w:rPr>
        <w:t xml:space="preserve"> scopul de a </w:t>
      </w:r>
      <w:r w:rsidRPr="001563E1">
        <w:rPr>
          <w:rFonts w:cs="Arial"/>
          <w:color w:val="000000"/>
          <w:lang w:val="ro-RO"/>
        </w:rPr>
        <w:t xml:space="preserve"> structu</w:t>
      </w:r>
      <w:r w:rsidR="00730A40">
        <w:rPr>
          <w:rFonts w:cs="Arial"/>
          <w:color w:val="000000"/>
          <w:lang w:val="ro-RO"/>
        </w:rPr>
        <w:t>ra</w:t>
      </w:r>
      <w:r w:rsidRPr="001563E1">
        <w:rPr>
          <w:rFonts w:cs="Arial"/>
          <w:color w:val="000000"/>
          <w:lang w:val="ro-RO"/>
        </w:rPr>
        <w:t xml:space="preserve"> analiza pe dimensiuni şi elemente (variabile care influenţează capacitatea administrativă). Au fost pregătite două liste, una pentru capacitatea adm</w:t>
      </w:r>
      <w:r w:rsidR="005C6F09" w:rsidRPr="001563E1">
        <w:rPr>
          <w:rFonts w:cs="Arial"/>
          <w:color w:val="000000"/>
          <w:lang w:val="ro-RO"/>
        </w:rPr>
        <w:t>i</w:t>
      </w:r>
      <w:r w:rsidRPr="001563E1">
        <w:rPr>
          <w:rFonts w:cs="Arial"/>
          <w:color w:val="000000"/>
          <w:lang w:val="ro-RO"/>
        </w:rPr>
        <w:t>n</w:t>
      </w:r>
      <w:r w:rsidR="005C6F09" w:rsidRPr="001563E1">
        <w:rPr>
          <w:rFonts w:cs="Arial"/>
          <w:color w:val="000000"/>
          <w:lang w:val="ro-RO"/>
        </w:rPr>
        <w:t>i</w:t>
      </w:r>
      <w:r w:rsidRPr="001563E1">
        <w:rPr>
          <w:rFonts w:cs="Arial"/>
          <w:color w:val="000000"/>
          <w:lang w:val="ro-RO"/>
        </w:rPr>
        <w:t>strativă a autorităţilor şi una pentru beneficiari</w:t>
      </w:r>
      <w:r w:rsidR="005C6F09" w:rsidRPr="001563E1">
        <w:rPr>
          <w:rFonts w:cs="Arial"/>
          <w:color w:val="000000"/>
          <w:lang w:val="ro-RO"/>
        </w:rPr>
        <w:t xml:space="preserve">. Lista de verificare pentru capacitatea administrativă a autorităţilor a fost aplicată în cursul efectuării actualizării, evaluând </w:t>
      </w:r>
      <w:r w:rsidR="003D41EC">
        <w:rPr>
          <w:rFonts w:cs="Arial"/>
          <w:color w:val="000000"/>
          <w:lang w:val="ro-RO"/>
        </w:rPr>
        <w:t xml:space="preserve"> pentru </w:t>
      </w:r>
      <w:r w:rsidR="005C6F09" w:rsidRPr="001563E1">
        <w:rPr>
          <w:rFonts w:cs="Arial"/>
          <w:color w:val="000000"/>
          <w:lang w:val="ro-RO"/>
        </w:rPr>
        <w:t>fiecare criteriu progres</w:t>
      </w:r>
      <w:r w:rsidR="003D41EC">
        <w:rPr>
          <w:rFonts w:cs="Arial"/>
          <w:color w:val="000000"/>
          <w:lang w:val="ro-RO"/>
        </w:rPr>
        <w:t>ul</w:t>
      </w:r>
      <w:r w:rsidR="005C6F09" w:rsidRPr="001563E1">
        <w:rPr>
          <w:rFonts w:cs="Arial"/>
          <w:color w:val="000000"/>
          <w:lang w:val="ro-RO"/>
        </w:rPr>
        <w:t xml:space="preserve"> / schimbare </w:t>
      </w:r>
      <w:r w:rsidR="003D41EC">
        <w:rPr>
          <w:rFonts w:cs="Arial"/>
          <w:color w:val="000000"/>
          <w:lang w:val="ro-RO"/>
        </w:rPr>
        <w:t>în comparație cu</w:t>
      </w:r>
      <w:r w:rsidR="005C6F09" w:rsidRPr="001563E1">
        <w:rPr>
          <w:rFonts w:cs="Arial"/>
          <w:color w:val="000000"/>
          <w:lang w:val="ro-RO"/>
        </w:rPr>
        <w:t xml:space="preserve"> evaluarea anterioară, aşa cum este reflectată de documentele analizate </w:t>
      </w:r>
      <w:r w:rsidR="003D41EC" w:rsidRPr="001563E1">
        <w:rPr>
          <w:rFonts w:cs="Arial"/>
          <w:color w:val="000000"/>
          <w:lang w:val="ro-RO"/>
        </w:rPr>
        <w:t>sau</w:t>
      </w:r>
      <w:r w:rsidR="003D41EC">
        <w:rPr>
          <w:rFonts w:cs="Arial"/>
          <w:color w:val="000000"/>
          <w:lang w:val="ro-RO"/>
        </w:rPr>
        <w:t xml:space="preserve"> în </w:t>
      </w:r>
      <w:r w:rsidR="005C6F09" w:rsidRPr="001563E1">
        <w:rPr>
          <w:rFonts w:cs="Arial"/>
          <w:color w:val="000000"/>
          <w:lang w:val="ro-RO"/>
        </w:rPr>
        <w:t xml:space="preserve">sondajul </w:t>
      </w:r>
      <w:r w:rsidR="005C6F09" w:rsidRPr="001563E1">
        <w:rPr>
          <w:rFonts w:cs="Arial"/>
          <w:i/>
          <w:color w:val="000000"/>
          <w:lang w:val="ro-RO"/>
        </w:rPr>
        <w:t>online</w:t>
      </w:r>
      <w:r w:rsidR="005C6F09" w:rsidRPr="001563E1">
        <w:rPr>
          <w:rFonts w:cs="Arial"/>
          <w:color w:val="000000"/>
          <w:lang w:val="ro-RO"/>
        </w:rPr>
        <w:t xml:space="preserve">. </w:t>
      </w:r>
      <w:r w:rsidR="003D41EC">
        <w:rPr>
          <w:rFonts w:cs="Arial"/>
          <w:color w:val="000000"/>
          <w:lang w:val="ro-RO"/>
        </w:rPr>
        <w:t>Din cauza</w:t>
      </w:r>
      <w:r w:rsidR="003D41EC" w:rsidRPr="001563E1">
        <w:rPr>
          <w:rFonts w:cs="Arial"/>
          <w:color w:val="000000"/>
          <w:lang w:val="ro-RO"/>
        </w:rPr>
        <w:t xml:space="preserve"> </w:t>
      </w:r>
      <w:r w:rsidR="005C6F09" w:rsidRPr="001563E1">
        <w:rPr>
          <w:rFonts w:cs="Arial"/>
          <w:color w:val="000000"/>
          <w:lang w:val="ro-RO"/>
        </w:rPr>
        <w:t>informaţiilor limitate colectate cu privire la modificările capacităţii beneficiarilor, lista de control în ceea ce priveşte capacitatea beneficiarilor nu a fost actualizată în acest exerciţiu.</w:t>
      </w:r>
    </w:p>
    <w:p w:rsidR="008075DE" w:rsidRPr="001563E1" w:rsidRDefault="008075DE" w:rsidP="007C4508">
      <w:pPr>
        <w:numPr>
          <w:ilvl w:val="0"/>
          <w:numId w:val="34"/>
        </w:numPr>
        <w:tabs>
          <w:tab w:val="clear" w:pos="1440"/>
        </w:tabs>
        <w:ind w:left="720"/>
        <w:jc w:val="both"/>
        <w:rPr>
          <w:rFonts w:cs="Arial"/>
          <w:color w:val="000000"/>
          <w:lang w:val="ro-RO"/>
        </w:rPr>
      </w:pPr>
      <w:r w:rsidRPr="001563E1">
        <w:rPr>
          <w:rFonts w:cs="Arial"/>
          <w:i/>
          <w:color w:val="000000"/>
          <w:lang w:val="ro-RO"/>
        </w:rPr>
        <w:t>Bază de date</w:t>
      </w:r>
      <w:r w:rsidR="00AE2CC7" w:rsidRPr="001563E1">
        <w:rPr>
          <w:rFonts w:cs="Arial"/>
          <w:i/>
          <w:color w:val="000000"/>
          <w:lang w:val="ro-RO"/>
        </w:rPr>
        <w:t xml:space="preserve"> pentru capacitatea administrativă.</w:t>
      </w:r>
      <w:r w:rsidRPr="001563E1">
        <w:rPr>
          <w:rFonts w:cs="Arial"/>
          <w:i/>
          <w:color w:val="000000"/>
          <w:lang w:val="ro-RO"/>
        </w:rPr>
        <w:t xml:space="preserve"> </w:t>
      </w:r>
      <w:r w:rsidR="00AE2CC7" w:rsidRPr="001563E1">
        <w:rPr>
          <w:rFonts w:cs="Arial"/>
          <w:color w:val="000000"/>
          <w:lang w:val="ro-RO"/>
        </w:rPr>
        <w:t xml:space="preserve">Acest instrument a fost creat cu scopul de a structura informaţiile complexe privind capacitatea administrativă a autorităţilor într-un mod semnificativ, coerent cu criteriile de evaluare. </w:t>
      </w:r>
      <w:r w:rsidRPr="001563E1">
        <w:rPr>
          <w:rFonts w:cs="Arial"/>
          <w:color w:val="000000"/>
          <w:lang w:val="ro-RO"/>
        </w:rPr>
        <w:t xml:space="preserve">Informaţiile şi datele incluse în baza de date sunt corelate cu elementele din listele de verificare. </w:t>
      </w:r>
    </w:p>
    <w:p w:rsidR="009F586D" w:rsidRPr="001563E1" w:rsidRDefault="009F586D" w:rsidP="009F586D">
      <w:pPr>
        <w:spacing w:before="0" w:after="0"/>
        <w:ind w:left="360"/>
        <w:jc w:val="both"/>
        <w:rPr>
          <w:rFonts w:eastAsia="Times New Roman" w:cs="Arial"/>
          <w:color w:val="000000"/>
          <w:szCs w:val="18"/>
          <w:lang w:val="ro-RO"/>
        </w:rPr>
      </w:pPr>
      <w:r w:rsidRPr="001563E1">
        <w:rPr>
          <w:rFonts w:eastAsia="Times New Roman" w:cs="Arial"/>
          <w:color w:val="000000"/>
          <w:szCs w:val="18"/>
          <w:lang w:val="ro-RO"/>
        </w:rPr>
        <w:t>Baza de date a fost actualizată cu datele colectate evidenţiind aspecte specifice pentru perioad</w:t>
      </w:r>
      <w:r w:rsidR="003A3124" w:rsidRPr="001563E1">
        <w:rPr>
          <w:rFonts w:eastAsia="Times New Roman" w:cs="Arial"/>
          <w:color w:val="000000"/>
          <w:szCs w:val="18"/>
          <w:lang w:val="ro-RO"/>
        </w:rPr>
        <w:t>ele</w:t>
      </w:r>
      <w:r w:rsidRPr="001563E1">
        <w:rPr>
          <w:rFonts w:eastAsia="Times New Roman" w:cs="Arial"/>
          <w:color w:val="000000"/>
          <w:szCs w:val="18"/>
          <w:lang w:val="ro-RO"/>
        </w:rPr>
        <w:t xml:space="preserve"> </w:t>
      </w:r>
      <w:r w:rsidR="003A3124" w:rsidRPr="001563E1">
        <w:rPr>
          <w:rFonts w:eastAsia="Times New Roman" w:cs="Arial"/>
          <w:color w:val="000000"/>
          <w:szCs w:val="18"/>
          <w:lang w:val="ro-RO"/>
        </w:rPr>
        <w:t xml:space="preserve">de programare </w:t>
      </w:r>
      <w:r w:rsidRPr="001563E1">
        <w:rPr>
          <w:rFonts w:eastAsia="Times New Roman" w:cs="Arial"/>
          <w:color w:val="000000"/>
          <w:szCs w:val="18"/>
          <w:lang w:val="ro-RO"/>
        </w:rPr>
        <w:t>2007-2013 şi 2014-2020. Baza de date include, de asemenea, indicatori cantitativi care trebuie colecta</w:t>
      </w:r>
      <w:r w:rsidR="003A3124" w:rsidRPr="001563E1">
        <w:rPr>
          <w:rFonts w:eastAsia="Times New Roman" w:cs="Arial"/>
          <w:color w:val="000000"/>
          <w:szCs w:val="18"/>
          <w:lang w:val="ro-RO"/>
        </w:rPr>
        <w:t>ţi</w:t>
      </w:r>
      <w:r w:rsidRPr="001563E1">
        <w:rPr>
          <w:rFonts w:eastAsia="Times New Roman" w:cs="Arial"/>
          <w:color w:val="000000"/>
          <w:szCs w:val="18"/>
          <w:lang w:val="ro-RO"/>
        </w:rPr>
        <w:t xml:space="preserve"> </w:t>
      </w:r>
      <w:r w:rsidR="003A3124" w:rsidRPr="001563E1">
        <w:rPr>
          <w:rFonts w:eastAsia="Times New Roman" w:cs="Arial"/>
          <w:color w:val="000000"/>
          <w:szCs w:val="18"/>
          <w:lang w:val="ro-RO"/>
        </w:rPr>
        <w:t>din</w:t>
      </w:r>
      <w:r w:rsidRPr="001563E1">
        <w:rPr>
          <w:rFonts w:eastAsia="Times New Roman" w:cs="Arial"/>
          <w:color w:val="000000"/>
          <w:szCs w:val="18"/>
          <w:lang w:val="ro-RO"/>
        </w:rPr>
        <w:t xml:space="preserve"> datele administrative </w:t>
      </w:r>
      <w:r w:rsidR="003A3124" w:rsidRPr="001563E1">
        <w:rPr>
          <w:rFonts w:eastAsia="Times New Roman" w:cs="Arial"/>
          <w:color w:val="000000"/>
          <w:szCs w:val="18"/>
          <w:lang w:val="ro-RO"/>
        </w:rPr>
        <w:t xml:space="preserve">furnizate </w:t>
      </w:r>
      <w:r w:rsidRPr="001563E1">
        <w:rPr>
          <w:rFonts w:eastAsia="Times New Roman" w:cs="Arial"/>
          <w:color w:val="000000"/>
          <w:szCs w:val="18"/>
          <w:lang w:val="ro-RO"/>
        </w:rPr>
        <w:t xml:space="preserve">de </w:t>
      </w:r>
      <w:r w:rsidR="003A3124" w:rsidRPr="001563E1">
        <w:rPr>
          <w:rFonts w:eastAsia="Times New Roman" w:cs="Arial"/>
          <w:color w:val="000000"/>
          <w:szCs w:val="18"/>
          <w:lang w:val="ro-RO"/>
        </w:rPr>
        <w:t xml:space="preserve">către </w:t>
      </w:r>
      <w:r w:rsidRPr="001563E1">
        <w:rPr>
          <w:rFonts w:eastAsia="Times New Roman" w:cs="Arial"/>
          <w:color w:val="000000"/>
          <w:szCs w:val="18"/>
          <w:lang w:val="ro-RO"/>
        </w:rPr>
        <w:t xml:space="preserve">autorităţi. Indicatorii cantitativi </w:t>
      </w:r>
      <w:r w:rsidR="00873187" w:rsidRPr="001563E1">
        <w:rPr>
          <w:rFonts w:eastAsia="Times New Roman" w:cs="Arial"/>
          <w:color w:val="000000"/>
          <w:szCs w:val="18"/>
          <w:lang w:val="ro-RO"/>
        </w:rPr>
        <w:t xml:space="preserve">completează </w:t>
      </w:r>
      <w:r w:rsidRPr="001563E1">
        <w:rPr>
          <w:rFonts w:eastAsia="Times New Roman" w:cs="Arial"/>
          <w:color w:val="000000"/>
          <w:szCs w:val="18"/>
          <w:lang w:val="ro-RO"/>
        </w:rPr>
        <w:t>evalu</w:t>
      </w:r>
      <w:r w:rsidR="00873187" w:rsidRPr="001563E1">
        <w:rPr>
          <w:rFonts w:eastAsia="Times New Roman" w:cs="Arial"/>
          <w:color w:val="000000"/>
          <w:szCs w:val="18"/>
          <w:lang w:val="ro-RO"/>
        </w:rPr>
        <w:t>area</w:t>
      </w:r>
      <w:r w:rsidRPr="001563E1">
        <w:rPr>
          <w:rFonts w:eastAsia="Times New Roman" w:cs="Arial"/>
          <w:color w:val="000000"/>
          <w:szCs w:val="18"/>
          <w:lang w:val="ro-RO"/>
        </w:rPr>
        <w:t xml:space="preserve"> şi contribuie în principal la evaluarea eficacităţii autorităţilor şi </w:t>
      </w:r>
      <w:r w:rsidR="00E7619C" w:rsidRPr="001563E1">
        <w:rPr>
          <w:rFonts w:eastAsia="Times New Roman" w:cs="Arial"/>
          <w:color w:val="000000"/>
          <w:szCs w:val="18"/>
          <w:lang w:val="ro-RO"/>
        </w:rPr>
        <w:t xml:space="preserve">a </w:t>
      </w:r>
      <w:r w:rsidRPr="001563E1">
        <w:rPr>
          <w:rFonts w:eastAsia="Times New Roman" w:cs="Arial"/>
          <w:color w:val="000000"/>
          <w:szCs w:val="18"/>
          <w:lang w:val="ro-RO"/>
        </w:rPr>
        <w:t>realiz</w:t>
      </w:r>
      <w:r w:rsidR="00E7619C" w:rsidRPr="001563E1">
        <w:rPr>
          <w:rFonts w:eastAsia="Times New Roman" w:cs="Arial"/>
          <w:color w:val="000000"/>
          <w:szCs w:val="18"/>
          <w:lang w:val="ro-RO"/>
        </w:rPr>
        <w:t xml:space="preserve">ării </w:t>
      </w:r>
      <w:r w:rsidRPr="001563E1">
        <w:rPr>
          <w:rFonts w:eastAsia="Times New Roman" w:cs="Arial"/>
          <w:color w:val="000000"/>
          <w:szCs w:val="18"/>
          <w:lang w:val="ro-RO"/>
        </w:rPr>
        <w:t xml:space="preserve">obiectivelor </w:t>
      </w:r>
      <w:r w:rsidR="00E7619C" w:rsidRPr="001563E1">
        <w:rPr>
          <w:rFonts w:eastAsia="Times New Roman" w:cs="Arial"/>
          <w:color w:val="000000"/>
          <w:szCs w:val="18"/>
          <w:lang w:val="ro-RO"/>
        </w:rPr>
        <w:t>acestora</w:t>
      </w:r>
      <w:r w:rsidRPr="001563E1">
        <w:rPr>
          <w:rFonts w:eastAsia="Times New Roman" w:cs="Arial"/>
          <w:color w:val="000000"/>
          <w:szCs w:val="18"/>
          <w:lang w:val="ro-RO"/>
        </w:rPr>
        <w:t>.</w:t>
      </w:r>
    </w:p>
    <w:p w:rsidR="00B5658F" w:rsidRPr="001563E1" w:rsidRDefault="00B5658F" w:rsidP="009F586D">
      <w:pPr>
        <w:spacing w:before="0" w:after="0"/>
        <w:ind w:left="360"/>
        <w:jc w:val="both"/>
        <w:rPr>
          <w:rFonts w:eastAsia="Times New Roman" w:cs="Arial"/>
          <w:color w:val="000000"/>
          <w:szCs w:val="18"/>
          <w:lang w:val="ro-RO"/>
        </w:rPr>
      </w:pPr>
    </w:p>
    <w:p w:rsidR="009F586D" w:rsidRPr="001563E1" w:rsidRDefault="009F586D" w:rsidP="00E7619C">
      <w:pPr>
        <w:spacing w:before="0" w:after="0"/>
        <w:ind w:left="360"/>
        <w:jc w:val="both"/>
        <w:rPr>
          <w:rFonts w:eastAsia="Times New Roman" w:cs="Arial"/>
          <w:color w:val="000000"/>
          <w:szCs w:val="18"/>
          <w:lang w:val="ro-RO"/>
        </w:rPr>
      </w:pPr>
      <w:r w:rsidRPr="001563E1">
        <w:rPr>
          <w:rFonts w:eastAsia="Times New Roman" w:cs="Arial"/>
          <w:color w:val="000000"/>
          <w:szCs w:val="18"/>
          <w:lang w:val="ro-RO"/>
        </w:rPr>
        <w:t>Pe baza acestor măsurători s</w:t>
      </w:r>
      <w:r w:rsidR="00A34312" w:rsidRPr="001563E1">
        <w:rPr>
          <w:rFonts w:eastAsia="Times New Roman" w:cs="Arial"/>
          <w:color w:val="000000"/>
          <w:szCs w:val="18"/>
          <w:lang w:val="ro-RO"/>
        </w:rPr>
        <w:t>-</w:t>
      </w:r>
      <w:r w:rsidRPr="001563E1">
        <w:rPr>
          <w:rFonts w:eastAsia="Times New Roman" w:cs="Arial"/>
          <w:color w:val="000000"/>
          <w:szCs w:val="18"/>
          <w:lang w:val="ro-RO"/>
        </w:rPr>
        <w:t>a aplicat un sistem de notare simplu pentru realizarea nivelul</w:t>
      </w:r>
      <w:r w:rsidR="00A34312" w:rsidRPr="001563E1">
        <w:rPr>
          <w:rFonts w:eastAsia="Times New Roman" w:cs="Arial"/>
          <w:color w:val="000000"/>
          <w:szCs w:val="18"/>
          <w:lang w:val="ro-RO"/>
        </w:rPr>
        <w:t>ui</w:t>
      </w:r>
      <w:r w:rsidRPr="001563E1">
        <w:rPr>
          <w:rFonts w:eastAsia="Times New Roman" w:cs="Arial"/>
          <w:color w:val="000000"/>
          <w:szCs w:val="18"/>
          <w:lang w:val="ro-RO"/>
        </w:rPr>
        <w:t xml:space="preserve"> aşteptat pentru fiecare indicator</w:t>
      </w:r>
      <w:r w:rsidR="00E04673" w:rsidRPr="00387CC8">
        <w:rPr>
          <w:rFonts w:eastAsia="Times New Roman" w:cs="Arial"/>
          <w:color w:val="000000"/>
          <w:szCs w:val="18"/>
          <w:lang w:val="ro-RO"/>
        </w:rPr>
        <w:t xml:space="preserve"> (în total </w:t>
      </w:r>
      <w:r w:rsidR="004337A2">
        <w:rPr>
          <w:rFonts w:eastAsia="Times New Roman" w:cs="Arial"/>
          <w:color w:val="000000"/>
          <w:szCs w:val="18"/>
          <w:lang w:val="ro-RO"/>
        </w:rPr>
        <w:t>a</w:t>
      </w:r>
      <w:r w:rsidRPr="001563E1">
        <w:rPr>
          <w:rFonts w:eastAsia="Times New Roman" w:cs="Arial"/>
          <w:color w:val="000000"/>
          <w:szCs w:val="18"/>
          <w:lang w:val="ro-RO"/>
        </w:rPr>
        <w:t xml:space="preserve">ceasta reprezintă o bază pentru continuarea lucrărilor </w:t>
      </w:r>
      <w:r w:rsidR="00A34312" w:rsidRPr="001563E1">
        <w:rPr>
          <w:rFonts w:eastAsia="Times New Roman" w:cs="Arial"/>
          <w:color w:val="000000"/>
          <w:szCs w:val="18"/>
          <w:lang w:val="ro-RO"/>
        </w:rPr>
        <w:t>de</w:t>
      </w:r>
      <w:r w:rsidRPr="001563E1">
        <w:rPr>
          <w:rFonts w:eastAsia="Times New Roman" w:cs="Arial"/>
          <w:color w:val="000000"/>
          <w:szCs w:val="18"/>
          <w:lang w:val="ro-RO"/>
        </w:rPr>
        <w:t xml:space="preserve"> creare</w:t>
      </w:r>
      <w:r w:rsidR="00A34312" w:rsidRPr="001563E1">
        <w:rPr>
          <w:rFonts w:eastAsia="Times New Roman" w:cs="Arial"/>
          <w:color w:val="000000"/>
          <w:szCs w:val="18"/>
          <w:lang w:val="ro-RO"/>
        </w:rPr>
        <w:t xml:space="preserve"> </w:t>
      </w:r>
      <w:r w:rsidRPr="001563E1">
        <w:rPr>
          <w:rFonts w:eastAsia="Times New Roman" w:cs="Arial"/>
          <w:color w:val="000000"/>
          <w:szCs w:val="18"/>
          <w:lang w:val="ro-RO"/>
        </w:rPr>
        <w:t>a unui indicator compozit pentru capacit</w:t>
      </w:r>
      <w:r w:rsidR="00A34312" w:rsidRPr="001563E1">
        <w:rPr>
          <w:rFonts w:eastAsia="Times New Roman" w:cs="Arial"/>
          <w:color w:val="000000"/>
          <w:szCs w:val="18"/>
          <w:lang w:val="ro-RO"/>
        </w:rPr>
        <w:t>atea</w:t>
      </w:r>
      <w:r w:rsidRPr="001563E1">
        <w:rPr>
          <w:rFonts w:eastAsia="Times New Roman" w:cs="Arial"/>
          <w:color w:val="000000"/>
          <w:szCs w:val="18"/>
          <w:lang w:val="ro-RO"/>
        </w:rPr>
        <w:t xml:space="preserve"> administrativ</w:t>
      </w:r>
      <w:r w:rsidR="00A34312" w:rsidRPr="001563E1">
        <w:rPr>
          <w:rFonts w:eastAsia="Times New Roman" w:cs="Arial"/>
          <w:color w:val="000000"/>
          <w:szCs w:val="18"/>
          <w:lang w:val="ro-RO"/>
        </w:rPr>
        <w:t>ă</w:t>
      </w:r>
      <w:r w:rsidRPr="001563E1">
        <w:rPr>
          <w:rFonts w:eastAsia="Times New Roman" w:cs="Arial"/>
          <w:color w:val="000000"/>
          <w:szCs w:val="18"/>
          <w:lang w:val="ro-RO"/>
        </w:rPr>
        <w:t xml:space="preserve"> a autorităţilor şi beneficiarilor care are nevoie </w:t>
      </w:r>
      <w:r w:rsidR="00A34312" w:rsidRPr="001563E1">
        <w:rPr>
          <w:rFonts w:eastAsia="Times New Roman" w:cs="Arial"/>
          <w:color w:val="000000"/>
          <w:szCs w:val="18"/>
          <w:lang w:val="ro-RO"/>
        </w:rPr>
        <w:t xml:space="preserve">de </w:t>
      </w:r>
      <w:r w:rsidRPr="001563E1">
        <w:rPr>
          <w:rFonts w:eastAsia="Times New Roman" w:cs="Arial"/>
          <w:color w:val="000000"/>
          <w:szCs w:val="18"/>
          <w:lang w:val="ro-RO"/>
        </w:rPr>
        <w:t>ajustări ulterioare</w:t>
      </w:r>
      <w:r w:rsidR="00A34312" w:rsidRPr="001563E1">
        <w:rPr>
          <w:rFonts w:eastAsia="Times New Roman" w:cs="Arial"/>
          <w:color w:val="000000"/>
          <w:szCs w:val="18"/>
          <w:lang w:val="ro-RO"/>
        </w:rPr>
        <w:t>, d</w:t>
      </w:r>
      <w:r w:rsidRPr="001563E1">
        <w:rPr>
          <w:rFonts w:eastAsia="Times New Roman" w:cs="Arial"/>
          <w:color w:val="000000"/>
          <w:szCs w:val="18"/>
          <w:lang w:val="ro-RO"/>
        </w:rPr>
        <w:t xml:space="preserve">e exemplu normalizare, ponderare şi agregare, </w:t>
      </w:r>
      <w:r w:rsidR="00A34312" w:rsidRPr="001563E1">
        <w:rPr>
          <w:rFonts w:eastAsia="Times New Roman" w:cs="Arial"/>
          <w:color w:val="000000"/>
          <w:szCs w:val="18"/>
          <w:lang w:val="ro-RO"/>
        </w:rPr>
        <w:t>pe baza</w:t>
      </w:r>
      <w:r w:rsidRPr="001563E1">
        <w:rPr>
          <w:rFonts w:eastAsia="Times New Roman" w:cs="Arial"/>
          <w:color w:val="000000"/>
          <w:szCs w:val="18"/>
          <w:lang w:val="ro-RO"/>
        </w:rPr>
        <w:t xml:space="preserve"> consult</w:t>
      </w:r>
      <w:r w:rsidR="00A34312" w:rsidRPr="001563E1">
        <w:rPr>
          <w:rFonts w:eastAsia="Times New Roman" w:cs="Arial"/>
          <w:color w:val="000000"/>
          <w:szCs w:val="18"/>
          <w:lang w:val="ro-RO"/>
        </w:rPr>
        <w:t>ării cu</w:t>
      </w:r>
      <w:r w:rsidRPr="001563E1">
        <w:rPr>
          <w:rFonts w:eastAsia="Times New Roman" w:cs="Arial"/>
          <w:color w:val="000000"/>
          <w:szCs w:val="18"/>
          <w:lang w:val="ro-RO"/>
        </w:rPr>
        <w:t xml:space="preserve"> părţil</w:t>
      </w:r>
      <w:r w:rsidR="00A34312" w:rsidRPr="001563E1">
        <w:rPr>
          <w:rFonts w:eastAsia="Times New Roman" w:cs="Arial"/>
          <w:color w:val="000000"/>
          <w:szCs w:val="18"/>
          <w:lang w:val="ro-RO"/>
        </w:rPr>
        <w:t>e</w:t>
      </w:r>
      <w:r w:rsidRPr="001563E1">
        <w:rPr>
          <w:rFonts w:eastAsia="Times New Roman" w:cs="Arial"/>
          <w:color w:val="000000"/>
          <w:szCs w:val="18"/>
          <w:lang w:val="ro-RO"/>
        </w:rPr>
        <w:t xml:space="preserve"> interesate </w:t>
      </w:r>
      <w:r w:rsidR="00A34312" w:rsidRPr="001563E1">
        <w:rPr>
          <w:rFonts w:eastAsia="Times New Roman" w:cs="Arial"/>
          <w:color w:val="000000"/>
          <w:szCs w:val="18"/>
          <w:lang w:val="ro-RO"/>
        </w:rPr>
        <w:t xml:space="preserve">relevante </w:t>
      </w:r>
      <w:r w:rsidRPr="001563E1">
        <w:rPr>
          <w:rFonts w:eastAsia="Times New Roman" w:cs="Arial"/>
          <w:color w:val="000000"/>
          <w:szCs w:val="18"/>
          <w:lang w:val="ro-RO"/>
        </w:rPr>
        <w:t xml:space="preserve">şi </w:t>
      </w:r>
      <w:r w:rsidR="00A34312" w:rsidRPr="001563E1">
        <w:rPr>
          <w:rFonts w:eastAsia="Times New Roman" w:cs="Arial"/>
          <w:color w:val="000000"/>
          <w:szCs w:val="18"/>
          <w:lang w:val="ro-RO"/>
        </w:rPr>
        <w:t>pe</w:t>
      </w:r>
      <w:r w:rsidRPr="001563E1">
        <w:rPr>
          <w:rFonts w:eastAsia="Times New Roman" w:cs="Arial"/>
          <w:color w:val="000000"/>
          <w:szCs w:val="18"/>
          <w:lang w:val="ro-RO"/>
        </w:rPr>
        <w:t xml:space="preserve"> testare </w:t>
      </w:r>
      <w:r w:rsidR="00A34312" w:rsidRPr="001563E1">
        <w:rPr>
          <w:rFonts w:eastAsia="Times New Roman" w:cs="Arial"/>
          <w:color w:val="000000"/>
          <w:szCs w:val="18"/>
          <w:lang w:val="ro-RO"/>
        </w:rPr>
        <w:t>–</w:t>
      </w:r>
      <w:r w:rsidRPr="001563E1">
        <w:rPr>
          <w:rFonts w:eastAsia="Times New Roman" w:cs="Arial"/>
          <w:color w:val="000000"/>
          <w:szCs w:val="18"/>
          <w:lang w:val="ro-RO"/>
        </w:rPr>
        <w:t xml:space="preserve"> conform metodologi</w:t>
      </w:r>
      <w:r w:rsidR="00A34312" w:rsidRPr="001563E1">
        <w:rPr>
          <w:rFonts w:eastAsia="Times New Roman" w:cs="Arial"/>
          <w:color w:val="000000"/>
          <w:szCs w:val="18"/>
          <w:lang w:val="ro-RO"/>
        </w:rPr>
        <w:t>iilor</w:t>
      </w:r>
      <w:r w:rsidRPr="001563E1">
        <w:rPr>
          <w:rFonts w:eastAsia="Times New Roman" w:cs="Arial"/>
          <w:color w:val="000000"/>
          <w:szCs w:val="18"/>
          <w:lang w:val="ro-RO"/>
        </w:rPr>
        <w:t xml:space="preserve"> relevante </w:t>
      </w:r>
      <w:r w:rsidR="00A34312" w:rsidRPr="001563E1">
        <w:rPr>
          <w:rFonts w:eastAsia="Times New Roman" w:cs="Arial"/>
          <w:color w:val="000000"/>
          <w:szCs w:val="18"/>
          <w:lang w:val="ro-RO"/>
        </w:rPr>
        <w:t>–</w:t>
      </w:r>
      <w:r w:rsidRPr="001563E1">
        <w:rPr>
          <w:rFonts w:eastAsia="Times New Roman" w:cs="Arial"/>
          <w:color w:val="000000"/>
          <w:szCs w:val="18"/>
          <w:lang w:val="ro-RO"/>
        </w:rPr>
        <w:t xml:space="preserve"> care nu erau posibile în această </w:t>
      </w:r>
      <w:r w:rsidR="00704AE1">
        <w:rPr>
          <w:rFonts w:eastAsia="Times New Roman" w:cs="Arial"/>
          <w:color w:val="000000"/>
          <w:szCs w:val="18"/>
          <w:lang w:val="ro-RO"/>
        </w:rPr>
        <w:t xml:space="preserve">etapă de </w:t>
      </w:r>
      <w:r w:rsidRPr="001563E1">
        <w:rPr>
          <w:rFonts w:eastAsia="Times New Roman" w:cs="Arial"/>
          <w:color w:val="000000"/>
          <w:szCs w:val="18"/>
          <w:lang w:val="ro-RO"/>
        </w:rPr>
        <w:t>actualizare a evaluării</w:t>
      </w:r>
      <w:r w:rsidR="00A34312" w:rsidRPr="001563E1">
        <w:rPr>
          <w:rFonts w:eastAsia="Times New Roman" w:cs="Arial"/>
          <w:color w:val="000000"/>
          <w:szCs w:val="18"/>
          <w:lang w:val="ro-RO"/>
        </w:rPr>
        <w:t>.</w:t>
      </w:r>
    </w:p>
    <w:p w:rsidR="0096041A" w:rsidRPr="001563E1" w:rsidRDefault="0096041A" w:rsidP="009F586D">
      <w:pPr>
        <w:spacing w:before="0" w:after="0"/>
        <w:ind w:left="360"/>
        <w:jc w:val="both"/>
        <w:rPr>
          <w:rFonts w:eastAsia="Times New Roman" w:cs="Arial"/>
          <w:color w:val="000000"/>
          <w:szCs w:val="18"/>
          <w:lang w:val="ro-RO"/>
        </w:rPr>
      </w:pPr>
    </w:p>
    <w:p w:rsidR="009F586D" w:rsidRPr="001563E1" w:rsidRDefault="009F586D" w:rsidP="00E7619C">
      <w:pPr>
        <w:spacing w:before="0" w:after="0"/>
        <w:ind w:left="360"/>
        <w:jc w:val="both"/>
        <w:rPr>
          <w:rFonts w:cs="Arial"/>
          <w:i/>
          <w:color w:val="000000"/>
          <w:lang w:val="ro-RO"/>
        </w:rPr>
      </w:pPr>
      <w:r w:rsidRPr="001563E1">
        <w:rPr>
          <w:rFonts w:eastAsia="Times New Roman" w:cs="Arial"/>
          <w:i/>
          <w:color w:val="000000"/>
          <w:szCs w:val="18"/>
          <w:lang w:val="ro-RO"/>
        </w:rPr>
        <w:t>Din cauza domeniului de aplicare limitat al actualizării evaluării</w:t>
      </w:r>
      <w:r w:rsidR="00545BC4" w:rsidRPr="001563E1">
        <w:rPr>
          <w:rFonts w:eastAsia="Times New Roman" w:cs="Arial"/>
          <w:i/>
          <w:color w:val="000000"/>
          <w:szCs w:val="18"/>
          <w:lang w:val="ro-RO"/>
        </w:rPr>
        <w:t>,</w:t>
      </w:r>
      <w:r w:rsidRPr="001563E1">
        <w:rPr>
          <w:rFonts w:eastAsia="Times New Roman" w:cs="Arial"/>
          <w:i/>
          <w:color w:val="000000"/>
          <w:szCs w:val="18"/>
          <w:lang w:val="ro-RO"/>
        </w:rPr>
        <w:t xml:space="preserve"> s-au efectuat un număr limitat de interviuri cu personalul DGAPE </w:t>
      </w:r>
      <w:r w:rsidR="00545BC4" w:rsidRPr="001563E1">
        <w:rPr>
          <w:rFonts w:eastAsia="Times New Roman" w:cs="Arial"/>
          <w:i/>
          <w:color w:val="000000"/>
          <w:szCs w:val="18"/>
          <w:lang w:val="ro-RO"/>
        </w:rPr>
        <w:t xml:space="preserve">– </w:t>
      </w:r>
      <w:r w:rsidRPr="001563E1">
        <w:rPr>
          <w:rFonts w:eastAsia="Times New Roman" w:cs="Arial"/>
          <w:i/>
          <w:color w:val="000000"/>
          <w:szCs w:val="18"/>
          <w:lang w:val="ro-RO"/>
        </w:rPr>
        <w:t>axat</w:t>
      </w:r>
      <w:r w:rsidR="00545BC4" w:rsidRPr="001563E1">
        <w:rPr>
          <w:rFonts w:eastAsia="Times New Roman" w:cs="Arial"/>
          <w:i/>
          <w:color w:val="000000"/>
          <w:szCs w:val="18"/>
          <w:lang w:val="ro-RO"/>
        </w:rPr>
        <w:t>e</w:t>
      </w:r>
      <w:r w:rsidRPr="001563E1">
        <w:rPr>
          <w:rFonts w:eastAsia="Times New Roman" w:cs="Arial"/>
          <w:i/>
          <w:color w:val="000000"/>
          <w:szCs w:val="18"/>
          <w:lang w:val="ro-RO"/>
        </w:rPr>
        <w:t xml:space="preserve"> pe identificarea de rapoarte şi studii care ar putea oferi informaţii </w:t>
      </w:r>
      <w:r w:rsidR="00545BC4" w:rsidRPr="001563E1">
        <w:rPr>
          <w:rFonts w:eastAsia="Times New Roman" w:cs="Arial"/>
          <w:i/>
          <w:color w:val="000000"/>
          <w:szCs w:val="18"/>
          <w:lang w:val="ro-RO"/>
        </w:rPr>
        <w:t xml:space="preserve">relevante – </w:t>
      </w:r>
      <w:r w:rsidRPr="001563E1">
        <w:rPr>
          <w:rFonts w:eastAsia="Times New Roman" w:cs="Arial"/>
          <w:i/>
          <w:color w:val="000000"/>
          <w:szCs w:val="18"/>
          <w:lang w:val="ro-RO"/>
        </w:rPr>
        <w:t>şi consultan</w:t>
      </w:r>
      <w:r w:rsidR="00545BC4" w:rsidRPr="001563E1">
        <w:rPr>
          <w:rFonts w:eastAsia="Times New Roman" w:cs="Arial"/>
          <w:i/>
          <w:color w:val="000000"/>
          <w:szCs w:val="18"/>
          <w:lang w:val="ro-RO"/>
        </w:rPr>
        <w:t>ţi</w:t>
      </w:r>
      <w:r w:rsidRPr="001563E1">
        <w:rPr>
          <w:rFonts w:eastAsia="Times New Roman" w:cs="Arial"/>
          <w:i/>
          <w:color w:val="000000"/>
          <w:szCs w:val="18"/>
          <w:lang w:val="ro-RO"/>
        </w:rPr>
        <w:t xml:space="preserve"> implica</w:t>
      </w:r>
      <w:r w:rsidR="00545BC4" w:rsidRPr="001563E1">
        <w:rPr>
          <w:rFonts w:eastAsia="Times New Roman" w:cs="Arial"/>
          <w:i/>
          <w:color w:val="000000"/>
          <w:szCs w:val="18"/>
          <w:lang w:val="ro-RO"/>
        </w:rPr>
        <w:t>ţi</w:t>
      </w:r>
      <w:r w:rsidRPr="001563E1">
        <w:rPr>
          <w:rFonts w:eastAsia="Times New Roman" w:cs="Arial"/>
          <w:i/>
          <w:color w:val="000000"/>
          <w:szCs w:val="18"/>
          <w:lang w:val="ro-RO"/>
        </w:rPr>
        <w:t xml:space="preserve"> în evaluările ex-ante ale AP şi </w:t>
      </w:r>
      <w:r w:rsidR="00F90D24" w:rsidRPr="001563E1">
        <w:rPr>
          <w:rFonts w:eastAsia="Times New Roman" w:cs="Arial"/>
          <w:i/>
          <w:color w:val="000000"/>
          <w:szCs w:val="18"/>
          <w:lang w:val="ro-RO"/>
        </w:rPr>
        <w:t>PO</w:t>
      </w:r>
      <w:r w:rsidRPr="001563E1">
        <w:rPr>
          <w:rFonts w:eastAsia="Times New Roman" w:cs="Arial"/>
          <w:i/>
          <w:color w:val="000000"/>
          <w:szCs w:val="18"/>
          <w:lang w:val="ro-RO"/>
        </w:rPr>
        <w:t>.</w:t>
      </w:r>
    </w:p>
    <w:p w:rsidR="009F586D" w:rsidRPr="001563E1" w:rsidRDefault="009F586D" w:rsidP="009F586D">
      <w:pPr>
        <w:spacing w:before="0" w:after="0"/>
        <w:jc w:val="both"/>
        <w:rPr>
          <w:rFonts w:eastAsia="Times New Roman" w:cs="Arial"/>
          <w:color w:val="000000"/>
          <w:szCs w:val="18"/>
          <w:lang w:val="ro-RO"/>
        </w:rPr>
      </w:pPr>
    </w:p>
    <w:p w:rsidR="009F586D" w:rsidRPr="001563E1" w:rsidRDefault="009F586D" w:rsidP="009F586D">
      <w:pPr>
        <w:spacing w:before="0" w:after="0"/>
        <w:jc w:val="both"/>
        <w:rPr>
          <w:rFonts w:eastAsia="Times New Roman" w:cs="Arial"/>
          <w:color w:val="000000"/>
          <w:szCs w:val="18"/>
          <w:lang w:val="ro-RO"/>
        </w:rPr>
      </w:pPr>
      <w:r w:rsidRPr="001563E1">
        <w:rPr>
          <w:rFonts w:eastAsia="Times New Roman" w:cs="Arial"/>
          <w:color w:val="000000"/>
          <w:szCs w:val="18"/>
          <w:lang w:val="ro-RO"/>
        </w:rPr>
        <w:t>Rezumatul a metodologiei de evaluare</w:t>
      </w:r>
    </w:p>
    <w:p w:rsidR="00545BC4" w:rsidRPr="001563E1" w:rsidRDefault="00545BC4" w:rsidP="00545BC4">
      <w:pPr>
        <w:spacing w:before="0" w:after="0"/>
        <w:ind w:left="360"/>
        <w:jc w:val="both"/>
        <w:rPr>
          <w:rFonts w:eastAsia="Times New Roman" w:cs="Arial"/>
          <w:color w:val="000000"/>
          <w:szCs w:val="18"/>
          <w:lang w:val="ro-RO"/>
        </w:rPr>
      </w:pPr>
      <w:r w:rsidRPr="001563E1">
        <w:rPr>
          <w:rFonts w:eastAsia="Times New Roman" w:cs="Arial"/>
          <w:color w:val="000000"/>
          <w:szCs w:val="18"/>
          <w:lang w:val="ro-RO"/>
        </w:rPr>
        <w:t>Actualizarea evaluării a urmat structura celor trei dimensiuni ale capacităţii administrative. Pentru fiecare dimensiune au fost identificate variabilele cele mai relevante care influenţează capacitatea administrativă în prezent, la momentul evaluării.</w:t>
      </w:r>
    </w:p>
    <w:p w:rsidR="00545BC4" w:rsidRPr="001563E1" w:rsidRDefault="00545BC4" w:rsidP="00545BC4">
      <w:pPr>
        <w:spacing w:before="0" w:after="0"/>
        <w:ind w:left="360"/>
        <w:jc w:val="both"/>
        <w:rPr>
          <w:rFonts w:eastAsia="Times New Roman" w:cs="Arial"/>
          <w:color w:val="000000"/>
          <w:szCs w:val="18"/>
          <w:lang w:val="ro-RO"/>
        </w:rPr>
      </w:pPr>
      <w:r w:rsidRPr="001563E1">
        <w:rPr>
          <w:rFonts w:eastAsia="Times New Roman" w:cs="Arial"/>
          <w:color w:val="000000"/>
          <w:szCs w:val="18"/>
          <w:lang w:val="ro-RO"/>
        </w:rPr>
        <w:t>Evaluarea stabileşte în ce măsură este realizat / este atins nivelul dorit pentru fiecare variabilă, ceea ce corespunde unui nivel adecvat al capacităţii administrative.</w:t>
      </w:r>
    </w:p>
    <w:p w:rsidR="00545BC4" w:rsidRPr="001563E1" w:rsidRDefault="00545BC4" w:rsidP="00545BC4">
      <w:pPr>
        <w:spacing w:before="0" w:after="0"/>
        <w:ind w:left="360"/>
        <w:jc w:val="both"/>
        <w:rPr>
          <w:rFonts w:eastAsia="Times New Roman" w:cs="Arial"/>
          <w:color w:val="000000"/>
          <w:szCs w:val="18"/>
          <w:lang w:val="ro-RO"/>
        </w:rPr>
      </w:pPr>
      <w:r w:rsidRPr="001563E1">
        <w:rPr>
          <w:rFonts w:eastAsia="Times New Roman" w:cs="Arial"/>
          <w:color w:val="000000"/>
          <w:szCs w:val="18"/>
          <w:lang w:val="ro-RO"/>
        </w:rPr>
        <w:lastRenderedPageBreak/>
        <w:t>Pentru fiecare variabilă au fost identificate unul sau mai multe criterii care ar acoperi aspectele cheie sau multiple surse.</w:t>
      </w:r>
    </w:p>
    <w:p w:rsidR="009F586D" w:rsidRPr="001563E1" w:rsidRDefault="009F586D" w:rsidP="00545BC4">
      <w:pPr>
        <w:spacing w:before="0" w:after="0"/>
        <w:ind w:left="360"/>
        <w:jc w:val="both"/>
        <w:rPr>
          <w:rFonts w:eastAsia="Times New Roman" w:cs="Arial"/>
          <w:color w:val="000000"/>
          <w:szCs w:val="18"/>
          <w:lang w:val="ro-RO"/>
        </w:rPr>
      </w:pPr>
      <w:r w:rsidRPr="001563E1">
        <w:rPr>
          <w:rFonts w:eastAsia="Times New Roman" w:cs="Arial"/>
          <w:color w:val="000000"/>
          <w:szCs w:val="18"/>
          <w:lang w:val="ro-RO"/>
        </w:rPr>
        <w:t>Realizarea a fost stabilit</w:t>
      </w:r>
      <w:r w:rsidR="00545BC4" w:rsidRPr="001563E1">
        <w:rPr>
          <w:rFonts w:eastAsia="Times New Roman" w:cs="Arial"/>
          <w:color w:val="000000"/>
          <w:szCs w:val="18"/>
          <w:lang w:val="ro-RO"/>
        </w:rPr>
        <w:t>ă</w:t>
      </w:r>
      <w:r w:rsidRPr="001563E1">
        <w:rPr>
          <w:rFonts w:eastAsia="Times New Roman" w:cs="Arial"/>
          <w:color w:val="000000"/>
          <w:szCs w:val="18"/>
          <w:lang w:val="ro-RO"/>
        </w:rPr>
        <w:t xml:space="preserve"> pe patru niveluri şi rezumat</w:t>
      </w:r>
      <w:r w:rsidR="00545BC4" w:rsidRPr="001563E1">
        <w:rPr>
          <w:rFonts w:eastAsia="Times New Roman" w:cs="Arial"/>
          <w:color w:val="000000"/>
          <w:szCs w:val="18"/>
          <w:lang w:val="ro-RO"/>
        </w:rPr>
        <w:t>ă</w:t>
      </w:r>
      <w:r w:rsidRPr="001563E1">
        <w:rPr>
          <w:rFonts w:eastAsia="Times New Roman" w:cs="Arial"/>
          <w:color w:val="000000"/>
          <w:szCs w:val="18"/>
          <w:lang w:val="ro-RO"/>
        </w:rPr>
        <w:t xml:space="preserve"> în lista </w:t>
      </w:r>
      <w:r w:rsidR="00545BC4" w:rsidRPr="001563E1">
        <w:rPr>
          <w:rFonts w:eastAsia="Times New Roman" w:cs="Arial"/>
          <w:color w:val="000000"/>
          <w:szCs w:val="18"/>
          <w:lang w:val="ro-RO"/>
        </w:rPr>
        <w:t>de verificare</w:t>
      </w:r>
      <w:r w:rsidRPr="001563E1">
        <w:rPr>
          <w:rFonts w:eastAsia="Times New Roman" w:cs="Arial"/>
          <w:color w:val="000000"/>
          <w:szCs w:val="18"/>
          <w:lang w:val="ro-RO"/>
        </w:rPr>
        <w:t xml:space="preserve"> (</w:t>
      </w:r>
      <w:r w:rsidR="00545BC4" w:rsidRPr="001563E1">
        <w:rPr>
          <w:rFonts w:eastAsia="Times New Roman" w:cs="Arial"/>
          <w:color w:val="000000"/>
          <w:szCs w:val="18"/>
          <w:lang w:val="ro-RO"/>
        </w:rPr>
        <w:t>A</w:t>
      </w:r>
      <w:r w:rsidRPr="001563E1">
        <w:rPr>
          <w:rFonts w:eastAsia="Times New Roman" w:cs="Arial"/>
          <w:color w:val="000000"/>
          <w:szCs w:val="18"/>
          <w:lang w:val="ro-RO"/>
        </w:rPr>
        <w:t>nexa 3), după cum urmează:</w:t>
      </w:r>
    </w:p>
    <w:p w:rsidR="0001534C" w:rsidRPr="001563E1" w:rsidRDefault="006B7123" w:rsidP="006B7123">
      <w:pPr>
        <w:spacing w:before="0" w:after="0"/>
        <w:ind w:left="360"/>
        <w:jc w:val="both"/>
        <w:rPr>
          <w:rFonts w:eastAsia="Times New Roman" w:cs="Arial"/>
          <w:color w:val="000000"/>
          <w:szCs w:val="18"/>
          <w:lang w:val="ro-RO"/>
        </w:rPr>
      </w:pPr>
      <w:r w:rsidRPr="001563E1">
        <w:rPr>
          <w:rFonts w:eastAsia="Times New Roman" w:cs="Arial"/>
          <w:color w:val="000000"/>
          <w:szCs w:val="18"/>
          <w:lang w:val="ro-RO"/>
        </w:rPr>
        <w:t>-</w:t>
      </w:r>
      <w:r w:rsidRPr="001563E1">
        <w:rPr>
          <w:rFonts w:eastAsia="Times New Roman" w:cs="Arial"/>
          <w:color w:val="000000"/>
          <w:szCs w:val="18"/>
          <w:lang w:val="ro-RO"/>
        </w:rPr>
        <w:tab/>
        <w:t>cri</w:t>
      </w:r>
      <w:r w:rsidR="0001534C" w:rsidRPr="001563E1">
        <w:rPr>
          <w:rFonts w:eastAsia="Times New Roman" w:cs="Arial"/>
          <w:color w:val="000000"/>
          <w:szCs w:val="18"/>
          <w:lang w:val="ro-RO"/>
        </w:rPr>
        <w:t>teri</w:t>
      </w:r>
      <w:r w:rsidR="003556E0" w:rsidRPr="001563E1">
        <w:rPr>
          <w:rFonts w:eastAsia="Times New Roman" w:cs="Arial"/>
          <w:color w:val="000000"/>
          <w:szCs w:val="18"/>
          <w:lang w:val="ro-RO"/>
        </w:rPr>
        <w:t>ul</w:t>
      </w:r>
      <w:r w:rsidR="0001534C" w:rsidRPr="001563E1">
        <w:rPr>
          <w:rFonts w:eastAsia="Times New Roman" w:cs="Arial"/>
          <w:color w:val="000000"/>
          <w:szCs w:val="18"/>
          <w:lang w:val="ro-RO"/>
        </w:rPr>
        <w:t xml:space="preserve"> realizat </w:t>
      </w:r>
      <w:r w:rsidR="00F02D69" w:rsidRPr="001563E1">
        <w:rPr>
          <w:rFonts w:eastAsia="Times New Roman" w:cs="Arial"/>
          <w:color w:val="000000"/>
          <w:szCs w:val="18"/>
          <w:lang w:val="ro-RO"/>
        </w:rPr>
        <w:t>în întregime</w:t>
      </w:r>
      <w:r w:rsidR="0001534C" w:rsidRPr="001563E1">
        <w:rPr>
          <w:rFonts w:eastAsia="Times New Roman" w:cs="Arial"/>
          <w:color w:val="000000"/>
          <w:szCs w:val="18"/>
          <w:lang w:val="ro-RO"/>
        </w:rPr>
        <w:t xml:space="preserve"> a fost evaluat c</w:t>
      </w:r>
      <w:r w:rsidR="003556E0" w:rsidRPr="001563E1">
        <w:rPr>
          <w:rFonts w:eastAsia="Times New Roman" w:cs="Arial"/>
          <w:color w:val="000000"/>
          <w:szCs w:val="18"/>
          <w:lang w:val="ro-RO"/>
        </w:rPr>
        <w:t>a</w:t>
      </w:r>
      <w:r w:rsidR="0001534C" w:rsidRPr="001563E1">
        <w:rPr>
          <w:rFonts w:eastAsia="Times New Roman" w:cs="Arial"/>
          <w:color w:val="000000"/>
          <w:szCs w:val="18"/>
          <w:lang w:val="ro-RO"/>
        </w:rPr>
        <w:t xml:space="preserve"> </w:t>
      </w:r>
      <w:r w:rsidRPr="001563E1">
        <w:rPr>
          <w:rFonts w:eastAsia="Times New Roman" w:cs="Arial"/>
          <w:color w:val="000000"/>
          <w:szCs w:val="18"/>
          <w:lang w:val="ro-RO"/>
        </w:rPr>
        <w:t>„</w:t>
      </w:r>
      <w:r w:rsidR="0001534C" w:rsidRPr="001563E1">
        <w:rPr>
          <w:rFonts w:eastAsia="Times New Roman" w:cs="Arial"/>
          <w:color w:val="000000"/>
          <w:szCs w:val="18"/>
          <w:lang w:val="ro-RO"/>
        </w:rPr>
        <w:t>Da"</w:t>
      </w:r>
      <w:r w:rsidRPr="001563E1">
        <w:rPr>
          <w:rFonts w:eastAsia="Times New Roman" w:cs="Arial"/>
          <w:color w:val="000000"/>
          <w:szCs w:val="18"/>
          <w:lang w:val="ro-RO"/>
        </w:rPr>
        <w:t>;</w:t>
      </w:r>
    </w:p>
    <w:p w:rsidR="0001534C" w:rsidRPr="001563E1" w:rsidRDefault="003556E0" w:rsidP="003556E0">
      <w:pPr>
        <w:spacing w:before="0" w:after="0"/>
        <w:ind w:left="360"/>
        <w:jc w:val="both"/>
        <w:rPr>
          <w:rFonts w:eastAsia="Times New Roman" w:cs="Arial"/>
          <w:color w:val="000000"/>
          <w:szCs w:val="18"/>
          <w:lang w:val="ro-RO"/>
        </w:rPr>
      </w:pPr>
      <w:r w:rsidRPr="001563E1">
        <w:rPr>
          <w:rFonts w:eastAsia="Times New Roman" w:cs="Arial"/>
          <w:color w:val="000000"/>
          <w:szCs w:val="18"/>
          <w:lang w:val="ro-RO"/>
        </w:rPr>
        <w:t>-</w:t>
      </w:r>
      <w:r w:rsidRPr="001563E1">
        <w:rPr>
          <w:rFonts w:eastAsia="Times New Roman" w:cs="Arial"/>
          <w:color w:val="000000"/>
          <w:szCs w:val="18"/>
          <w:lang w:val="ro-RO"/>
        </w:rPr>
        <w:tab/>
      </w:r>
      <w:r w:rsidR="006B7123" w:rsidRPr="001563E1">
        <w:rPr>
          <w:rFonts w:eastAsia="Times New Roman" w:cs="Arial"/>
          <w:color w:val="000000"/>
          <w:szCs w:val="18"/>
          <w:lang w:val="ro-RO"/>
        </w:rPr>
        <w:t>c</w:t>
      </w:r>
      <w:r w:rsidR="0001534C" w:rsidRPr="001563E1">
        <w:rPr>
          <w:rFonts w:eastAsia="Times New Roman" w:cs="Arial"/>
          <w:color w:val="000000"/>
          <w:szCs w:val="18"/>
          <w:lang w:val="ro-RO"/>
        </w:rPr>
        <w:t>riteri</w:t>
      </w:r>
      <w:r w:rsidRPr="001563E1">
        <w:rPr>
          <w:rFonts w:eastAsia="Times New Roman" w:cs="Arial"/>
          <w:color w:val="000000"/>
          <w:szCs w:val="18"/>
          <w:lang w:val="ro-RO"/>
        </w:rPr>
        <w:t>ul</w:t>
      </w:r>
      <w:r w:rsidR="0001534C" w:rsidRPr="001563E1">
        <w:rPr>
          <w:rFonts w:eastAsia="Times New Roman" w:cs="Arial"/>
          <w:color w:val="000000"/>
          <w:szCs w:val="18"/>
          <w:lang w:val="ro-RO"/>
        </w:rPr>
        <w:t xml:space="preserve"> realizat parţial, nu în totalitate, </w:t>
      </w:r>
      <w:r w:rsidR="006B7123" w:rsidRPr="001563E1">
        <w:rPr>
          <w:rFonts w:eastAsia="Times New Roman" w:cs="Arial"/>
          <w:color w:val="000000"/>
          <w:szCs w:val="18"/>
          <w:lang w:val="ro-RO"/>
        </w:rPr>
        <w:t xml:space="preserve">şi unde </w:t>
      </w:r>
      <w:r w:rsidRPr="001563E1">
        <w:rPr>
          <w:rFonts w:eastAsia="Times New Roman" w:cs="Arial"/>
          <w:color w:val="000000"/>
          <w:szCs w:val="18"/>
          <w:lang w:val="ro-RO"/>
        </w:rPr>
        <w:t xml:space="preserve">sunt necesare </w:t>
      </w:r>
      <w:r w:rsidR="0001534C" w:rsidRPr="001563E1">
        <w:rPr>
          <w:rFonts w:eastAsia="Times New Roman" w:cs="Arial"/>
          <w:color w:val="000000"/>
          <w:szCs w:val="18"/>
          <w:lang w:val="ro-RO"/>
        </w:rPr>
        <w:t xml:space="preserve">îmbunătăţiri a fost evaluat ca </w:t>
      </w:r>
      <w:r w:rsidRPr="001563E1">
        <w:rPr>
          <w:rFonts w:eastAsia="Times New Roman" w:cs="Arial"/>
          <w:color w:val="000000"/>
          <w:szCs w:val="18"/>
          <w:lang w:val="ro-RO"/>
        </w:rPr>
        <w:t>„</w:t>
      </w:r>
      <w:r w:rsidR="0001534C" w:rsidRPr="001563E1">
        <w:rPr>
          <w:rFonts w:eastAsia="Times New Roman" w:cs="Arial"/>
          <w:color w:val="000000"/>
          <w:szCs w:val="18"/>
          <w:lang w:val="ro-RO"/>
        </w:rPr>
        <w:t>Da*"</w:t>
      </w:r>
      <w:r w:rsidRPr="001563E1">
        <w:rPr>
          <w:rFonts w:eastAsia="Times New Roman" w:cs="Arial"/>
          <w:color w:val="000000"/>
          <w:szCs w:val="18"/>
          <w:lang w:val="ro-RO"/>
        </w:rPr>
        <w:t>;</w:t>
      </w:r>
    </w:p>
    <w:p w:rsidR="003556E0" w:rsidRPr="001563E1" w:rsidRDefault="003556E0" w:rsidP="003556E0">
      <w:pPr>
        <w:spacing w:before="0" w:after="0"/>
        <w:ind w:left="360"/>
        <w:jc w:val="both"/>
        <w:rPr>
          <w:rFonts w:eastAsia="Times New Roman" w:cs="Arial"/>
          <w:color w:val="000000"/>
          <w:szCs w:val="18"/>
          <w:lang w:val="ro-RO"/>
        </w:rPr>
      </w:pPr>
      <w:r w:rsidRPr="001563E1">
        <w:rPr>
          <w:rFonts w:eastAsia="Times New Roman" w:cs="Arial"/>
          <w:color w:val="000000"/>
          <w:szCs w:val="18"/>
          <w:lang w:val="ro-RO"/>
        </w:rPr>
        <w:t>-</w:t>
      </w:r>
      <w:r w:rsidRPr="001563E1">
        <w:rPr>
          <w:rFonts w:eastAsia="Times New Roman" w:cs="Arial"/>
          <w:color w:val="000000"/>
          <w:szCs w:val="18"/>
          <w:lang w:val="ro-RO"/>
        </w:rPr>
        <w:tab/>
        <w:t>criteriul realizat parţial, în mică măsură, şi unde sunt necesare îmbunătăţiri semnificative a fost evaluat ca „Nu*";</w:t>
      </w:r>
    </w:p>
    <w:p w:rsidR="009F586D" w:rsidRPr="001563E1" w:rsidRDefault="00F02D69" w:rsidP="00F02D69">
      <w:pPr>
        <w:spacing w:before="0" w:after="0"/>
        <w:ind w:left="360"/>
        <w:jc w:val="both"/>
        <w:rPr>
          <w:rFonts w:eastAsia="Times New Roman" w:cs="Arial"/>
          <w:color w:val="000000"/>
          <w:szCs w:val="18"/>
          <w:lang w:val="ro-RO"/>
        </w:rPr>
      </w:pPr>
      <w:r w:rsidRPr="001563E1">
        <w:rPr>
          <w:rFonts w:eastAsia="Times New Roman" w:cs="Arial"/>
          <w:color w:val="000000"/>
          <w:szCs w:val="18"/>
          <w:lang w:val="ro-RO"/>
        </w:rPr>
        <w:t xml:space="preserve">- </w:t>
      </w:r>
      <w:r w:rsidRPr="001563E1">
        <w:rPr>
          <w:rFonts w:eastAsia="Times New Roman" w:cs="Arial"/>
          <w:color w:val="000000"/>
          <w:szCs w:val="18"/>
          <w:lang w:val="ro-RO"/>
        </w:rPr>
        <w:tab/>
        <w:t xml:space="preserve">criteriul nerealizat, deloc, şi unde </w:t>
      </w:r>
      <w:r w:rsidR="009F586D" w:rsidRPr="001563E1">
        <w:rPr>
          <w:rFonts w:eastAsia="Times New Roman" w:cs="Arial"/>
          <w:color w:val="000000"/>
          <w:szCs w:val="18"/>
          <w:lang w:val="ro-RO"/>
        </w:rPr>
        <w:t>nu există nici</w:t>
      </w:r>
      <w:r w:rsidR="00545BC4" w:rsidRPr="001563E1">
        <w:rPr>
          <w:rFonts w:eastAsia="Times New Roman" w:cs="Arial"/>
          <w:color w:val="000000"/>
          <w:szCs w:val="18"/>
          <w:lang w:val="ro-RO"/>
        </w:rPr>
        <w:t xml:space="preserve"> </w:t>
      </w:r>
      <w:r w:rsidR="009F586D" w:rsidRPr="001563E1">
        <w:rPr>
          <w:rFonts w:eastAsia="Times New Roman" w:cs="Arial"/>
          <w:color w:val="000000"/>
          <w:szCs w:val="18"/>
          <w:lang w:val="ro-RO"/>
        </w:rPr>
        <w:t xml:space="preserve">o dovadă de realizare, a fost evaluat ca </w:t>
      </w:r>
      <w:r w:rsidRPr="001563E1">
        <w:rPr>
          <w:rFonts w:eastAsia="Times New Roman" w:cs="Arial"/>
          <w:color w:val="000000"/>
          <w:szCs w:val="18"/>
          <w:lang w:val="ro-RO"/>
        </w:rPr>
        <w:t>„</w:t>
      </w:r>
      <w:r w:rsidR="009F586D" w:rsidRPr="001563E1">
        <w:rPr>
          <w:rFonts w:eastAsia="Times New Roman" w:cs="Arial"/>
          <w:color w:val="000000"/>
          <w:szCs w:val="18"/>
          <w:lang w:val="ro-RO"/>
        </w:rPr>
        <w:t>Nu".</w:t>
      </w:r>
    </w:p>
    <w:p w:rsidR="00E24320" w:rsidRPr="00F304EE" w:rsidRDefault="00E24320" w:rsidP="00E24320">
      <w:pPr>
        <w:spacing w:before="0" w:after="0"/>
        <w:jc w:val="both"/>
        <w:rPr>
          <w:rFonts w:eastAsia="Times New Roman" w:cs="Arial"/>
          <w:szCs w:val="18"/>
          <w:lang w:val="ro-RO"/>
        </w:rPr>
      </w:pPr>
    </w:p>
    <w:p w:rsidR="00F02D69" w:rsidRPr="001563E1" w:rsidRDefault="00F02D69" w:rsidP="00F02D69">
      <w:pPr>
        <w:spacing w:before="0" w:after="0"/>
        <w:ind w:left="360"/>
        <w:jc w:val="both"/>
        <w:rPr>
          <w:rFonts w:eastAsia="Times New Roman" w:cs="Arial"/>
          <w:color w:val="000000"/>
          <w:szCs w:val="18"/>
          <w:lang w:val="ro-RO"/>
        </w:rPr>
      </w:pPr>
      <w:r w:rsidRPr="001563E1">
        <w:rPr>
          <w:rFonts w:eastAsia="Times New Roman" w:cs="Arial"/>
          <w:color w:val="000000"/>
          <w:szCs w:val="18"/>
          <w:lang w:val="ro-RO"/>
        </w:rPr>
        <w:t>Pentru a oferi o imagine sintetică a situaţiei actuale şi a progresului pentru fiecare dimensiune şi variabilă, a fost utilizat un sistem de notare care a permis prezentarea capacităţii administrative în format grafic,</w:t>
      </w:r>
      <w:r w:rsidR="00E04673" w:rsidRPr="00387CC8">
        <w:rPr>
          <w:rFonts w:eastAsia="Times New Roman" w:cs="Arial"/>
          <w:color w:val="000000"/>
          <w:szCs w:val="18"/>
          <w:lang w:val="ro-RO"/>
        </w:rPr>
        <w:t xml:space="preserve"> o diagramă </w:t>
      </w:r>
      <w:r w:rsidRPr="001563E1">
        <w:rPr>
          <w:rFonts w:eastAsia="Times New Roman" w:cs="Arial"/>
          <w:color w:val="000000"/>
          <w:szCs w:val="18"/>
          <w:lang w:val="ro-RO"/>
        </w:rPr>
        <w:t xml:space="preserve">radar, care arată cât de departe este fiecare variabilă </w:t>
      </w:r>
      <w:r w:rsidR="00F6595F">
        <w:rPr>
          <w:rFonts w:eastAsia="Times New Roman" w:cs="Arial"/>
          <w:color w:val="000000"/>
          <w:szCs w:val="18"/>
          <w:lang w:val="ro-RO"/>
        </w:rPr>
        <w:t xml:space="preserve">față </w:t>
      </w:r>
      <w:r w:rsidRPr="001563E1">
        <w:rPr>
          <w:rFonts w:eastAsia="Times New Roman" w:cs="Arial"/>
          <w:color w:val="000000"/>
          <w:szCs w:val="18"/>
          <w:lang w:val="ro-RO"/>
        </w:rPr>
        <w:t>de la nivelul dorit (realizat în întregime).</w:t>
      </w:r>
    </w:p>
    <w:p w:rsidR="009F586D" w:rsidRPr="001563E1" w:rsidRDefault="009F586D" w:rsidP="00F02D69">
      <w:pPr>
        <w:spacing w:before="0" w:after="0"/>
        <w:ind w:left="360"/>
        <w:jc w:val="both"/>
        <w:rPr>
          <w:rFonts w:eastAsia="Times New Roman" w:cs="Arial"/>
          <w:color w:val="000000"/>
          <w:szCs w:val="18"/>
          <w:lang w:val="ro-RO"/>
        </w:rPr>
      </w:pPr>
      <w:r w:rsidRPr="001563E1">
        <w:rPr>
          <w:rFonts w:eastAsia="Times New Roman" w:cs="Arial"/>
          <w:color w:val="000000"/>
          <w:szCs w:val="18"/>
          <w:lang w:val="ro-RO"/>
        </w:rPr>
        <w:t xml:space="preserve">Folosind un sistem de </w:t>
      </w:r>
      <w:r w:rsidR="00F02D69" w:rsidRPr="001563E1">
        <w:rPr>
          <w:rFonts w:eastAsia="Times New Roman" w:cs="Arial"/>
          <w:color w:val="000000"/>
          <w:szCs w:val="18"/>
          <w:lang w:val="ro-RO"/>
        </w:rPr>
        <w:t>notare</w:t>
      </w:r>
      <w:r w:rsidRPr="001563E1">
        <w:rPr>
          <w:rFonts w:eastAsia="Times New Roman" w:cs="Arial"/>
          <w:color w:val="000000"/>
          <w:szCs w:val="18"/>
          <w:lang w:val="ro-RO"/>
        </w:rPr>
        <w:t xml:space="preserve"> pentru fiecare nivel de realizare şi compun</w:t>
      </w:r>
      <w:r w:rsidR="00F02D69" w:rsidRPr="001563E1">
        <w:rPr>
          <w:rFonts w:eastAsia="Times New Roman" w:cs="Arial"/>
          <w:color w:val="000000"/>
          <w:szCs w:val="18"/>
          <w:lang w:val="ro-RO"/>
        </w:rPr>
        <w:t>ând</w:t>
      </w:r>
      <w:r w:rsidRPr="001563E1">
        <w:rPr>
          <w:rFonts w:eastAsia="Times New Roman" w:cs="Arial"/>
          <w:color w:val="000000"/>
          <w:szCs w:val="18"/>
          <w:lang w:val="ro-RO"/>
        </w:rPr>
        <w:t xml:space="preserve"> </w:t>
      </w:r>
      <w:r w:rsidR="00F02D69" w:rsidRPr="001563E1">
        <w:rPr>
          <w:rFonts w:eastAsia="Times New Roman" w:cs="Arial"/>
          <w:color w:val="000000"/>
          <w:szCs w:val="18"/>
          <w:lang w:val="ro-RO"/>
        </w:rPr>
        <w:t>notările</w:t>
      </w:r>
      <w:r w:rsidRPr="001563E1">
        <w:rPr>
          <w:rFonts w:eastAsia="Times New Roman" w:cs="Arial"/>
          <w:color w:val="000000"/>
          <w:szCs w:val="18"/>
          <w:lang w:val="ro-RO"/>
        </w:rPr>
        <w:t xml:space="preserve"> criteriilor pentru fiecare variabilă şi dimensiune, a rezultat un indice </w:t>
      </w:r>
      <w:r w:rsidR="00F02D69" w:rsidRPr="001563E1">
        <w:rPr>
          <w:rFonts w:eastAsia="Times New Roman" w:cs="Arial"/>
          <w:color w:val="000000"/>
          <w:szCs w:val="18"/>
          <w:lang w:val="ro-RO"/>
        </w:rPr>
        <w:t xml:space="preserve">al </w:t>
      </w:r>
      <w:r w:rsidRPr="001563E1">
        <w:rPr>
          <w:rFonts w:eastAsia="Times New Roman" w:cs="Arial"/>
          <w:color w:val="000000"/>
          <w:szCs w:val="18"/>
          <w:lang w:val="ro-RO"/>
        </w:rPr>
        <w:t xml:space="preserve">capacităţii administrative a autorităţilor. Sistemul de notare este explicat în baza de date </w:t>
      </w:r>
      <w:r w:rsidR="00F02D69" w:rsidRPr="001563E1">
        <w:rPr>
          <w:rFonts w:eastAsia="Times New Roman" w:cs="Arial"/>
          <w:color w:val="000000"/>
          <w:szCs w:val="18"/>
          <w:lang w:val="ro-RO"/>
        </w:rPr>
        <w:t>tabelară „</w:t>
      </w:r>
      <w:r w:rsidRPr="001563E1">
        <w:rPr>
          <w:rFonts w:eastAsia="Times New Roman" w:cs="Arial"/>
          <w:color w:val="000000"/>
          <w:szCs w:val="18"/>
          <w:lang w:val="ro-RO"/>
        </w:rPr>
        <w:t xml:space="preserve">indicatori calitativi" şi foloseşte următoarele </w:t>
      </w:r>
      <w:r w:rsidR="00F02D69" w:rsidRPr="001563E1">
        <w:rPr>
          <w:rFonts w:eastAsia="Times New Roman" w:cs="Arial"/>
          <w:color w:val="000000"/>
          <w:szCs w:val="18"/>
          <w:lang w:val="ro-RO"/>
        </w:rPr>
        <w:t>notări</w:t>
      </w:r>
      <w:r w:rsidRPr="001563E1">
        <w:rPr>
          <w:rFonts w:eastAsia="Times New Roman" w:cs="Arial"/>
          <w:color w:val="000000"/>
          <w:szCs w:val="18"/>
          <w:lang w:val="ro-RO"/>
        </w:rPr>
        <w:t>:</w:t>
      </w:r>
    </w:p>
    <w:p w:rsidR="009F586D" w:rsidRPr="001563E1" w:rsidRDefault="00E24320" w:rsidP="007C4508">
      <w:pPr>
        <w:numPr>
          <w:ilvl w:val="0"/>
          <w:numId w:val="35"/>
        </w:numPr>
        <w:tabs>
          <w:tab w:val="clear" w:pos="720"/>
        </w:tabs>
        <w:spacing w:before="0" w:after="0"/>
        <w:jc w:val="both"/>
        <w:rPr>
          <w:rFonts w:eastAsia="Times New Roman" w:cs="Arial"/>
          <w:color w:val="000000"/>
          <w:szCs w:val="18"/>
          <w:lang w:val="ro-RO"/>
        </w:rPr>
      </w:pPr>
      <w:r w:rsidRPr="001563E1">
        <w:rPr>
          <w:rFonts w:eastAsia="Times New Roman" w:cs="Arial"/>
          <w:color w:val="000000"/>
          <w:szCs w:val="18"/>
          <w:lang w:val="ro-RO"/>
        </w:rPr>
        <w:t xml:space="preserve">complet </w:t>
      </w:r>
      <w:r w:rsidR="009F586D" w:rsidRPr="001563E1">
        <w:rPr>
          <w:rFonts w:eastAsia="Times New Roman" w:cs="Arial"/>
          <w:color w:val="000000"/>
          <w:szCs w:val="18"/>
          <w:lang w:val="ro-RO"/>
        </w:rPr>
        <w:t xml:space="preserve">realizat: </w:t>
      </w:r>
      <w:r w:rsidRPr="001563E1">
        <w:rPr>
          <w:rFonts w:eastAsia="Times New Roman" w:cs="Arial"/>
          <w:color w:val="000000"/>
          <w:szCs w:val="18"/>
          <w:lang w:val="ro-RO"/>
        </w:rPr>
        <w:t>„D</w:t>
      </w:r>
      <w:r w:rsidR="009F586D" w:rsidRPr="001563E1">
        <w:rPr>
          <w:rFonts w:eastAsia="Times New Roman" w:cs="Arial"/>
          <w:color w:val="000000"/>
          <w:szCs w:val="18"/>
          <w:lang w:val="ro-RO"/>
        </w:rPr>
        <w:t>a"</w:t>
      </w:r>
      <w:r w:rsidRPr="001563E1">
        <w:rPr>
          <w:rFonts w:eastAsia="Times New Roman" w:cs="Arial"/>
          <w:color w:val="000000"/>
          <w:szCs w:val="18"/>
          <w:lang w:val="ro-RO"/>
        </w:rPr>
        <w:tab/>
      </w:r>
      <w:r w:rsidRPr="001563E1">
        <w:rPr>
          <w:rFonts w:eastAsia="Times New Roman" w:cs="Arial"/>
          <w:color w:val="000000"/>
          <w:szCs w:val="18"/>
          <w:lang w:val="ro-RO"/>
        </w:rPr>
        <w:tab/>
      </w:r>
      <w:r w:rsidRPr="001563E1">
        <w:rPr>
          <w:rFonts w:eastAsia="Times New Roman" w:cs="Arial"/>
          <w:color w:val="000000"/>
          <w:szCs w:val="18"/>
          <w:lang w:val="ro-RO"/>
        </w:rPr>
        <w:tab/>
      </w:r>
      <w:r w:rsidRPr="001563E1">
        <w:rPr>
          <w:rFonts w:eastAsia="Times New Roman" w:cs="Arial"/>
          <w:color w:val="000000"/>
          <w:szCs w:val="18"/>
          <w:lang w:val="ro-RO"/>
        </w:rPr>
        <w:tab/>
      </w:r>
      <w:r w:rsidRPr="001563E1">
        <w:rPr>
          <w:rFonts w:eastAsia="Times New Roman" w:cs="Arial"/>
          <w:color w:val="000000"/>
          <w:szCs w:val="18"/>
          <w:lang w:val="ro-RO"/>
        </w:rPr>
        <w:tab/>
      </w:r>
      <w:r w:rsidRPr="001563E1">
        <w:rPr>
          <w:rFonts w:eastAsia="Times New Roman" w:cs="Arial"/>
          <w:color w:val="000000"/>
          <w:szCs w:val="18"/>
          <w:lang w:val="ro-RO"/>
        </w:rPr>
        <w:tab/>
      </w:r>
      <w:r w:rsidR="009F586D" w:rsidRPr="001563E1">
        <w:rPr>
          <w:rFonts w:eastAsia="Times New Roman" w:cs="Arial"/>
          <w:color w:val="000000"/>
          <w:szCs w:val="18"/>
          <w:lang w:val="ro-RO"/>
        </w:rPr>
        <w:t>3</w:t>
      </w:r>
      <w:r w:rsidRPr="001563E1">
        <w:rPr>
          <w:rFonts w:eastAsia="Times New Roman" w:cs="Arial"/>
          <w:color w:val="000000"/>
          <w:szCs w:val="18"/>
          <w:lang w:val="ro-RO"/>
        </w:rPr>
        <w:t xml:space="preserve"> </w:t>
      </w:r>
      <w:r w:rsidR="009F586D" w:rsidRPr="001563E1">
        <w:rPr>
          <w:rFonts w:eastAsia="Times New Roman" w:cs="Arial"/>
          <w:color w:val="000000"/>
          <w:szCs w:val="18"/>
          <w:lang w:val="ro-RO"/>
        </w:rPr>
        <w:t>puncte</w:t>
      </w:r>
      <w:r w:rsidRPr="001563E1">
        <w:rPr>
          <w:rFonts w:eastAsia="Times New Roman" w:cs="Arial"/>
          <w:color w:val="000000"/>
          <w:szCs w:val="18"/>
          <w:lang w:val="ro-RO"/>
        </w:rPr>
        <w:t>;</w:t>
      </w:r>
    </w:p>
    <w:p w:rsidR="009F586D" w:rsidRPr="001563E1" w:rsidRDefault="00E24320" w:rsidP="007C4508">
      <w:pPr>
        <w:numPr>
          <w:ilvl w:val="0"/>
          <w:numId w:val="35"/>
        </w:numPr>
        <w:tabs>
          <w:tab w:val="clear" w:pos="720"/>
        </w:tabs>
        <w:spacing w:before="0" w:after="0"/>
        <w:jc w:val="both"/>
        <w:rPr>
          <w:rFonts w:eastAsia="Times New Roman" w:cs="Arial"/>
          <w:color w:val="000000"/>
          <w:szCs w:val="18"/>
          <w:lang w:val="ro-RO"/>
        </w:rPr>
      </w:pPr>
      <w:r w:rsidRPr="001563E1">
        <w:rPr>
          <w:rFonts w:eastAsia="Times New Roman" w:cs="Arial"/>
          <w:color w:val="000000"/>
          <w:szCs w:val="18"/>
          <w:lang w:val="ro-RO"/>
        </w:rPr>
        <w:t xml:space="preserve">nu </w:t>
      </w:r>
      <w:r w:rsidR="009F586D" w:rsidRPr="001563E1">
        <w:rPr>
          <w:rFonts w:eastAsia="Times New Roman" w:cs="Arial"/>
          <w:color w:val="000000"/>
          <w:szCs w:val="18"/>
          <w:lang w:val="ro-RO"/>
        </w:rPr>
        <w:t xml:space="preserve">pe deplin realizat, sunt necesare îmbunătăţiri: </w:t>
      </w:r>
      <w:r w:rsidRPr="001563E1">
        <w:rPr>
          <w:rFonts w:eastAsia="Times New Roman" w:cs="Arial"/>
          <w:color w:val="000000"/>
          <w:szCs w:val="18"/>
          <w:lang w:val="ro-RO"/>
        </w:rPr>
        <w:t>„D</w:t>
      </w:r>
      <w:r w:rsidR="009F586D" w:rsidRPr="001563E1">
        <w:rPr>
          <w:rFonts w:eastAsia="Times New Roman" w:cs="Arial"/>
          <w:color w:val="000000"/>
          <w:szCs w:val="18"/>
          <w:lang w:val="ro-RO"/>
        </w:rPr>
        <w:t>a *"</w:t>
      </w:r>
      <w:r w:rsidRPr="001563E1">
        <w:rPr>
          <w:rFonts w:eastAsia="Times New Roman" w:cs="Arial"/>
          <w:color w:val="000000"/>
          <w:szCs w:val="18"/>
          <w:lang w:val="ro-RO"/>
        </w:rPr>
        <w:tab/>
      </w:r>
      <w:r w:rsidRPr="001563E1">
        <w:rPr>
          <w:rFonts w:eastAsia="Times New Roman" w:cs="Arial"/>
          <w:color w:val="000000"/>
          <w:szCs w:val="18"/>
          <w:lang w:val="ro-RO"/>
        </w:rPr>
        <w:tab/>
      </w:r>
      <w:r w:rsidR="009F586D" w:rsidRPr="001563E1">
        <w:rPr>
          <w:rFonts w:eastAsia="Times New Roman" w:cs="Arial"/>
          <w:color w:val="000000"/>
          <w:szCs w:val="18"/>
          <w:lang w:val="ro-RO"/>
        </w:rPr>
        <w:t>2 puncte</w:t>
      </w:r>
      <w:r w:rsidRPr="001563E1">
        <w:rPr>
          <w:rFonts w:eastAsia="Times New Roman" w:cs="Arial"/>
          <w:color w:val="000000"/>
          <w:szCs w:val="18"/>
          <w:lang w:val="ro-RO"/>
        </w:rPr>
        <w:t>;</w:t>
      </w:r>
    </w:p>
    <w:p w:rsidR="009F586D" w:rsidRPr="001563E1" w:rsidRDefault="00E24320" w:rsidP="007C4508">
      <w:pPr>
        <w:numPr>
          <w:ilvl w:val="0"/>
          <w:numId w:val="35"/>
        </w:numPr>
        <w:tabs>
          <w:tab w:val="clear" w:pos="720"/>
        </w:tabs>
        <w:spacing w:before="0" w:after="0"/>
        <w:jc w:val="both"/>
        <w:rPr>
          <w:rFonts w:eastAsia="Times New Roman" w:cs="Arial"/>
          <w:color w:val="000000"/>
          <w:szCs w:val="18"/>
          <w:lang w:val="ro-RO"/>
        </w:rPr>
      </w:pPr>
      <w:r w:rsidRPr="001563E1">
        <w:rPr>
          <w:rFonts w:eastAsia="Times New Roman" w:cs="Arial"/>
          <w:color w:val="000000"/>
          <w:szCs w:val="18"/>
          <w:lang w:val="ro-RO"/>
        </w:rPr>
        <w:t xml:space="preserve">parţial </w:t>
      </w:r>
      <w:r w:rsidR="009F586D" w:rsidRPr="001563E1">
        <w:rPr>
          <w:rFonts w:eastAsia="Times New Roman" w:cs="Arial"/>
          <w:color w:val="000000"/>
          <w:szCs w:val="18"/>
          <w:lang w:val="ro-RO"/>
        </w:rPr>
        <w:t xml:space="preserve">realizat, sunt necesare îmbunătăţiri semnificative: </w:t>
      </w:r>
      <w:r w:rsidRPr="001563E1">
        <w:rPr>
          <w:rFonts w:eastAsia="Times New Roman" w:cs="Arial"/>
          <w:color w:val="000000"/>
          <w:szCs w:val="18"/>
          <w:lang w:val="ro-RO"/>
        </w:rPr>
        <w:t>„</w:t>
      </w:r>
      <w:r w:rsidR="009F586D" w:rsidRPr="001563E1">
        <w:rPr>
          <w:rFonts w:eastAsia="Times New Roman" w:cs="Arial"/>
          <w:color w:val="000000"/>
          <w:szCs w:val="18"/>
          <w:lang w:val="ro-RO"/>
        </w:rPr>
        <w:t>Nu*"</w:t>
      </w:r>
      <w:r w:rsidRPr="001563E1">
        <w:rPr>
          <w:rFonts w:eastAsia="Times New Roman" w:cs="Arial"/>
          <w:color w:val="000000"/>
          <w:szCs w:val="18"/>
          <w:lang w:val="ro-RO"/>
        </w:rPr>
        <w:tab/>
      </w:r>
      <w:r w:rsidR="009F586D" w:rsidRPr="001563E1">
        <w:rPr>
          <w:rFonts w:eastAsia="Times New Roman" w:cs="Arial"/>
          <w:color w:val="000000"/>
          <w:szCs w:val="18"/>
          <w:lang w:val="ro-RO"/>
        </w:rPr>
        <w:t>1 punct</w:t>
      </w:r>
      <w:r w:rsidRPr="001563E1">
        <w:rPr>
          <w:rFonts w:eastAsia="Times New Roman" w:cs="Arial"/>
          <w:color w:val="000000"/>
          <w:szCs w:val="18"/>
          <w:lang w:val="ro-RO"/>
        </w:rPr>
        <w:t>;</w:t>
      </w:r>
    </w:p>
    <w:p w:rsidR="009F586D" w:rsidRPr="001563E1" w:rsidRDefault="00E24320" w:rsidP="007C4508">
      <w:pPr>
        <w:numPr>
          <w:ilvl w:val="0"/>
          <w:numId w:val="35"/>
        </w:numPr>
        <w:tabs>
          <w:tab w:val="clear" w:pos="720"/>
        </w:tabs>
        <w:spacing w:before="0" w:after="0"/>
        <w:jc w:val="both"/>
        <w:rPr>
          <w:rFonts w:eastAsia="Times New Roman" w:cs="Arial"/>
          <w:color w:val="000000"/>
          <w:szCs w:val="18"/>
          <w:lang w:val="ro-RO"/>
        </w:rPr>
      </w:pPr>
      <w:r w:rsidRPr="001563E1">
        <w:rPr>
          <w:rFonts w:eastAsia="Times New Roman" w:cs="Arial"/>
          <w:color w:val="000000"/>
          <w:szCs w:val="18"/>
          <w:lang w:val="ro-RO"/>
        </w:rPr>
        <w:t>nerealizat</w:t>
      </w:r>
      <w:r w:rsidR="009F586D" w:rsidRPr="001563E1">
        <w:rPr>
          <w:rFonts w:eastAsia="Times New Roman" w:cs="Arial"/>
          <w:color w:val="000000"/>
          <w:szCs w:val="18"/>
          <w:lang w:val="ro-RO"/>
        </w:rPr>
        <w:t xml:space="preserve">: </w:t>
      </w:r>
      <w:r w:rsidRPr="001563E1">
        <w:rPr>
          <w:rFonts w:eastAsia="Times New Roman" w:cs="Arial"/>
          <w:color w:val="000000"/>
          <w:szCs w:val="18"/>
          <w:lang w:val="ro-RO"/>
        </w:rPr>
        <w:t>„</w:t>
      </w:r>
      <w:r w:rsidR="009F586D" w:rsidRPr="001563E1">
        <w:rPr>
          <w:rFonts w:eastAsia="Times New Roman" w:cs="Arial"/>
          <w:color w:val="000000"/>
          <w:szCs w:val="18"/>
          <w:lang w:val="ro-RO"/>
        </w:rPr>
        <w:t>Nu"</w:t>
      </w:r>
      <w:r w:rsidRPr="001563E1">
        <w:rPr>
          <w:rFonts w:eastAsia="Times New Roman" w:cs="Arial"/>
          <w:color w:val="000000"/>
          <w:szCs w:val="18"/>
          <w:lang w:val="ro-RO"/>
        </w:rPr>
        <w:tab/>
      </w:r>
      <w:r w:rsidRPr="001563E1">
        <w:rPr>
          <w:rFonts w:eastAsia="Times New Roman" w:cs="Arial"/>
          <w:color w:val="000000"/>
          <w:szCs w:val="18"/>
          <w:lang w:val="ro-RO"/>
        </w:rPr>
        <w:tab/>
      </w:r>
      <w:r w:rsidRPr="001563E1">
        <w:rPr>
          <w:rFonts w:eastAsia="Times New Roman" w:cs="Arial"/>
          <w:color w:val="000000"/>
          <w:szCs w:val="18"/>
          <w:lang w:val="ro-RO"/>
        </w:rPr>
        <w:tab/>
      </w:r>
      <w:r w:rsidRPr="001563E1">
        <w:rPr>
          <w:rFonts w:eastAsia="Times New Roman" w:cs="Arial"/>
          <w:color w:val="000000"/>
          <w:szCs w:val="18"/>
          <w:lang w:val="ro-RO"/>
        </w:rPr>
        <w:tab/>
      </w:r>
      <w:r w:rsidRPr="001563E1">
        <w:rPr>
          <w:rFonts w:eastAsia="Times New Roman" w:cs="Arial"/>
          <w:color w:val="000000"/>
          <w:szCs w:val="18"/>
          <w:lang w:val="ro-RO"/>
        </w:rPr>
        <w:tab/>
      </w:r>
      <w:r w:rsidRPr="001563E1">
        <w:rPr>
          <w:rFonts w:eastAsia="Times New Roman" w:cs="Arial"/>
          <w:color w:val="000000"/>
          <w:szCs w:val="18"/>
          <w:lang w:val="ro-RO"/>
        </w:rPr>
        <w:tab/>
      </w:r>
      <w:r w:rsidRPr="001563E1">
        <w:rPr>
          <w:rFonts w:eastAsia="Times New Roman" w:cs="Arial"/>
          <w:color w:val="000000"/>
          <w:szCs w:val="18"/>
          <w:lang w:val="ro-RO"/>
        </w:rPr>
        <w:tab/>
      </w:r>
      <w:r w:rsidR="009F586D" w:rsidRPr="001563E1">
        <w:rPr>
          <w:rFonts w:eastAsia="Times New Roman" w:cs="Arial"/>
          <w:color w:val="000000"/>
          <w:szCs w:val="18"/>
          <w:lang w:val="ro-RO"/>
        </w:rPr>
        <w:t>0 puncte.</w:t>
      </w:r>
    </w:p>
    <w:p w:rsidR="00A168C1" w:rsidRPr="001563E1" w:rsidRDefault="00A168C1" w:rsidP="00EB294F">
      <w:pPr>
        <w:spacing w:before="0" w:after="0"/>
        <w:jc w:val="both"/>
        <w:rPr>
          <w:rFonts w:eastAsia="Times New Roman" w:cs="Arial"/>
          <w:color w:val="000000"/>
          <w:szCs w:val="18"/>
          <w:lang w:val="ro-RO"/>
        </w:rPr>
      </w:pPr>
    </w:p>
    <w:p w:rsidR="00EA0101" w:rsidRPr="001563E1" w:rsidRDefault="009F586D" w:rsidP="00EB294F">
      <w:pPr>
        <w:spacing w:before="0" w:after="0"/>
        <w:ind w:left="360"/>
        <w:jc w:val="both"/>
        <w:rPr>
          <w:rFonts w:eastAsia="Times New Roman" w:cs="Arial"/>
          <w:color w:val="000000"/>
          <w:szCs w:val="18"/>
          <w:lang w:val="ro-RO"/>
        </w:rPr>
      </w:pPr>
      <w:r w:rsidRPr="001563E1">
        <w:rPr>
          <w:rFonts w:eastAsia="Times New Roman" w:cs="Arial"/>
          <w:color w:val="000000"/>
          <w:szCs w:val="18"/>
          <w:lang w:val="ro-RO"/>
        </w:rPr>
        <w:t>Sistemul de notare şi indicele necesită dezvoltări ulterioare, deoarece se bazează pe medii simple ale criteriilor compun</w:t>
      </w:r>
      <w:r w:rsidR="00EB294F" w:rsidRPr="001563E1">
        <w:rPr>
          <w:rFonts w:eastAsia="Times New Roman" w:cs="Arial"/>
          <w:color w:val="000000"/>
          <w:szCs w:val="18"/>
          <w:lang w:val="ro-RO"/>
        </w:rPr>
        <w:t>ând</w:t>
      </w:r>
      <w:r w:rsidRPr="001563E1">
        <w:rPr>
          <w:rFonts w:eastAsia="Times New Roman" w:cs="Arial"/>
          <w:color w:val="000000"/>
          <w:szCs w:val="18"/>
          <w:lang w:val="ro-RO"/>
        </w:rPr>
        <w:t xml:space="preserve"> o variabilă şi dimensiuni. Dezvoltarea trebuie să ia în considerare metode importante pentru indicatorii compozi</w:t>
      </w:r>
      <w:r w:rsidR="00EB294F" w:rsidRPr="001563E1">
        <w:rPr>
          <w:rFonts w:eastAsia="Times New Roman" w:cs="Arial"/>
          <w:color w:val="000000"/>
          <w:szCs w:val="18"/>
          <w:lang w:val="ro-RO"/>
        </w:rPr>
        <w:t>ţi</w:t>
      </w:r>
      <w:r w:rsidR="00EB294F" w:rsidRPr="001563E1">
        <w:rPr>
          <w:rStyle w:val="FootnoteReference"/>
          <w:rFonts w:eastAsia="Times New Roman" w:cs="Arial"/>
          <w:color w:val="000000"/>
          <w:szCs w:val="18"/>
          <w:lang w:val="ro-RO"/>
        </w:rPr>
        <w:footnoteReference w:id="6"/>
      </w:r>
      <w:r w:rsidRPr="001563E1">
        <w:rPr>
          <w:rFonts w:eastAsia="Times New Roman" w:cs="Arial"/>
          <w:color w:val="000000"/>
          <w:szCs w:val="18"/>
          <w:lang w:val="ro-RO"/>
        </w:rPr>
        <w:t>, aplicând diferite ponder</w:t>
      </w:r>
      <w:r w:rsidR="007062EC" w:rsidRPr="001563E1">
        <w:rPr>
          <w:rFonts w:eastAsia="Times New Roman" w:cs="Arial"/>
          <w:color w:val="000000"/>
          <w:szCs w:val="18"/>
          <w:lang w:val="ro-RO"/>
        </w:rPr>
        <w:t>ări</w:t>
      </w:r>
      <w:r w:rsidRPr="001563E1">
        <w:rPr>
          <w:rFonts w:eastAsia="Times New Roman" w:cs="Arial"/>
          <w:color w:val="000000"/>
          <w:szCs w:val="18"/>
          <w:lang w:val="ro-RO"/>
        </w:rPr>
        <w:t xml:space="preserve"> a</w:t>
      </w:r>
      <w:r w:rsidR="007062EC" w:rsidRPr="001563E1">
        <w:rPr>
          <w:rFonts w:eastAsia="Times New Roman" w:cs="Arial"/>
          <w:color w:val="000000"/>
          <w:szCs w:val="18"/>
          <w:lang w:val="ro-RO"/>
        </w:rPr>
        <w:t>le</w:t>
      </w:r>
      <w:r w:rsidRPr="001563E1">
        <w:rPr>
          <w:rFonts w:eastAsia="Times New Roman" w:cs="Arial"/>
          <w:color w:val="000000"/>
          <w:szCs w:val="18"/>
          <w:lang w:val="ro-RO"/>
        </w:rPr>
        <w:t xml:space="preserve"> criteriilor, agregarea şi normalizarea, care necesită o cooperare mai extins</w:t>
      </w:r>
      <w:r w:rsidR="007062EC" w:rsidRPr="001563E1">
        <w:rPr>
          <w:rFonts w:eastAsia="Times New Roman" w:cs="Arial"/>
          <w:color w:val="000000"/>
          <w:szCs w:val="18"/>
          <w:lang w:val="ro-RO"/>
        </w:rPr>
        <w:t>ă</w:t>
      </w:r>
      <w:r w:rsidRPr="001563E1">
        <w:rPr>
          <w:rFonts w:eastAsia="Times New Roman" w:cs="Arial"/>
          <w:color w:val="000000"/>
          <w:szCs w:val="18"/>
          <w:lang w:val="ro-RO"/>
        </w:rPr>
        <w:t xml:space="preserve">, consultare şi validări cu părţile interesate relevante, care nu erau fezabile în cadrul misiunii </w:t>
      </w:r>
      <w:r w:rsidR="007062EC" w:rsidRPr="001563E1">
        <w:rPr>
          <w:rFonts w:eastAsia="Times New Roman" w:cs="Arial"/>
          <w:color w:val="000000"/>
          <w:szCs w:val="18"/>
          <w:lang w:val="ro-RO"/>
        </w:rPr>
        <w:t>prezente</w:t>
      </w:r>
      <w:r w:rsidRPr="001563E1">
        <w:rPr>
          <w:rFonts w:eastAsia="Times New Roman" w:cs="Arial"/>
          <w:color w:val="000000"/>
          <w:szCs w:val="18"/>
          <w:lang w:val="ro-RO"/>
        </w:rPr>
        <w:t>.</w:t>
      </w:r>
    </w:p>
    <w:p w:rsidR="00FF2878" w:rsidRPr="00F304EE" w:rsidRDefault="00FF2878" w:rsidP="009F586D">
      <w:pPr>
        <w:spacing w:before="0" w:after="0"/>
        <w:ind w:left="360"/>
        <w:jc w:val="both"/>
        <w:rPr>
          <w:rFonts w:eastAsia="Times New Roman" w:cs="Arial"/>
          <w:szCs w:val="18"/>
          <w:lang w:val="ro-RO"/>
        </w:rPr>
        <w:sectPr w:rsidR="00FF2878" w:rsidRPr="00F304EE" w:rsidSect="005B7AF3">
          <w:headerReference w:type="even" r:id="rId53"/>
          <w:headerReference w:type="default" r:id="rId54"/>
          <w:footerReference w:type="even" r:id="rId55"/>
          <w:footerReference w:type="default" r:id="rId56"/>
          <w:type w:val="oddPage"/>
          <w:pgSz w:w="11906" w:h="16838" w:code="9"/>
          <w:pgMar w:top="1701" w:right="1985" w:bottom="1134" w:left="1985" w:header="567" w:footer="567" w:gutter="0"/>
          <w:cols w:space="720"/>
          <w:docGrid w:linePitch="360"/>
        </w:sectPr>
      </w:pPr>
    </w:p>
    <w:p w:rsidR="009F4B12" w:rsidRPr="00F304EE" w:rsidRDefault="009F4B12" w:rsidP="00E169D7">
      <w:pPr>
        <w:pStyle w:val="StyleHeading118ptJustified"/>
        <w:rPr>
          <w:lang w:val="ro-RO"/>
        </w:rPr>
      </w:pPr>
      <w:bookmarkStart w:id="18" w:name="_Toc378251432"/>
      <w:bookmarkStart w:id="19" w:name="_Toc422136241"/>
      <w:r w:rsidRPr="00F304EE">
        <w:rPr>
          <w:lang w:val="ro-RO"/>
        </w:rPr>
        <w:lastRenderedPageBreak/>
        <w:t>Analiza capacităţii administrative a autorităţilor</w:t>
      </w:r>
      <w:bookmarkEnd w:id="18"/>
      <w:bookmarkEnd w:id="19"/>
    </w:p>
    <w:p w:rsidR="002742F8" w:rsidRPr="00F304EE" w:rsidRDefault="002742F8" w:rsidP="002742F8">
      <w:pPr>
        <w:pStyle w:val="PlainText"/>
        <w:spacing w:before="0" w:line="260" w:lineRule="atLeast"/>
        <w:jc w:val="both"/>
        <w:rPr>
          <w:rFonts w:ascii="Arial" w:hAnsi="Arial" w:cs="Arial"/>
          <w:sz w:val="18"/>
          <w:szCs w:val="18"/>
          <w:lang w:val="ro-RO"/>
        </w:rPr>
      </w:pPr>
      <w:r w:rsidRPr="00F304EE">
        <w:rPr>
          <w:rFonts w:ascii="Arial" w:hAnsi="Arial" w:cs="Arial"/>
          <w:sz w:val="18"/>
          <w:szCs w:val="18"/>
          <w:lang w:val="ro-RO"/>
        </w:rPr>
        <w:t xml:space="preserve">Analiza este prezentată pe cele trei dimensiuni ale capacităţii administrative: Structuri, Resurse Umane şi Sisteme şi Instrumente, respectând elementele din lista de verificare. </w:t>
      </w:r>
    </w:p>
    <w:p w:rsidR="00945462" w:rsidRPr="00F304EE" w:rsidRDefault="00945462" w:rsidP="00FF2E25">
      <w:pPr>
        <w:rPr>
          <w:rFonts w:cs="Arial"/>
          <w:lang w:val="ro-RO"/>
        </w:rPr>
      </w:pPr>
    </w:p>
    <w:p w:rsidR="00CA373D" w:rsidRPr="00F304EE" w:rsidRDefault="00CF520C" w:rsidP="00FE70A7">
      <w:pPr>
        <w:pStyle w:val="Heading2"/>
        <w:rPr>
          <w:rFonts w:cs="Arial"/>
          <w:szCs w:val="18"/>
          <w:lang w:val="ro-RO"/>
        </w:rPr>
      </w:pPr>
      <w:bookmarkStart w:id="20" w:name="_Toc412471726"/>
      <w:bookmarkStart w:id="21" w:name="_Toc412471737"/>
      <w:bookmarkStart w:id="22" w:name="_Toc412471748"/>
      <w:bookmarkStart w:id="23" w:name="_Toc412471750"/>
      <w:bookmarkStart w:id="24" w:name="_Toc412471751"/>
      <w:bookmarkStart w:id="25" w:name="_Toc412471752"/>
      <w:bookmarkStart w:id="26" w:name="_Toc412471753"/>
      <w:bookmarkStart w:id="27" w:name="_Toc412471754"/>
      <w:bookmarkStart w:id="28" w:name="_Toc412471755"/>
      <w:bookmarkStart w:id="29" w:name="_Toc412471756"/>
      <w:bookmarkStart w:id="30" w:name="_Toc422136242"/>
      <w:bookmarkEnd w:id="20"/>
      <w:bookmarkEnd w:id="21"/>
      <w:bookmarkEnd w:id="22"/>
      <w:bookmarkEnd w:id="23"/>
      <w:bookmarkEnd w:id="24"/>
      <w:bookmarkEnd w:id="25"/>
      <w:bookmarkEnd w:id="26"/>
      <w:bookmarkEnd w:id="27"/>
      <w:bookmarkEnd w:id="28"/>
      <w:bookmarkEnd w:id="29"/>
      <w:r w:rsidRPr="00F304EE">
        <w:rPr>
          <w:rFonts w:cs="Arial"/>
          <w:lang w:val="ro-RO"/>
        </w:rPr>
        <w:t>Anal</w:t>
      </w:r>
      <w:r w:rsidR="00F444CB" w:rsidRPr="00F304EE">
        <w:rPr>
          <w:rFonts w:cs="Arial"/>
          <w:lang w:val="ro-RO"/>
        </w:rPr>
        <w:t>iză</w:t>
      </w:r>
      <w:r w:rsidRPr="00F304EE">
        <w:rPr>
          <w:rFonts w:cs="Arial"/>
          <w:lang w:val="ro-RO"/>
        </w:rPr>
        <w:t xml:space="preserve"> </w:t>
      </w:r>
      <w:r w:rsidR="00F444CB" w:rsidRPr="00F304EE">
        <w:rPr>
          <w:rFonts w:cs="Arial"/>
          <w:lang w:val="ro-RO"/>
        </w:rPr>
        <w:t xml:space="preserve">şi constatări – </w:t>
      </w:r>
      <w:r w:rsidR="00CA373D" w:rsidRPr="00F304EE">
        <w:rPr>
          <w:rFonts w:cs="Arial"/>
          <w:szCs w:val="18"/>
          <w:lang w:val="ro-RO"/>
        </w:rPr>
        <w:t>Structur</w:t>
      </w:r>
      <w:r w:rsidR="00F444CB" w:rsidRPr="00F304EE">
        <w:rPr>
          <w:rFonts w:cs="Arial"/>
          <w:szCs w:val="18"/>
          <w:lang w:val="ro-RO"/>
        </w:rPr>
        <w:t>i</w:t>
      </w:r>
      <w:bookmarkEnd w:id="30"/>
    </w:p>
    <w:p w:rsidR="002742F8" w:rsidRPr="001563E1" w:rsidRDefault="002742F8" w:rsidP="002742F8">
      <w:pPr>
        <w:pStyle w:val="PlainText"/>
        <w:spacing w:before="0" w:line="260" w:lineRule="atLeast"/>
        <w:jc w:val="both"/>
        <w:rPr>
          <w:rFonts w:ascii="Arial" w:hAnsi="Arial" w:cs="Arial"/>
          <w:color w:val="000000"/>
          <w:sz w:val="18"/>
          <w:szCs w:val="18"/>
          <w:lang w:val="ro-RO"/>
        </w:rPr>
      </w:pPr>
      <w:r w:rsidRPr="001563E1">
        <w:rPr>
          <w:rFonts w:ascii="Arial" w:hAnsi="Arial" w:cs="Arial"/>
          <w:color w:val="000000"/>
          <w:sz w:val="18"/>
          <w:szCs w:val="18"/>
          <w:lang w:val="ro-RO"/>
        </w:rPr>
        <w:t xml:space="preserve">Evaluarea </w:t>
      </w:r>
      <w:r w:rsidR="00D22B47">
        <w:rPr>
          <w:rFonts w:ascii="Arial" w:hAnsi="Arial" w:cs="Arial"/>
          <w:color w:val="000000"/>
          <w:sz w:val="18"/>
          <w:szCs w:val="18"/>
          <w:lang w:val="ro-RO"/>
        </w:rPr>
        <w:t>s</w:t>
      </w:r>
      <w:r w:rsidRPr="001563E1">
        <w:rPr>
          <w:rFonts w:ascii="Arial" w:hAnsi="Arial" w:cs="Arial"/>
          <w:color w:val="000000"/>
          <w:sz w:val="18"/>
          <w:szCs w:val="18"/>
          <w:lang w:val="ro-RO"/>
        </w:rPr>
        <w:t xml:space="preserve">tructurilor se referă la repartizarea clară a responsabilităţilor şi sarcinilor pe instituţii, la nivel de departamente sau unităţi, la dezvoltarea relaţiilor şi a cooperării </w:t>
      </w:r>
      <w:r w:rsidR="00721815" w:rsidRPr="001563E1">
        <w:rPr>
          <w:rFonts w:ascii="Arial" w:hAnsi="Arial" w:cs="Arial"/>
          <w:color w:val="000000"/>
          <w:sz w:val="18"/>
          <w:szCs w:val="18"/>
          <w:lang w:val="ro-RO"/>
        </w:rPr>
        <w:t>inter-ins</w:t>
      </w:r>
      <w:r w:rsidRPr="001563E1">
        <w:rPr>
          <w:rFonts w:ascii="Arial" w:hAnsi="Arial" w:cs="Arial"/>
          <w:color w:val="000000"/>
          <w:sz w:val="18"/>
          <w:szCs w:val="18"/>
          <w:lang w:val="ro-RO"/>
        </w:rPr>
        <w:t>tituţionale. Analiza se referă la o serie de sarcini ale programului, inclusiv managementul, programarea, implementarea, evaluarea şi monitorizarea, managementul şi controlul financiar, auditul şi parteneriatele.</w:t>
      </w:r>
    </w:p>
    <w:p w:rsidR="002742F8" w:rsidRPr="001563E1" w:rsidRDefault="002742F8" w:rsidP="002742F8">
      <w:pPr>
        <w:pStyle w:val="PlainText"/>
        <w:spacing w:before="0" w:line="260" w:lineRule="atLeast"/>
        <w:jc w:val="both"/>
        <w:rPr>
          <w:rFonts w:ascii="Arial" w:hAnsi="Arial" w:cs="Arial"/>
          <w:color w:val="000000"/>
          <w:sz w:val="18"/>
          <w:szCs w:val="18"/>
          <w:lang w:val="ro-RO"/>
        </w:rPr>
      </w:pPr>
      <w:r w:rsidRPr="001563E1">
        <w:rPr>
          <w:rFonts w:ascii="Arial" w:hAnsi="Arial" w:cs="Arial"/>
          <w:color w:val="000000"/>
          <w:sz w:val="18"/>
          <w:szCs w:val="18"/>
          <w:lang w:val="ro-RO"/>
        </w:rPr>
        <w:t xml:space="preserve">Evaluarea caută să obţină răspunsuri la următoarele întrebări: </w:t>
      </w:r>
    </w:p>
    <w:p w:rsidR="002742F8" w:rsidRPr="001563E1" w:rsidRDefault="002742F8" w:rsidP="007C4508">
      <w:pPr>
        <w:pStyle w:val="PlainText"/>
        <w:numPr>
          <w:ilvl w:val="0"/>
          <w:numId w:val="36"/>
        </w:numPr>
        <w:tabs>
          <w:tab w:val="clear" w:pos="1080"/>
        </w:tabs>
        <w:spacing w:line="260" w:lineRule="atLeast"/>
        <w:ind w:left="720"/>
        <w:jc w:val="both"/>
        <w:rPr>
          <w:rFonts w:ascii="Arial" w:hAnsi="Arial" w:cs="Arial"/>
          <w:color w:val="000000"/>
          <w:sz w:val="18"/>
          <w:szCs w:val="18"/>
          <w:lang w:val="ro-RO"/>
        </w:rPr>
      </w:pPr>
      <w:r w:rsidRPr="001563E1">
        <w:rPr>
          <w:rFonts w:ascii="Arial" w:hAnsi="Arial" w:cs="Arial"/>
          <w:color w:val="000000"/>
          <w:sz w:val="18"/>
          <w:szCs w:val="18"/>
          <w:lang w:val="ro-RO"/>
        </w:rPr>
        <w:t xml:space="preserve">În ce măsură sunt desemnate autorităţile şi în ce măsură respectă acestea cerinţele Regulamentelor? Sunt desemnate toate AM-urile, OI-urile, structurile de coordonare, Autorităţile de Certificare, Plăţi şi Audit? </w:t>
      </w:r>
    </w:p>
    <w:p w:rsidR="002742F8" w:rsidRPr="001563E1" w:rsidRDefault="002742F8" w:rsidP="007C4508">
      <w:pPr>
        <w:pStyle w:val="PlainText"/>
        <w:numPr>
          <w:ilvl w:val="0"/>
          <w:numId w:val="36"/>
        </w:numPr>
        <w:tabs>
          <w:tab w:val="clear" w:pos="1080"/>
        </w:tabs>
        <w:spacing w:line="260" w:lineRule="atLeast"/>
        <w:ind w:left="720"/>
        <w:jc w:val="both"/>
        <w:rPr>
          <w:rFonts w:ascii="Arial" w:hAnsi="Arial" w:cs="Arial"/>
          <w:color w:val="000000"/>
          <w:sz w:val="18"/>
          <w:szCs w:val="18"/>
          <w:lang w:val="ro-RO"/>
        </w:rPr>
      </w:pPr>
      <w:r w:rsidRPr="001563E1">
        <w:rPr>
          <w:rFonts w:ascii="Arial" w:hAnsi="Arial" w:cs="Arial"/>
          <w:color w:val="000000"/>
          <w:sz w:val="18"/>
          <w:szCs w:val="18"/>
          <w:lang w:val="ro-RO"/>
        </w:rPr>
        <w:t xml:space="preserve">Este adecvat cadrul instituţional? În ce măsură permite locul pe care autorităţile îl ocupă în cadrul administraţiei publice îndeplinirea rolului de management şi coordonare sau menţinerea unui contact suficient cu beneficiarii? Sunt alocate în mod clar responsabilităţile şi sarcinile în cadrul structurilor, la nivel de departament şi/sau </w:t>
      </w:r>
      <w:r w:rsidR="009B61FB" w:rsidRPr="001563E1">
        <w:rPr>
          <w:rFonts w:ascii="Arial" w:hAnsi="Arial" w:cs="Arial"/>
          <w:color w:val="000000"/>
          <w:sz w:val="18"/>
          <w:szCs w:val="18"/>
          <w:lang w:val="ro-RO"/>
        </w:rPr>
        <w:t>unitate?</w:t>
      </w:r>
    </w:p>
    <w:p w:rsidR="002742F8" w:rsidRPr="001563E1" w:rsidRDefault="002742F8" w:rsidP="007C4508">
      <w:pPr>
        <w:pStyle w:val="PlainText"/>
        <w:numPr>
          <w:ilvl w:val="0"/>
          <w:numId w:val="36"/>
        </w:numPr>
        <w:tabs>
          <w:tab w:val="clear" w:pos="1080"/>
        </w:tabs>
        <w:spacing w:line="260" w:lineRule="atLeast"/>
        <w:ind w:left="720"/>
        <w:jc w:val="both"/>
        <w:rPr>
          <w:rFonts w:ascii="Arial" w:hAnsi="Arial" w:cs="Arial"/>
          <w:color w:val="000000"/>
          <w:sz w:val="18"/>
          <w:szCs w:val="18"/>
          <w:lang w:val="ro-RO"/>
        </w:rPr>
      </w:pPr>
      <w:r w:rsidRPr="001563E1">
        <w:rPr>
          <w:rFonts w:ascii="Arial" w:hAnsi="Arial" w:cs="Arial"/>
          <w:color w:val="000000"/>
          <w:sz w:val="18"/>
          <w:szCs w:val="18"/>
          <w:lang w:val="ro-RO"/>
        </w:rPr>
        <w:t xml:space="preserve">Sunt implementate structurile de parteneriat şi funcţionează acestea efectiv în toate fazele ciclului de program? </w:t>
      </w:r>
    </w:p>
    <w:p w:rsidR="00F90D24" w:rsidRPr="00F304EE" w:rsidRDefault="00F90D24" w:rsidP="007874C7">
      <w:pPr>
        <w:pStyle w:val="Heading3"/>
        <w:tabs>
          <w:tab w:val="clear" w:pos="0"/>
          <w:tab w:val="clear" w:pos="567"/>
        </w:tabs>
        <w:rPr>
          <w:rFonts w:cs="Arial"/>
          <w:lang w:val="ro-RO"/>
        </w:rPr>
      </w:pPr>
      <w:bookmarkStart w:id="31" w:name="_Toc422136243"/>
      <w:r w:rsidRPr="00F304EE">
        <w:rPr>
          <w:rFonts w:cs="Arial"/>
          <w:lang w:val="ro-RO"/>
        </w:rPr>
        <w:t>Constatările şi concluziile evaluării 2013 – Structuri</w:t>
      </w:r>
      <w:bookmarkEnd w:id="31"/>
    </w:p>
    <w:p w:rsidR="00F90D24" w:rsidRPr="00F304EE" w:rsidRDefault="00F90D24" w:rsidP="00F90D24">
      <w:pPr>
        <w:pStyle w:val="PlainText"/>
        <w:spacing w:before="0" w:line="260" w:lineRule="atLeast"/>
        <w:jc w:val="both"/>
        <w:rPr>
          <w:rFonts w:ascii="Arial" w:hAnsi="Arial" w:cs="Arial"/>
          <w:b/>
          <w:color w:val="0070C0"/>
          <w:sz w:val="18"/>
          <w:szCs w:val="18"/>
          <w:lang w:val="ro-RO"/>
        </w:rPr>
      </w:pPr>
      <w:r w:rsidRPr="00F304EE">
        <w:rPr>
          <w:rFonts w:ascii="Arial" w:hAnsi="Arial" w:cs="Arial"/>
          <w:b/>
          <w:color w:val="0070C0"/>
          <w:sz w:val="18"/>
          <w:szCs w:val="18"/>
          <w:lang w:val="ro-RO"/>
        </w:rPr>
        <w:t>Structuri desemnate pentru perioada de programare 2007-2013</w:t>
      </w:r>
    </w:p>
    <w:p w:rsidR="00F90D24" w:rsidRPr="00F304EE" w:rsidRDefault="00730A40" w:rsidP="00F90D24">
      <w:pPr>
        <w:pStyle w:val="PlainText"/>
        <w:spacing w:before="0" w:line="260" w:lineRule="atLeast"/>
        <w:jc w:val="both"/>
        <w:rPr>
          <w:rFonts w:ascii="Arial" w:hAnsi="Arial" w:cs="Arial"/>
          <w:sz w:val="18"/>
          <w:szCs w:val="18"/>
          <w:lang w:val="ro-RO"/>
        </w:rPr>
      </w:pPr>
      <w:r>
        <w:rPr>
          <w:rFonts w:ascii="Arial" w:hAnsi="Arial" w:cs="Arial"/>
          <w:sz w:val="18"/>
          <w:szCs w:val="18"/>
          <w:lang w:val="ro-RO"/>
        </w:rPr>
        <w:t xml:space="preserve">EF1 </w:t>
      </w:r>
      <w:r w:rsidR="00F90D24" w:rsidRPr="00F304EE">
        <w:rPr>
          <w:rFonts w:ascii="Arial" w:hAnsi="Arial" w:cs="Arial"/>
          <w:sz w:val="18"/>
          <w:szCs w:val="18"/>
          <w:lang w:val="ro-RO"/>
        </w:rPr>
        <w:t>Arhitectura instituţională în perioada de programare 2007-2013, pentru implementarea finanţării UE, a fost structurată</w:t>
      </w:r>
      <w:r w:rsidR="004D153A" w:rsidRPr="00F304EE">
        <w:rPr>
          <w:rFonts w:ascii="Arial" w:hAnsi="Arial" w:cs="Arial"/>
          <w:sz w:val="18"/>
          <w:szCs w:val="18"/>
          <w:lang w:val="ro-RO"/>
        </w:rPr>
        <w:t xml:space="preserve"> </w:t>
      </w:r>
      <w:r w:rsidR="00F90D24" w:rsidRPr="00F304EE">
        <w:rPr>
          <w:rFonts w:ascii="Arial" w:hAnsi="Arial" w:cs="Arial"/>
          <w:sz w:val="18"/>
          <w:szCs w:val="18"/>
          <w:lang w:val="ro-RO"/>
        </w:rPr>
        <w:t>pe cele trei politici UE: Politica de Coeziune, Politica Agricolă Comună şi Politica Comună de Pescuit.</w:t>
      </w:r>
    </w:p>
    <w:p w:rsidR="00F90D24" w:rsidRPr="00F304EE" w:rsidRDefault="00F90D24" w:rsidP="00F90D24">
      <w:pPr>
        <w:pStyle w:val="PlainText"/>
        <w:spacing w:before="0" w:line="260" w:lineRule="atLeast"/>
        <w:jc w:val="both"/>
        <w:rPr>
          <w:rFonts w:ascii="Arial" w:hAnsi="Arial" w:cs="Arial"/>
          <w:sz w:val="18"/>
          <w:szCs w:val="18"/>
          <w:lang w:val="ro-RO"/>
        </w:rPr>
      </w:pPr>
      <w:r w:rsidRPr="00F304EE">
        <w:rPr>
          <w:rFonts w:ascii="Arial" w:hAnsi="Arial" w:cs="Arial"/>
          <w:sz w:val="18"/>
          <w:szCs w:val="18"/>
          <w:lang w:val="ro-RO"/>
        </w:rPr>
        <w:t>Politica de Coeziune este implementată prin Instrumentele Structurale</w:t>
      </w:r>
      <w:r w:rsidRPr="00F304EE">
        <w:rPr>
          <w:rStyle w:val="FootnoteReference"/>
          <w:rFonts w:ascii="Arial" w:hAnsi="Arial" w:cs="Arial"/>
          <w:sz w:val="18"/>
          <w:lang w:val="ro-RO"/>
        </w:rPr>
        <w:footnoteReference w:id="7"/>
      </w:r>
      <w:r w:rsidRPr="00F304EE">
        <w:rPr>
          <w:rFonts w:ascii="Arial" w:hAnsi="Arial" w:cs="Arial"/>
          <w:sz w:val="18"/>
          <w:szCs w:val="18"/>
          <w:lang w:val="ro-RO"/>
        </w:rPr>
        <w:t xml:space="preserve"> cu şapte</w:t>
      </w:r>
      <w:r w:rsidR="00B13011" w:rsidRPr="00F304EE">
        <w:rPr>
          <w:rFonts w:ascii="Arial" w:hAnsi="Arial" w:cs="Arial"/>
          <w:sz w:val="18"/>
          <w:szCs w:val="18"/>
          <w:lang w:val="ro-RO"/>
        </w:rPr>
        <w:t xml:space="preserve"> P</w:t>
      </w:r>
      <w:r w:rsidR="002C0BFC" w:rsidRPr="00F304EE">
        <w:rPr>
          <w:rFonts w:ascii="Arial" w:hAnsi="Arial" w:cs="Arial"/>
          <w:sz w:val="18"/>
          <w:szCs w:val="18"/>
          <w:lang w:val="ro-RO"/>
        </w:rPr>
        <w:t>O</w:t>
      </w:r>
      <w:r w:rsidR="00B13011" w:rsidRPr="00F304EE">
        <w:rPr>
          <w:rFonts w:ascii="Arial" w:hAnsi="Arial" w:cs="Arial"/>
          <w:sz w:val="18"/>
          <w:szCs w:val="18"/>
          <w:lang w:val="ro-RO"/>
        </w:rPr>
        <w:t xml:space="preserve"> </w:t>
      </w:r>
      <w:r w:rsidRPr="00F304EE">
        <w:rPr>
          <w:rFonts w:ascii="Arial" w:hAnsi="Arial" w:cs="Arial"/>
          <w:sz w:val="18"/>
          <w:szCs w:val="18"/>
          <w:lang w:val="ro-RO"/>
        </w:rPr>
        <w:t>în cadrul obiectivului de convergenţă şi patru</w:t>
      </w:r>
      <w:r w:rsidR="00B13011" w:rsidRPr="00F304EE">
        <w:rPr>
          <w:rFonts w:ascii="Arial" w:hAnsi="Arial" w:cs="Arial"/>
          <w:sz w:val="18"/>
          <w:szCs w:val="18"/>
          <w:lang w:val="ro-RO"/>
        </w:rPr>
        <w:t xml:space="preserve"> P</w:t>
      </w:r>
      <w:r w:rsidR="002C0BFC" w:rsidRPr="00F304EE">
        <w:rPr>
          <w:rFonts w:ascii="Arial" w:hAnsi="Arial" w:cs="Arial"/>
          <w:sz w:val="18"/>
          <w:szCs w:val="18"/>
          <w:lang w:val="ro-RO"/>
        </w:rPr>
        <w:t>O</w:t>
      </w:r>
      <w:r w:rsidR="00B13011" w:rsidRPr="00F304EE">
        <w:rPr>
          <w:rFonts w:ascii="Arial" w:hAnsi="Arial" w:cs="Arial"/>
          <w:sz w:val="18"/>
          <w:szCs w:val="18"/>
          <w:lang w:val="ro-RO"/>
        </w:rPr>
        <w:t xml:space="preserve"> </w:t>
      </w:r>
      <w:r w:rsidRPr="00F304EE">
        <w:rPr>
          <w:rFonts w:ascii="Arial" w:hAnsi="Arial" w:cs="Arial"/>
          <w:sz w:val="18"/>
          <w:szCs w:val="18"/>
          <w:lang w:val="ro-RO"/>
        </w:rPr>
        <w:t>în cadrul CTE (Cooperare teritorială europeană) pentru care România are responsabilitatea de administrare a programului</w:t>
      </w:r>
      <w:r w:rsidRPr="00F304EE">
        <w:rPr>
          <w:rStyle w:val="FootnoteReference"/>
          <w:rFonts w:ascii="Arial" w:hAnsi="Arial" w:cs="Arial"/>
          <w:sz w:val="18"/>
          <w:lang w:val="ro-RO"/>
        </w:rPr>
        <w:footnoteReference w:id="8"/>
      </w:r>
      <w:r w:rsidRPr="00F304EE">
        <w:rPr>
          <w:rFonts w:ascii="Arial" w:hAnsi="Arial" w:cs="Arial"/>
          <w:sz w:val="18"/>
          <w:szCs w:val="18"/>
          <w:lang w:val="ro-RO"/>
        </w:rPr>
        <w:t xml:space="preserve">. PAC şi PCP sunt fiecare implementate prin programe operaţionale individuale, Programul Naţional de Dezvoltare Rurală şi Programul Operaţional pentru Pescuit. </w:t>
      </w:r>
    </w:p>
    <w:p w:rsidR="00445199" w:rsidRPr="001563E1" w:rsidRDefault="00730A40" w:rsidP="00445199">
      <w:pPr>
        <w:jc w:val="both"/>
        <w:rPr>
          <w:rFonts w:cs="Arial"/>
          <w:color w:val="000000"/>
          <w:lang w:val="ro-RO"/>
        </w:rPr>
      </w:pPr>
      <w:r>
        <w:rPr>
          <w:rFonts w:cs="Arial"/>
          <w:lang w:val="ro-RO"/>
        </w:rPr>
        <w:t xml:space="preserve">EF2 </w:t>
      </w:r>
      <w:r w:rsidR="00445199" w:rsidRPr="00F304EE">
        <w:rPr>
          <w:rFonts w:cs="Arial"/>
          <w:lang w:val="ro-RO"/>
        </w:rPr>
        <w:t xml:space="preserve">Cadrul instituţional pentru coordonarea şi administrarea </w:t>
      </w:r>
      <w:r w:rsidR="00445199" w:rsidRPr="001563E1">
        <w:rPr>
          <w:rFonts w:cs="Arial"/>
          <w:color w:val="000000"/>
          <w:lang w:val="ro-RO"/>
        </w:rPr>
        <w:t>IS în România a fost configurat prin Hotărârea Guvernului (HG) nr. 497/2004 (modificată şi completată prin HG nr. 1179/2004 şi HG nr. 128/2006) şi HG nr. 457/2008, înlocuind decizia iniţială</w:t>
      </w:r>
      <w:r w:rsidR="00445199" w:rsidRPr="001563E1">
        <w:rPr>
          <w:rStyle w:val="FootnoteReference"/>
          <w:rFonts w:cs="Arial"/>
          <w:color w:val="000000"/>
          <w:lang w:val="ro-RO"/>
        </w:rPr>
        <w:footnoteReference w:id="9"/>
      </w:r>
      <w:r w:rsidR="00445199" w:rsidRPr="001563E1">
        <w:rPr>
          <w:rFonts w:cs="Arial"/>
          <w:color w:val="000000"/>
          <w:lang w:val="ro-RO"/>
        </w:rPr>
        <w:t>.</w:t>
      </w:r>
    </w:p>
    <w:p w:rsidR="008317CE" w:rsidRPr="00F304EE" w:rsidRDefault="008317CE" w:rsidP="008317CE">
      <w:pPr>
        <w:jc w:val="both"/>
        <w:rPr>
          <w:rFonts w:cs="Arial"/>
          <w:lang w:val="ro-RO"/>
        </w:rPr>
      </w:pPr>
      <w:r w:rsidRPr="00F304EE">
        <w:rPr>
          <w:rFonts w:cs="Arial"/>
          <w:lang w:val="ro-RO"/>
        </w:rPr>
        <w:lastRenderedPageBreak/>
        <w:t xml:space="preserve">Entităţile implicate în administrarea şi implementarea IS sunt următoarele: o structură de </w:t>
      </w:r>
      <w:r w:rsidRPr="001563E1">
        <w:rPr>
          <w:rFonts w:cs="Arial"/>
          <w:color w:val="000000"/>
          <w:lang w:val="ro-RO"/>
        </w:rPr>
        <w:t xml:space="preserve">coordonare </w:t>
      </w:r>
      <w:r w:rsidR="00445199" w:rsidRPr="001563E1">
        <w:rPr>
          <w:rFonts w:cs="Arial"/>
          <w:color w:val="000000"/>
          <w:lang w:val="ro-RO"/>
        </w:rPr>
        <w:t xml:space="preserve">şi anume </w:t>
      </w:r>
      <w:r w:rsidRPr="001563E1">
        <w:rPr>
          <w:rFonts w:cs="Arial"/>
          <w:color w:val="000000"/>
          <w:lang w:val="ro-RO"/>
        </w:rPr>
        <w:t>Autoritatea</w:t>
      </w:r>
      <w:r w:rsidRPr="00F304EE">
        <w:rPr>
          <w:rFonts w:cs="Arial"/>
          <w:lang w:val="ro-RO"/>
        </w:rPr>
        <w:t xml:space="preserve"> pentru Coordonarea Instrumentelor Structurale (ACIS), Autorităţile de Management (AM), Organisme Intermediare (OI), Autoritatea de Certificare şi Plată, precum şi Autoritatea de Audit (AA)</w:t>
      </w:r>
      <w:r w:rsidR="00445199" w:rsidRPr="00F304EE">
        <w:rPr>
          <w:rFonts w:cs="Arial"/>
          <w:lang w:val="ro-RO"/>
        </w:rPr>
        <w:t>.</w:t>
      </w:r>
    </w:p>
    <w:p w:rsidR="00ED7D3D" w:rsidRPr="00F304EE" w:rsidRDefault="00ED7D3D" w:rsidP="00ED7D3D">
      <w:pPr>
        <w:jc w:val="both"/>
        <w:rPr>
          <w:rFonts w:cs="Arial"/>
          <w:lang w:val="ro-RO"/>
        </w:rPr>
      </w:pPr>
      <w:r w:rsidRPr="00F304EE">
        <w:rPr>
          <w:rFonts w:cs="Arial"/>
          <w:lang w:val="ro-RO"/>
        </w:rPr>
        <w:t>ACIS (parte a Ministerului Finanţelor Publice) a fost desemnată să acţioneze drept coordonator naţional al IS, fiind responsabilă pentru dezvoltarea cadrului instituţional şi legal şi pentru asigurarea coordonării şi coerenţei dintre</w:t>
      </w:r>
      <w:r w:rsidR="00B13011" w:rsidRPr="00F304EE">
        <w:rPr>
          <w:rFonts w:cs="Arial"/>
          <w:lang w:val="ro-RO"/>
        </w:rPr>
        <w:t xml:space="preserve"> OP </w:t>
      </w:r>
      <w:r w:rsidRPr="00F304EE">
        <w:rPr>
          <w:rFonts w:cs="Arial"/>
          <w:lang w:val="ro-RO"/>
        </w:rPr>
        <w:t xml:space="preserve">şi acestea şi PNDR şi Programul Operaţional pentru Pescuit. </w:t>
      </w:r>
    </w:p>
    <w:p w:rsidR="00ED7D3D" w:rsidRPr="001563E1" w:rsidRDefault="00143482" w:rsidP="00ED7D3D">
      <w:pPr>
        <w:jc w:val="both"/>
        <w:rPr>
          <w:rFonts w:cs="Arial"/>
          <w:color w:val="000000"/>
          <w:lang w:val="ro-RO"/>
        </w:rPr>
      </w:pPr>
      <w:r>
        <w:rPr>
          <w:rFonts w:cs="Arial"/>
          <w:lang w:val="ro-RO"/>
        </w:rPr>
        <w:t>EF</w:t>
      </w:r>
      <w:r w:rsidR="00730A40">
        <w:rPr>
          <w:rFonts w:cs="Arial"/>
          <w:lang w:val="ro-RO"/>
        </w:rPr>
        <w:t xml:space="preserve">3 </w:t>
      </w:r>
      <w:r w:rsidR="00ED7D3D" w:rsidRPr="00F304EE">
        <w:rPr>
          <w:rFonts w:cs="Arial"/>
          <w:lang w:val="ro-RO"/>
        </w:rPr>
        <w:t xml:space="preserve">Întregul cadru instituţional este integrat în sistemul administraţiei publice, exceptând cele opt ADR-uri, care au rolul de OI pentru POR şi mai recent pentru AP 1 din POS CCE. Acestea au statutul de „ONG de interes public”, fiind înfiinţate în baza Legii 315/2004 pentru dezvoltare regională. Intervenţiile de tip LEADER în cadrul PNDR şi POP sunt implementate prin Grupuri Locale de Acţiune, care sunt </w:t>
      </w:r>
      <w:r w:rsidR="00ED7D3D" w:rsidRPr="001563E1">
        <w:rPr>
          <w:rFonts w:cs="Arial"/>
          <w:color w:val="000000"/>
          <w:lang w:val="ro-RO"/>
        </w:rPr>
        <w:t xml:space="preserve">asociaţii de organizaţii locale. </w:t>
      </w:r>
    </w:p>
    <w:p w:rsidR="00ED7D3D" w:rsidRPr="00F304EE" w:rsidRDefault="00143482" w:rsidP="00ED7D3D">
      <w:pPr>
        <w:pStyle w:val="PlainText"/>
        <w:spacing w:before="0" w:line="260" w:lineRule="atLeast"/>
        <w:jc w:val="both"/>
        <w:rPr>
          <w:rFonts w:ascii="Arial" w:hAnsi="Arial" w:cs="Arial"/>
          <w:sz w:val="18"/>
          <w:szCs w:val="18"/>
          <w:lang w:val="ro-RO"/>
        </w:rPr>
      </w:pPr>
      <w:r>
        <w:rPr>
          <w:rFonts w:ascii="Arial" w:hAnsi="Arial" w:cs="Arial"/>
          <w:color w:val="000000"/>
          <w:sz w:val="18"/>
          <w:szCs w:val="18"/>
          <w:lang w:val="ro-RO"/>
        </w:rPr>
        <w:t>EF</w:t>
      </w:r>
      <w:r w:rsidR="00730A40">
        <w:rPr>
          <w:rFonts w:ascii="Arial" w:hAnsi="Arial" w:cs="Arial"/>
          <w:color w:val="000000"/>
          <w:sz w:val="18"/>
          <w:szCs w:val="18"/>
          <w:lang w:val="ro-RO"/>
        </w:rPr>
        <w:t xml:space="preserve">4 </w:t>
      </w:r>
      <w:r w:rsidR="00ED7D3D" w:rsidRPr="001563E1">
        <w:rPr>
          <w:rFonts w:ascii="Arial" w:hAnsi="Arial" w:cs="Arial"/>
          <w:color w:val="000000"/>
          <w:sz w:val="18"/>
          <w:szCs w:val="18"/>
          <w:lang w:val="ro-RO"/>
        </w:rPr>
        <w:t>Organismel</w:t>
      </w:r>
      <w:r w:rsidR="00730A40">
        <w:rPr>
          <w:rFonts w:ascii="Arial" w:hAnsi="Arial" w:cs="Arial"/>
          <w:color w:val="000000"/>
          <w:sz w:val="18"/>
          <w:szCs w:val="18"/>
          <w:lang w:val="ro-RO"/>
        </w:rPr>
        <w:t xml:space="preserve">e coordonatoare </w:t>
      </w:r>
      <w:r w:rsidR="00ED7D3D" w:rsidRPr="001563E1">
        <w:rPr>
          <w:rFonts w:ascii="Arial" w:hAnsi="Arial" w:cs="Arial"/>
          <w:color w:val="000000"/>
          <w:sz w:val="18"/>
          <w:szCs w:val="18"/>
          <w:lang w:val="ro-RO"/>
        </w:rPr>
        <w:t>(ACIS) şi ACP, având responsabilităţi pentru toate</w:t>
      </w:r>
      <w:r w:rsidR="00B13011" w:rsidRPr="001563E1">
        <w:rPr>
          <w:rFonts w:ascii="Arial" w:hAnsi="Arial" w:cs="Arial"/>
          <w:color w:val="000000"/>
          <w:sz w:val="18"/>
          <w:szCs w:val="18"/>
          <w:lang w:val="ro-RO"/>
        </w:rPr>
        <w:t xml:space="preserve"> OP </w:t>
      </w:r>
      <w:r w:rsidR="00ED7D3D" w:rsidRPr="001563E1">
        <w:rPr>
          <w:rFonts w:ascii="Arial" w:hAnsi="Arial" w:cs="Arial"/>
          <w:color w:val="000000"/>
          <w:sz w:val="18"/>
          <w:szCs w:val="18"/>
          <w:lang w:val="ro-RO"/>
        </w:rPr>
        <w:t>au fost iniţial încadrate în Ministerul Finanţelor Publice. ACIS</w:t>
      </w:r>
      <w:r w:rsidR="00ED7D3D" w:rsidRPr="00F304EE">
        <w:rPr>
          <w:rFonts w:ascii="Arial" w:hAnsi="Arial" w:cs="Arial"/>
          <w:sz w:val="18"/>
          <w:szCs w:val="18"/>
          <w:lang w:val="ro-RO"/>
        </w:rPr>
        <w:t xml:space="preserve"> a fost relocată în ultimii doi ani în cadrul Secretariatului General al Guvernului, apoi, în cadrul Ministerului Afacerilor Europene, iar din 2013, aceasta a fost reorganizată drept Ministerul Fondurilor Europene. AM sunt incluse în ministere, conform domeniului politicilor la care se raportează: Ministerul Economiei</w:t>
      </w:r>
      <w:r w:rsidR="00ED7D3D" w:rsidRPr="00F304EE">
        <w:rPr>
          <w:rStyle w:val="FootnoteReference"/>
          <w:rFonts w:ascii="Arial" w:hAnsi="Arial" w:cs="Arial"/>
          <w:sz w:val="18"/>
          <w:szCs w:val="18"/>
          <w:lang w:val="ro-RO"/>
        </w:rPr>
        <w:footnoteReference w:id="10"/>
      </w:r>
      <w:r w:rsidR="00ED7D3D" w:rsidRPr="00F304EE">
        <w:rPr>
          <w:rFonts w:ascii="Arial" w:hAnsi="Arial" w:cs="Arial"/>
          <w:sz w:val="18"/>
          <w:szCs w:val="18"/>
          <w:lang w:val="ro-RO"/>
        </w:rPr>
        <w:t xml:space="preserve">, Ministerul Muncii, Ministerul Mediului, Ministerul Transportului, Ministerul Administraţiei şi Internelor, Ministerul Dezvoltării Regionale. Organismele Intermediare sunt încadrate fie în ministere (de exemplu Ministerul Educaţiei, Ministerul </w:t>
      </w:r>
      <w:r w:rsidR="00E04673" w:rsidRPr="00387CC8">
        <w:rPr>
          <w:rFonts w:ascii="Arial" w:hAnsi="Arial" w:cs="Arial"/>
          <w:sz w:val="18"/>
          <w:szCs w:val="18"/>
          <w:lang w:val="ro-RO"/>
        </w:rPr>
        <w:t>Societăţii Informaţionale</w:t>
      </w:r>
      <w:r w:rsidR="00ED7D3D" w:rsidRPr="00F304EE">
        <w:rPr>
          <w:rFonts w:ascii="Arial" w:hAnsi="Arial" w:cs="Arial"/>
          <w:sz w:val="18"/>
          <w:szCs w:val="18"/>
          <w:lang w:val="ro-RO"/>
        </w:rPr>
        <w:t xml:space="preserve">) sau în agenţii (de exemplu Agenţia Naţională pentru Cercetare Ştiinţifică din cadrul Ministerului Educaţiei). </w:t>
      </w:r>
    </w:p>
    <w:p w:rsidR="00C45EA6" w:rsidRPr="00F304EE" w:rsidRDefault="00143482" w:rsidP="00C45EA6">
      <w:pPr>
        <w:pStyle w:val="PlainText"/>
        <w:spacing w:before="0" w:line="260" w:lineRule="atLeast"/>
        <w:jc w:val="both"/>
        <w:rPr>
          <w:rFonts w:ascii="Arial" w:hAnsi="Arial" w:cs="Arial"/>
          <w:sz w:val="18"/>
          <w:szCs w:val="18"/>
          <w:lang w:val="ro-RO"/>
        </w:rPr>
      </w:pPr>
      <w:r>
        <w:rPr>
          <w:rFonts w:ascii="Arial" w:hAnsi="Arial" w:cs="Arial"/>
          <w:color w:val="000000"/>
          <w:sz w:val="18"/>
          <w:szCs w:val="18"/>
          <w:lang w:val="ro-RO"/>
        </w:rPr>
        <w:t>EF</w:t>
      </w:r>
      <w:r w:rsidR="00730A40">
        <w:rPr>
          <w:rFonts w:ascii="Arial" w:hAnsi="Arial" w:cs="Arial"/>
          <w:color w:val="000000"/>
          <w:sz w:val="18"/>
          <w:szCs w:val="18"/>
          <w:lang w:val="ro-RO"/>
        </w:rPr>
        <w:t xml:space="preserve">5 </w:t>
      </w:r>
      <w:r w:rsidR="00C45EA6" w:rsidRPr="00F304EE">
        <w:rPr>
          <w:rFonts w:ascii="Arial" w:hAnsi="Arial" w:cs="Arial"/>
          <w:sz w:val="18"/>
          <w:szCs w:val="18"/>
          <w:lang w:val="ro-RO"/>
        </w:rPr>
        <w:t>Structurile PNDR şi POP sunt incluse în structura Ministerului Agriculturii şi Dezvoltării Rurale (MADR) şi includ Autorităţile de Management, care sunt încadrate la nivelul direcţiilor generale, Agenţia de Plăţi</w:t>
      </w:r>
      <w:r w:rsidR="00C45EA6" w:rsidRPr="00F304EE">
        <w:rPr>
          <w:rStyle w:val="FootnoteReference"/>
          <w:rFonts w:ascii="Arial" w:hAnsi="Arial" w:cs="Arial"/>
          <w:sz w:val="18"/>
          <w:lang w:val="ro-RO"/>
        </w:rPr>
        <w:footnoteReference w:id="11"/>
      </w:r>
      <w:r w:rsidR="00C45EA6" w:rsidRPr="00F304EE">
        <w:rPr>
          <w:rFonts w:ascii="Arial" w:hAnsi="Arial" w:cs="Arial"/>
          <w:sz w:val="18"/>
          <w:szCs w:val="18"/>
          <w:lang w:val="ro-RO"/>
        </w:rPr>
        <w:t xml:space="preserve"> </w:t>
      </w:r>
      <w:r w:rsidR="00E04673" w:rsidRPr="00387CC8">
        <w:rPr>
          <w:rFonts w:ascii="Arial" w:hAnsi="Arial" w:cs="Arial"/>
          <w:sz w:val="18"/>
          <w:szCs w:val="18"/>
          <w:lang w:val="ro-RO"/>
        </w:rPr>
        <w:t xml:space="preserve">şi </w:t>
      </w:r>
      <w:r w:rsidR="00C45EA6" w:rsidRPr="00F304EE">
        <w:rPr>
          <w:rFonts w:ascii="Arial" w:hAnsi="Arial" w:cs="Arial"/>
          <w:sz w:val="18"/>
          <w:szCs w:val="18"/>
          <w:lang w:val="ro-RO"/>
        </w:rPr>
        <w:t>Organismul de Certificare. Suplimentar, există un organism de coordonare pentru cele două agenţii de plăţi din cadrul PNDR</w:t>
      </w:r>
      <w:r w:rsidR="00E04673" w:rsidRPr="00387CC8">
        <w:rPr>
          <w:rFonts w:ascii="Arial" w:hAnsi="Arial" w:cs="Arial"/>
          <w:sz w:val="18"/>
          <w:szCs w:val="18"/>
          <w:lang w:val="ro-RO"/>
        </w:rPr>
        <w:t xml:space="preserve">. </w:t>
      </w:r>
      <w:r w:rsidR="002C0BFC">
        <w:rPr>
          <w:rFonts w:ascii="Arial" w:hAnsi="Arial" w:cs="Arial"/>
          <w:sz w:val="18"/>
          <w:szCs w:val="18"/>
          <w:lang w:val="ro-RO"/>
        </w:rPr>
        <w:t>Funcția de c</w:t>
      </w:r>
      <w:r w:rsidR="00E04673" w:rsidRPr="00387CC8">
        <w:rPr>
          <w:rFonts w:ascii="Arial" w:hAnsi="Arial" w:cs="Arial"/>
          <w:sz w:val="18"/>
          <w:szCs w:val="18"/>
          <w:lang w:val="ro-RO"/>
        </w:rPr>
        <w:t>ertificarea de cheltuieli</w:t>
      </w:r>
      <w:r w:rsidR="002C0BFC">
        <w:rPr>
          <w:rFonts w:ascii="Arial" w:hAnsi="Arial" w:cs="Arial"/>
          <w:sz w:val="18"/>
          <w:szCs w:val="18"/>
          <w:lang w:val="ro-RO"/>
        </w:rPr>
        <w:t>lor</w:t>
      </w:r>
      <w:r w:rsidR="00E04673" w:rsidRPr="00387CC8">
        <w:rPr>
          <w:rFonts w:ascii="Arial" w:hAnsi="Arial" w:cs="Arial"/>
          <w:sz w:val="18"/>
          <w:szCs w:val="18"/>
          <w:lang w:val="ro-RO"/>
        </w:rPr>
        <w:t xml:space="preserve"> a fost atribuită ACP din cadrul Ministerului</w:t>
      </w:r>
      <w:r w:rsidR="00C45EA6" w:rsidRPr="001563E1">
        <w:rPr>
          <w:rFonts w:ascii="Arial" w:hAnsi="Arial" w:cs="Arial"/>
          <w:color w:val="000000"/>
          <w:sz w:val="18"/>
          <w:szCs w:val="18"/>
          <w:lang w:val="ro-RO"/>
        </w:rPr>
        <w:t xml:space="preserve"> Finanţelor Publice. POP deţine o AM, de asemenea încadrată în MADR, iar funcţiile de plată şi certificare sunt alocate </w:t>
      </w:r>
      <w:r w:rsidR="00FB4B4C" w:rsidRPr="001563E1">
        <w:rPr>
          <w:rFonts w:ascii="Arial" w:hAnsi="Arial" w:cs="Arial"/>
          <w:color w:val="000000"/>
          <w:sz w:val="18"/>
          <w:szCs w:val="18"/>
          <w:lang w:val="ro-RO"/>
        </w:rPr>
        <w:t xml:space="preserve">MADR </w:t>
      </w:r>
      <w:r w:rsidR="00C45EA6" w:rsidRPr="001563E1">
        <w:rPr>
          <w:rFonts w:ascii="Arial" w:hAnsi="Arial" w:cs="Arial"/>
          <w:color w:val="000000"/>
          <w:sz w:val="18"/>
          <w:szCs w:val="18"/>
          <w:lang w:val="ro-RO"/>
        </w:rPr>
        <w:t xml:space="preserve">şi APC din Ministerul de Finanţe. O caracteristică specială a PNDR şi POP o reprezintă extinderea teritorială pe trei </w:t>
      </w:r>
      <w:r w:rsidR="00FB4B4C" w:rsidRPr="001563E1">
        <w:rPr>
          <w:rFonts w:ascii="Arial" w:hAnsi="Arial" w:cs="Arial"/>
          <w:color w:val="000000"/>
          <w:sz w:val="18"/>
          <w:szCs w:val="18"/>
          <w:lang w:val="ro-RO"/>
        </w:rPr>
        <w:t>niveluri</w:t>
      </w:r>
      <w:r w:rsidR="00C45EA6" w:rsidRPr="001563E1">
        <w:rPr>
          <w:rFonts w:ascii="Arial" w:hAnsi="Arial" w:cs="Arial"/>
          <w:color w:val="000000"/>
          <w:sz w:val="18"/>
          <w:szCs w:val="18"/>
          <w:lang w:val="ro-RO"/>
        </w:rPr>
        <w:t xml:space="preserve"> – naţional, regional şi judeţean, şi chiar pe patru </w:t>
      </w:r>
      <w:r w:rsidR="00FB4B4C" w:rsidRPr="001563E1">
        <w:rPr>
          <w:rFonts w:ascii="Arial" w:hAnsi="Arial" w:cs="Arial"/>
          <w:color w:val="000000"/>
          <w:sz w:val="18"/>
          <w:szCs w:val="18"/>
          <w:lang w:val="ro-RO"/>
        </w:rPr>
        <w:t>niveluri</w:t>
      </w:r>
      <w:r w:rsidR="00FB4B4C" w:rsidRPr="00F304EE">
        <w:rPr>
          <w:rFonts w:ascii="Arial" w:hAnsi="Arial" w:cs="Arial"/>
          <w:sz w:val="18"/>
          <w:szCs w:val="18"/>
          <w:lang w:val="ro-RO"/>
        </w:rPr>
        <w:t xml:space="preserve"> </w:t>
      </w:r>
      <w:r w:rsidR="00C45EA6" w:rsidRPr="00F304EE">
        <w:rPr>
          <w:rFonts w:ascii="Arial" w:hAnsi="Arial" w:cs="Arial"/>
          <w:sz w:val="18"/>
          <w:szCs w:val="18"/>
          <w:lang w:val="ro-RO"/>
        </w:rPr>
        <w:t>(</w:t>
      </w:r>
      <w:r w:rsidR="00FB4B4C" w:rsidRPr="00F304EE">
        <w:rPr>
          <w:rFonts w:ascii="Arial" w:hAnsi="Arial" w:cs="Arial"/>
          <w:color w:val="0000FF"/>
          <w:sz w:val="18"/>
          <w:szCs w:val="18"/>
          <w:lang w:val="ro-RO"/>
        </w:rPr>
        <w:t xml:space="preserve"> </w:t>
      </w:r>
      <w:r w:rsidR="00C45EA6" w:rsidRPr="00F304EE">
        <w:rPr>
          <w:rFonts w:ascii="Arial" w:hAnsi="Arial" w:cs="Arial"/>
          <w:sz w:val="18"/>
          <w:szCs w:val="18"/>
          <w:lang w:val="ro-RO"/>
        </w:rPr>
        <w:t xml:space="preserve">local) în cazul APIA. </w:t>
      </w:r>
    </w:p>
    <w:p w:rsidR="00CE216D" w:rsidRPr="00F304EE" w:rsidRDefault="004403E5" w:rsidP="00C74EFC">
      <w:pPr>
        <w:pStyle w:val="PlainText"/>
        <w:spacing w:before="0" w:line="260" w:lineRule="atLeast"/>
        <w:jc w:val="both"/>
        <w:rPr>
          <w:rFonts w:ascii="Arial" w:hAnsi="Arial" w:cs="Arial"/>
          <w:sz w:val="18"/>
          <w:szCs w:val="18"/>
          <w:lang w:val="ro-RO"/>
        </w:rPr>
      </w:pPr>
      <w:r>
        <w:rPr>
          <w:rFonts w:ascii="Arial" w:hAnsi="Arial" w:cs="Arial"/>
          <w:color w:val="000000"/>
          <w:sz w:val="18"/>
          <w:szCs w:val="18"/>
          <w:lang w:val="ro-RO"/>
        </w:rPr>
        <w:t>EF</w:t>
      </w:r>
      <w:r>
        <w:rPr>
          <w:rFonts w:ascii="Arial" w:hAnsi="Arial" w:cs="Arial"/>
          <w:sz w:val="18"/>
          <w:szCs w:val="18"/>
          <w:lang w:val="ro-RO"/>
        </w:rPr>
        <w:t xml:space="preserve">6 </w:t>
      </w:r>
      <w:r w:rsidR="00CE216D" w:rsidRPr="00F304EE">
        <w:rPr>
          <w:rFonts w:ascii="Arial" w:hAnsi="Arial" w:cs="Arial"/>
          <w:sz w:val="18"/>
          <w:szCs w:val="18"/>
          <w:lang w:val="ro-RO"/>
        </w:rPr>
        <w:t>ACP face parte din structura Ministerului Finanţelor Publice, iar Autoritatea de Audit este</w:t>
      </w:r>
      <w:r w:rsidR="004D153A" w:rsidRPr="00F304EE">
        <w:rPr>
          <w:rFonts w:ascii="Arial" w:hAnsi="Arial" w:cs="Arial"/>
          <w:sz w:val="18"/>
          <w:szCs w:val="18"/>
          <w:lang w:val="ro-RO"/>
        </w:rPr>
        <w:t xml:space="preserve"> </w:t>
      </w:r>
      <w:r w:rsidR="00CE216D" w:rsidRPr="00F304EE">
        <w:rPr>
          <w:rFonts w:ascii="Arial" w:hAnsi="Arial" w:cs="Arial"/>
          <w:sz w:val="18"/>
          <w:szCs w:val="18"/>
          <w:lang w:val="ro-RO"/>
        </w:rPr>
        <w:t>în structura Curţii de Conturi</w:t>
      </w:r>
      <w:r>
        <w:rPr>
          <w:rFonts w:ascii="Arial" w:hAnsi="Arial" w:cs="Arial"/>
          <w:sz w:val="18"/>
          <w:szCs w:val="18"/>
          <w:lang w:val="ro-RO"/>
        </w:rPr>
        <w:t>,</w:t>
      </w:r>
      <w:r w:rsidR="00CE216D" w:rsidRPr="00F304EE">
        <w:rPr>
          <w:rFonts w:ascii="Arial" w:hAnsi="Arial" w:cs="Arial"/>
          <w:sz w:val="18"/>
          <w:szCs w:val="18"/>
          <w:lang w:val="ro-RO"/>
        </w:rPr>
        <w:t xml:space="preserve"> un organism independent responsabil pentru controlul financiar privind crearea, administrarea şi</w:t>
      </w:r>
      <w:r w:rsidR="00E14F38" w:rsidRPr="00F304EE">
        <w:rPr>
          <w:rFonts w:ascii="Arial" w:hAnsi="Arial" w:cs="Arial"/>
          <w:sz w:val="18"/>
          <w:szCs w:val="18"/>
          <w:lang w:val="ro-RO"/>
        </w:rPr>
        <w:t xml:space="preserve"> utilizarea fondurilor publice.</w:t>
      </w:r>
    </w:p>
    <w:p w:rsidR="00CE216D" w:rsidRPr="00F304EE" w:rsidRDefault="004403E5" w:rsidP="00CE216D">
      <w:pPr>
        <w:pStyle w:val="PlainText"/>
        <w:spacing w:before="0" w:line="260" w:lineRule="atLeast"/>
        <w:jc w:val="both"/>
        <w:rPr>
          <w:rFonts w:ascii="Arial" w:hAnsi="Arial" w:cs="Arial"/>
          <w:i/>
          <w:sz w:val="18"/>
          <w:szCs w:val="18"/>
          <w:lang w:val="ro-RO"/>
        </w:rPr>
      </w:pPr>
      <w:r>
        <w:rPr>
          <w:rFonts w:ascii="Arial" w:hAnsi="Arial" w:cs="Arial"/>
          <w:b/>
          <w:color w:val="0070C0"/>
          <w:sz w:val="18"/>
          <w:szCs w:val="18"/>
          <w:lang w:val="ro-RO"/>
        </w:rPr>
        <w:t xml:space="preserve">EF 7 </w:t>
      </w:r>
      <w:r w:rsidR="00CE216D" w:rsidRPr="00F304EE">
        <w:rPr>
          <w:rFonts w:ascii="Arial" w:hAnsi="Arial" w:cs="Arial"/>
          <w:b/>
          <w:color w:val="0070C0"/>
          <w:sz w:val="18"/>
          <w:szCs w:val="18"/>
          <w:lang w:val="ro-RO"/>
        </w:rPr>
        <w:t>Practica în alte state membre ale UE</w:t>
      </w:r>
    </w:p>
    <w:p w:rsidR="00A27BA3" w:rsidRPr="00F304EE" w:rsidRDefault="00A27BA3" w:rsidP="00A27BA3">
      <w:pPr>
        <w:pStyle w:val="PlainText"/>
        <w:spacing w:before="0" w:line="260" w:lineRule="atLeast"/>
        <w:jc w:val="both"/>
        <w:rPr>
          <w:rFonts w:ascii="Arial" w:hAnsi="Arial" w:cs="Arial"/>
          <w:sz w:val="18"/>
          <w:szCs w:val="18"/>
          <w:lang w:val="ro-RO"/>
        </w:rPr>
      </w:pPr>
      <w:r w:rsidRPr="00F304EE">
        <w:rPr>
          <w:rFonts w:ascii="Arial" w:hAnsi="Arial" w:cs="Arial"/>
          <w:i/>
          <w:sz w:val="18"/>
          <w:szCs w:val="18"/>
          <w:lang w:val="ro-RO"/>
        </w:rPr>
        <w:t>“Managementul Fondurilor Structurale poate fi atribuit fie structurilor guvernamentale, fie unor structuri paralele ataşate acestora. […în unele ţări], au fost create extensii ale structurilor administraţiei publice pentru managementul întregului sistem al fondurilor structurale, conducând la un sistem dual</w:t>
      </w:r>
      <w:r w:rsidRPr="00F304EE">
        <w:rPr>
          <w:rFonts w:ascii="Arial" w:hAnsi="Arial" w:cs="Arial"/>
          <w:i/>
          <w:color w:val="FF0000"/>
          <w:sz w:val="18"/>
          <w:szCs w:val="18"/>
          <w:lang w:val="ro-RO"/>
        </w:rPr>
        <w:t>.</w:t>
      </w:r>
      <w:r w:rsidRPr="00F304EE">
        <w:rPr>
          <w:rFonts w:ascii="Arial" w:hAnsi="Arial" w:cs="Arial"/>
          <w:i/>
          <w:sz w:val="18"/>
          <w:szCs w:val="18"/>
          <w:lang w:val="ro-RO"/>
        </w:rPr>
        <w:t xml:space="preserve"> Ambele abordări au propriile avantaje, în funcţie de punctele tari şi performanţa sistemului guvernamental. Ca o regulă generală, este vitală poziţionarea Autorităţilor de Management a Programelor Operaţionale corespunzător locului pe care îl au în ierarhia naţională a structurilor administrative existente.” </w:t>
      </w:r>
      <w:r w:rsidRPr="00F304EE">
        <w:rPr>
          <w:rFonts w:ascii="Arial" w:hAnsi="Arial" w:cs="Arial"/>
          <w:sz w:val="18"/>
          <w:szCs w:val="18"/>
          <w:lang w:val="ro-RO"/>
        </w:rPr>
        <w:t>(Ecorys/NEI, 2002)</w:t>
      </w:r>
    </w:p>
    <w:p w:rsidR="00233876" w:rsidRPr="001563E1" w:rsidRDefault="00233876" w:rsidP="00233876">
      <w:pPr>
        <w:pStyle w:val="PlainText"/>
        <w:spacing w:before="0" w:line="260" w:lineRule="atLeast"/>
        <w:jc w:val="both"/>
        <w:rPr>
          <w:rFonts w:ascii="Arial" w:hAnsi="Arial" w:cs="Arial"/>
          <w:color w:val="000000"/>
          <w:sz w:val="18"/>
          <w:szCs w:val="18"/>
          <w:lang w:val="ro-RO"/>
        </w:rPr>
      </w:pPr>
      <w:r w:rsidRPr="00F304EE">
        <w:rPr>
          <w:rFonts w:ascii="Arial" w:hAnsi="Arial" w:cs="Arial"/>
          <w:sz w:val="18"/>
          <w:szCs w:val="18"/>
          <w:lang w:val="ro-RO"/>
        </w:rPr>
        <w:lastRenderedPageBreak/>
        <w:t xml:space="preserve">Cadrul instituţional </w:t>
      </w:r>
      <w:r w:rsidRPr="001563E1">
        <w:rPr>
          <w:rFonts w:ascii="Arial" w:hAnsi="Arial" w:cs="Arial"/>
          <w:color w:val="000000"/>
          <w:sz w:val="18"/>
          <w:szCs w:val="18"/>
          <w:lang w:val="ro-RO"/>
        </w:rPr>
        <w:t xml:space="preserve">bazat pe extensii ale administraţiei publice, denumite </w:t>
      </w:r>
      <w:r w:rsidR="00522BC9" w:rsidRPr="001563E1">
        <w:rPr>
          <w:rFonts w:ascii="Arial" w:hAnsi="Arial" w:cs="Arial"/>
          <w:color w:val="000000"/>
          <w:sz w:val="18"/>
          <w:szCs w:val="18"/>
          <w:lang w:val="ro-RO"/>
        </w:rPr>
        <w:t>şi</w:t>
      </w:r>
      <w:r w:rsidRPr="001563E1">
        <w:rPr>
          <w:rFonts w:ascii="Arial" w:hAnsi="Arial" w:cs="Arial"/>
          <w:color w:val="000000"/>
          <w:sz w:val="18"/>
          <w:szCs w:val="18"/>
          <w:lang w:val="ro-RO"/>
        </w:rPr>
        <w:t xml:space="preserve"> „sisteme diferenţiate” au avantajul unei coerenţe administrative mai puternice şi al unei perspective mai bune asupra costurilor (</w:t>
      </w:r>
      <w:r w:rsidR="00522BC9" w:rsidRPr="001563E1">
        <w:rPr>
          <w:rFonts w:ascii="Arial" w:hAnsi="Arial" w:cs="Arial"/>
          <w:color w:val="000000"/>
          <w:sz w:val="18"/>
          <w:szCs w:val="18"/>
          <w:lang w:val="ro-RO"/>
        </w:rPr>
        <w:t>Sweco</w:t>
      </w:r>
      <w:r w:rsidRPr="001563E1">
        <w:rPr>
          <w:rFonts w:ascii="Arial" w:hAnsi="Arial" w:cs="Arial"/>
          <w:color w:val="000000"/>
          <w:sz w:val="18"/>
          <w:szCs w:val="18"/>
          <w:lang w:val="ro-RO"/>
        </w:rPr>
        <w:t>, 2010). Dezavantajul pentru utilizarea acestor structuri dedicate poate fi reprezentat de costurile mai ridicate, deoarece acestea nu folosesc structurile şi canalele existente ale sistemului public. Totuşi, studiile legate de costurile administrative indică faptul că nu există diferenţe majore între diferitele sisteme în ceea ce priveşte volumul de muncă</w:t>
      </w:r>
      <w:r w:rsidRPr="001563E1">
        <w:rPr>
          <w:rStyle w:val="FootnoteReference"/>
          <w:rFonts w:ascii="Arial" w:hAnsi="Arial" w:cs="Arial"/>
          <w:color w:val="000000"/>
          <w:sz w:val="18"/>
          <w:lang w:val="ro-RO"/>
        </w:rPr>
        <w:footnoteReference w:id="12"/>
      </w:r>
      <w:r w:rsidRPr="001563E1">
        <w:rPr>
          <w:rFonts w:ascii="Arial" w:hAnsi="Arial" w:cs="Arial"/>
          <w:color w:val="000000"/>
          <w:sz w:val="18"/>
          <w:szCs w:val="18"/>
          <w:lang w:val="ro-RO"/>
        </w:rPr>
        <w:t xml:space="preserve">. </w:t>
      </w:r>
    </w:p>
    <w:p w:rsidR="00522BC9" w:rsidRPr="001563E1" w:rsidRDefault="00522BC9" w:rsidP="00522BC9">
      <w:pPr>
        <w:pStyle w:val="PlainText"/>
        <w:spacing w:before="0" w:line="260" w:lineRule="atLeast"/>
        <w:jc w:val="both"/>
        <w:rPr>
          <w:rFonts w:ascii="Arial" w:hAnsi="Arial" w:cs="Arial"/>
          <w:color w:val="000000"/>
          <w:sz w:val="18"/>
          <w:szCs w:val="18"/>
          <w:lang w:val="ro-RO"/>
        </w:rPr>
      </w:pPr>
      <w:r w:rsidRPr="001563E1">
        <w:rPr>
          <w:rFonts w:ascii="Arial" w:hAnsi="Arial" w:cs="Arial"/>
          <w:color w:val="000000"/>
          <w:sz w:val="18"/>
          <w:szCs w:val="18"/>
          <w:lang w:val="ro-RO"/>
        </w:rPr>
        <w:t xml:space="preserve">Factorul cheie de succes pentru funcţionarea corectă a sistemului este reprezentat de asigurarea unui nivel corespunzător de autoritate şi putere organismelor de management şi coordonare. În cazul OI-urilor, acestea trebuie să aibă contacte permanente cu beneficiarii (Ecorys/NEI 2002). Ca regulă generală, problema autorităţii şi puterii depinde de </w:t>
      </w:r>
      <w:r w:rsidR="00E87E94" w:rsidRPr="001563E1">
        <w:rPr>
          <w:rFonts w:ascii="Arial" w:hAnsi="Arial" w:cs="Arial"/>
          <w:color w:val="000000"/>
          <w:sz w:val="18"/>
          <w:szCs w:val="18"/>
          <w:lang w:val="ro-RO"/>
        </w:rPr>
        <w:t>locului</w:t>
      </w:r>
      <w:r w:rsidRPr="001563E1">
        <w:rPr>
          <w:rFonts w:ascii="Arial" w:hAnsi="Arial" w:cs="Arial"/>
          <w:color w:val="000000"/>
          <w:sz w:val="18"/>
          <w:szCs w:val="18"/>
          <w:lang w:val="ro-RO"/>
        </w:rPr>
        <w:t xml:space="preserve"> organismului în ierarhia sistemului public. Există mari variaţii de la ţară la ţară, în funcţie de tradiţiile şi caracteristicile s</w:t>
      </w:r>
      <w:r w:rsidR="00E14F38" w:rsidRPr="001563E1">
        <w:rPr>
          <w:rFonts w:ascii="Arial" w:hAnsi="Arial" w:cs="Arial"/>
          <w:color w:val="000000"/>
          <w:sz w:val="18"/>
          <w:szCs w:val="18"/>
          <w:lang w:val="ro-RO"/>
        </w:rPr>
        <w:t>pecifice ale sistemului public.</w:t>
      </w:r>
    </w:p>
    <w:p w:rsidR="00522BC9" w:rsidRPr="00F304EE" w:rsidRDefault="00522BC9" w:rsidP="00522BC9">
      <w:pPr>
        <w:pStyle w:val="PlainText"/>
        <w:spacing w:before="0" w:line="260" w:lineRule="atLeast"/>
        <w:jc w:val="both"/>
        <w:rPr>
          <w:rFonts w:ascii="Arial" w:hAnsi="Arial" w:cs="Arial"/>
          <w:b/>
          <w:color w:val="0070C0"/>
          <w:sz w:val="18"/>
          <w:szCs w:val="18"/>
          <w:lang w:val="ro-RO"/>
        </w:rPr>
      </w:pPr>
      <w:r w:rsidRPr="00F304EE">
        <w:rPr>
          <w:rFonts w:ascii="Arial" w:hAnsi="Arial" w:cs="Arial"/>
          <w:b/>
          <w:color w:val="0070C0"/>
          <w:sz w:val="18"/>
          <w:szCs w:val="18"/>
          <w:lang w:val="ro-RO"/>
        </w:rPr>
        <w:t>Aspecte cheie privind funcţionarea corectă</w:t>
      </w:r>
    </w:p>
    <w:p w:rsidR="000F4BC2" w:rsidRPr="00F304EE" w:rsidRDefault="00143482" w:rsidP="000F4BC2">
      <w:pPr>
        <w:pStyle w:val="PlainText"/>
        <w:spacing w:before="0" w:line="260" w:lineRule="atLeast"/>
        <w:jc w:val="both"/>
        <w:rPr>
          <w:rFonts w:ascii="Arial" w:hAnsi="Arial" w:cs="Arial"/>
          <w:sz w:val="18"/>
          <w:szCs w:val="18"/>
          <w:lang w:val="ro-RO"/>
        </w:rPr>
      </w:pPr>
      <w:r>
        <w:rPr>
          <w:rFonts w:ascii="Arial" w:hAnsi="Arial" w:cs="Arial"/>
          <w:sz w:val="18"/>
          <w:szCs w:val="18"/>
          <w:lang w:val="ro-RO"/>
        </w:rPr>
        <w:t>EF</w:t>
      </w:r>
      <w:r w:rsidR="004403E5">
        <w:rPr>
          <w:rFonts w:ascii="Arial" w:hAnsi="Arial" w:cs="Arial"/>
          <w:sz w:val="18"/>
          <w:szCs w:val="18"/>
          <w:lang w:val="ro-RO"/>
        </w:rPr>
        <w:t xml:space="preserve">8 </w:t>
      </w:r>
      <w:r w:rsidR="000F4BC2" w:rsidRPr="00F304EE">
        <w:rPr>
          <w:rFonts w:ascii="Arial" w:hAnsi="Arial" w:cs="Arial"/>
          <w:sz w:val="18"/>
          <w:szCs w:val="18"/>
          <w:lang w:val="ro-RO"/>
        </w:rPr>
        <w:t>Sistemul de organizare a Instrumentelor Structurale arată faptul că, iniţial, organismele de coordonare (ACIS) şi AM au fost în opt ministere diferite la acelaşi nivel ierarhic. Căutând o soluţie pentru a asigura un management mai puternic al sistemului, ACIS a fost mutată în 2011-2012 din Ministerul Finanţelor Public la Secretariatul General al Guvernului, iar ulterior, la Ministerul Afacerilor Europene. În anul 2013, Ministerul Afacerilor Europene a devenit Ministerul Fondurilor Europene</w:t>
      </w:r>
      <w:r w:rsidR="000F4BC2" w:rsidRPr="00F304EE">
        <w:rPr>
          <w:rStyle w:val="FootnoteReference"/>
          <w:rFonts w:ascii="Arial" w:hAnsi="Arial" w:cs="Arial"/>
          <w:sz w:val="18"/>
          <w:lang w:val="ro-RO"/>
        </w:rPr>
        <w:footnoteReference w:id="13"/>
      </w:r>
      <w:r w:rsidR="000F4BC2" w:rsidRPr="00F304EE">
        <w:rPr>
          <w:rFonts w:ascii="Arial" w:hAnsi="Arial" w:cs="Arial"/>
          <w:sz w:val="18"/>
          <w:szCs w:val="18"/>
          <w:lang w:val="ro-RO"/>
        </w:rPr>
        <w:t xml:space="preserve"> cu o schimbare semnificativă a structurii, fiind dedicat implementării politicilor şi instrumentelor UE. </w:t>
      </w:r>
    </w:p>
    <w:p w:rsidR="00AB5390" w:rsidRPr="00F304EE" w:rsidRDefault="00143482" w:rsidP="00AB5390">
      <w:pPr>
        <w:pStyle w:val="PlainText"/>
        <w:spacing w:before="0" w:line="260" w:lineRule="atLeast"/>
        <w:jc w:val="both"/>
        <w:rPr>
          <w:rFonts w:ascii="Arial" w:hAnsi="Arial" w:cs="Arial"/>
          <w:sz w:val="18"/>
          <w:szCs w:val="18"/>
          <w:lang w:val="ro-RO"/>
        </w:rPr>
      </w:pPr>
      <w:r>
        <w:rPr>
          <w:rFonts w:ascii="Arial" w:hAnsi="Arial" w:cs="Arial"/>
          <w:sz w:val="18"/>
          <w:szCs w:val="18"/>
          <w:lang w:val="ro-RO"/>
        </w:rPr>
        <w:t>EF</w:t>
      </w:r>
      <w:r w:rsidR="004403E5">
        <w:rPr>
          <w:rFonts w:ascii="Arial" w:hAnsi="Arial" w:cs="Arial"/>
          <w:sz w:val="18"/>
          <w:szCs w:val="18"/>
          <w:lang w:val="ro-RO"/>
        </w:rPr>
        <w:t xml:space="preserve">9 </w:t>
      </w:r>
      <w:r w:rsidR="00AB5390" w:rsidRPr="00F304EE">
        <w:rPr>
          <w:rFonts w:ascii="Arial" w:hAnsi="Arial" w:cs="Arial"/>
          <w:sz w:val="18"/>
          <w:szCs w:val="18"/>
          <w:lang w:val="ro-RO"/>
        </w:rPr>
        <w:t xml:space="preserve">În unele cazuri, încadrarea OI este la acelaşi </w:t>
      </w:r>
      <w:r w:rsidR="004403E5">
        <w:rPr>
          <w:rFonts w:ascii="Arial" w:hAnsi="Arial" w:cs="Arial"/>
          <w:sz w:val="18"/>
          <w:szCs w:val="18"/>
          <w:lang w:val="ro-RO"/>
        </w:rPr>
        <w:t xml:space="preserve">nivel </w:t>
      </w:r>
      <w:r w:rsidR="00AB5390" w:rsidRPr="00F304EE">
        <w:rPr>
          <w:rFonts w:ascii="Arial" w:hAnsi="Arial" w:cs="Arial"/>
          <w:sz w:val="18"/>
          <w:szCs w:val="18"/>
          <w:lang w:val="ro-RO"/>
        </w:rPr>
        <w:t>cu AM</w:t>
      </w:r>
      <w:r w:rsidR="004403E5">
        <w:rPr>
          <w:rFonts w:ascii="Arial" w:hAnsi="Arial" w:cs="Arial"/>
          <w:sz w:val="18"/>
          <w:szCs w:val="18"/>
          <w:lang w:val="ro-RO"/>
        </w:rPr>
        <w:t>, de minister</w:t>
      </w:r>
      <w:r w:rsidR="00AB5390" w:rsidRPr="00F304EE">
        <w:rPr>
          <w:rFonts w:ascii="Arial" w:hAnsi="Arial" w:cs="Arial"/>
          <w:sz w:val="18"/>
          <w:szCs w:val="18"/>
          <w:lang w:val="ro-RO"/>
        </w:rPr>
        <w:t xml:space="preserve"> (de exemplu Ministerul Societăţii Informaţionale este OI, iar AM POS CCE este în cadrul Ministerul Economiei, Ministerul Educaţiei este OI, iar AM POSDRU este în Ministerul Muncii). O situaţie tipică cu un risc de coordonare dificilă (Ecorys/NEI, 2002) este atunci când OI este încadrat într-o Agenţie subordonată unui alt minister decât cel în care este încadrat AM (de exemplu Agenţia pentru Cercetare Ştiinţifică subordonată Ministerului Educaţiei este OI pentru AM POS CCE). </w:t>
      </w:r>
    </w:p>
    <w:p w:rsidR="00AB5390" w:rsidRPr="00F304EE" w:rsidRDefault="00AB5390" w:rsidP="00AB5390">
      <w:pPr>
        <w:pStyle w:val="PlainText"/>
        <w:spacing w:before="0" w:line="260" w:lineRule="atLeast"/>
        <w:jc w:val="both"/>
        <w:rPr>
          <w:rFonts w:ascii="Arial" w:hAnsi="Arial" w:cs="Arial"/>
          <w:sz w:val="18"/>
          <w:szCs w:val="18"/>
          <w:lang w:val="ro-RO"/>
        </w:rPr>
      </w:pPr>
      <w:r w:rsidRPr="00F304EE">
        <w:rPr>
          <w:rFonts w:ascii="Arial" w:hAnsi="Arial" w:cs="Arial"/>
          <w:sz w:val="18"/>
          <w:szCs w:val="18"/>
          <w:lang w:val="ro-RO"/>
        </w:rPr>
        <w:t xml:space="preserve">AM pentru POS DRU şi AM pentru POS M utilizează pentru majoritatea intervenţiilor propriile structuri teritoriale ale ministerelor (organisme deconcentrate) drept OI-uri. Evaluatorii au identificat două situaţii speciale privind desemnarea OI. </w:t>
      </w:r>
    </w:p>
    <w:p w:rsidR="00AB5390" w:rsidRPr="00F304EE" w:rsidRDefault="00AB5390" w:rsidP="00AB5390">
      <w:pPr>
        <w:pStyle w:val="PlainText"/>
        <w:spacing w:before="0" w:line="260" w:lineRule="atLeast"/>
        <w:jc w:val="both"/>
        <w:rPr>
          <w:rFonts w:ascii="Arial" w:hAnsi="Arial" w:cs="Arial"/>
          <w:sz w:val="18"/>
          <w:szCs w:val="18"/>
          <w:lang w:val="ro-RO"/>
        </w:rPr>
      </w:pPr>
      <w:r w:rsidRPr="00F304EE">
        <w:rPr>
          <w:rFonts w:ascii="Arial" w:hAnsi="Arial" w:cs="Arial"/>
          <w:sz w:val="18"/>
          <w:szCs w:val="18"/>
          <w:lang w:val="ro-RO"/>
        </w:rPr>
        <w:t>Prima este POR care utilizează drept OI ADR-urile cu o bună reţea teritorială şi Direcţia pentru Gestionarea Fondurilor Comunitare în Turism fără nici o structură teritorială.</w:t>
      </w:r>
    </w:p>
    <w:p w:rsidR="00AB5390" w:rsidRPr="001563E1" w:rsidRDefault="00AB5390" w:rsidP="00AB5390">
      <w:pPr>
        <w:pStyle w:val="PlainText"/>
        <w:spacing w:before="0" w:line="260" w:lineRule="atLeast"/>
        <w:jc w:val="both"/>
        <w:rPr>
          <w:rFonts w:ascii="Arial" w:hAnsi="Arial" w:cs="Arial"/>
          <w:color w:val="000000"/>
          <w:sz w:val="18"/>
          <w:szCs w:val="18"/>
          <w:lang w:val="ro-RO"/>
        </w:rPr>
      </w:pPr>
      <w:r w:rsidRPr="00F304EE">
        <w:rPr>
          <w:rFonts w:ascii="Arial" w:hAnsi="Arial" w:cs="Arial"/>
          <w:sz w:val="18"/>
          <w:szCs w:val="18"/>
          <w:lang w:val="ro-RO"/>
        </w:rPr>
        <w:t xml:space="preserve">Cea de-a doua a fost POS CCE, care a avut drept OI, pentru o parte din intervenţiile privind AP 1, Ministerul Întreprinderilor Mici şi Mijlocii cu structurile sale teritoriale. În perioada de implementare, statutul OI s-a modificat de </w:t>
      </w:r>
      <w:r w:rsidRPr="001563E1">
        <w:rPr>
          <w:rFonts w:ascii="Arial" w:hAnsi="Arial" w:cs="Arial"/>
          <w:color w:val="000000"/>
          <w:sz w:val="18"/>
          <w:szCs w:val="18"/>
          <w:lang w:val="ro-RO"/>
        </w:rPr>
        <w:t>mai multe ori, din minister în agenţie sau departament în cadrul Ministerului Economiei. Responsabilităţile OI pentru Întreprinderile Mici şi Mijlocii au fost realocate ADR-urilor</w:t>
      </w:r>
      <w:r w:rsidRPr="001563E1">
        <w:rPr>
          <w:rStyle w:val="FootnoteReference"/>
          <w:rFonts w:ascii="Arial" w:hAnsi="Arial" w:cs="Arial"/>
          <w:color w:val="000000"/>
          <w:sz w:val="18"/>
          <w:szCs w:val="18"/>
          <w:lang w:val="ro-RO"/>
        </w:rPr>
        <w:footnoteReference w:id="14"/>
      </w:r>
      <w:r w:rsidRPr="001563E1">
        <w:rPr>
          <w:rFonts w:ascii="Arial" w:hAnsi="Arial" w:cs="Arial"/>
          <w:color w:val="000000"/>
          <w:sz w:val="18"/>
          <w:szCs w:val="18"/>
          <w:lang w:val="ro-RO"/>
        </w:rPr>
        <w:t xml:space="preserve"> în 2012, motivul fiind erorile în implementare şi neregulile identificate în aceste OI-uri. </w:t>
      </w:r>
    </w:p>
    <w:p w:rsidR="00AB5390" w:rsidRPr="001563E1" w:rsidRDefault="00AB5390" w:rsidP="00AB5390">
      <w:pPr>
        <w:pStyle w:val="PlainText"/>
        <w:spacing w:before="0" w:line="260" w:lineRule="atLeast"/>
        <w:jc w:val="both"/>
        <w:rPr>
          <w:rFonts w:ascii="Arial" w:hAnsi="Arial" w:cs="Arial"/>
          <w:color w:val="000000"/>
          <w:sz w:val="18"/>
          <w:szCs w:val="18"/>
          <w:lang w:val="ro-RO"/>
        </w:rPr>
      </w:pPr>
      <w:r w:rsidRPr="001563E1">
        <w:rPr>
          <w:rFonts w:ascii="Arial" w:hAnsi="Arial" w:cs="Arial"/>
          <w:color w:val="000000"/>
          <w:sz w:val="18"/>
          <w:szCs w:val="18"/>
          <w:lang w:val="ro-RO"/>
        </w:rPr>
        <w:t xml:space="preserve">Structurile PNDR şi POP (AM şi agenţii) fac parte din acelaşi minister, la fel ca structurile teritoriale de la nivel regional, judeţean şi local (APIA). </w:t>
      </w:r>
    </w:p>
    <w:p w:rsidR="00AB5390" w:rsidRPr="00F304EE" w:rsidRDefault="004403E5" w:rsidP="00AB5390">
      <w:pPr>
        <w:pStyle w:val="PlainText"/>
        <w:spacing w:before="0" w:line="260" w:lineRule="atLeast"/>
        <w:jc w:val="both"/>
        <w:rPr>
          <w:rFonts w:ascii="Arial" w:hAnsi="Arial" w:cs="Arial"/>
          <w:sz w:val="18"/>
          <w:szCs w:val="18"/>
          <w:lang w:val="ro-RO"/>
        </w:rPr>
      </w:pPr>
      <w:r>
        <w:rPr>
          <w:rFonts w:ascii="Arial" w:hAnsi="Arial" w:cs="Arial"/>
          <w:color w:val="000000"/>
          <w:sz w:val="18"/>
          <w:szCs w:val="18"/>
          <w:lang w:val="ro-RO"/>
        </w:rPr>
        <w:t xml:space="preserve">EF10 </w:t>
      </w:r>
      <w:r w:rsidR="00AB5390" w:rsidRPr="001563E1">
        <w:rPr>
          <w:rFonts w:ascii="Arial" w:hAnsi="Arial" w:cs="Arial"/>
          <w:color w:val="000000"/>
          <w:sz w:val="18"/>
          <w:szCs w:val="18"/>
          <w:lang w:val="ro-RO"/>
        </w:rPr>
        <w:t xml:space="preserve">Cooperarea </w:t>
      </w:r>
      <w:r w:rsidR="00721815" w:rsidRPr="001563E1">
        <w:rPr>
          <w:rFonts w:ascii="Arial" w:hAnsi="Arial" w:cs="Arial"/>
          <w:color w:val="000000"/>
          <w:sz w:val="18"/>
          <w:szCs w:val="18"/>
          <w:lang w:val="ro-RO"/>
        </w:rPr>
        <w:t>inter-ins</w:t>
      </w:r>
      <w:r w:rsidR="00AB5390" w:rsidRPr="001563E1">
        <w:rPr>
          <w:rFonts w:ascii="Arial" w:hAnsi="Arial" w:cs="Arial"/>
          <w:color w:val="000000"/>
          <w:sz w:val="18"/>
          <w:szCs w:val="18"/>
          <w:lang w:val="ro-RO"/>
        </w:rPr>
        <w:t xml:space="preserve">tituţională şi mai precis, cooperarea interministerială </w:t>
      </w:r>
      <w:r w:rsidR="0036499F" w:rsidRPr="001563E1">
        <w:rPr>
          <w:rFonts w:ascii="Arial" w:hAnsi="Arial" w:cs="Arial"/>
          <w:color w:val="000000"/>
          <w:sz w:val="18"/>
          <w:szCs w:val="18"/>
          <w:lang w:val="ro-RO"/>
        </w:rPr>
        <w:t>este</w:t>
      </w:r>
      <w:r w:rsidR="00AB5390" w:rsidRPr="001563E1">
        <w:rPr>
          <w:rFonts w:ascii="Arial" w:hAnsi="Arial" w:cs="Arial"/>
          <w:color w:val="000000"/>
          <w:sz w:val="18"/>
          <w:szCs w:val="18"/>
          <w:lang w:val="ro-RO"/>
        </w:rPr>
        <w:t xml:space="preserve"> un punct slab cheie al sistemului public din România (Banca Mondială, 2010), care reprezintă o problemă</w:t>
      </w:r>
      <w:r w:rsidR="00AB5390" w:rsidRPr="00F304EE">
        <w:rPr>
          <w:rFonts w:ascii="Arial" w:hAnsi="Arial" w:cs="Arial"/>
          <w:sz w:val="18"/>
          <w:szCs w:val="18"/>
          <w:lang w:val="ro-RO"/>
        </w:rPr>
        <w:t xml:space="preserve"> orizontală de bază pentru funcţionarea corectă a autorităţilor implicate în fondurile UE</w:t>
      </w:r>
      <w:r w:rsidR="00721815" w:rsidRPr="00F304EE">
        <w:rPr>
          <w:rFonts w:ascii="Arial" w:hAnsi="Arial" w:cs="Arial"/>
          <w:sz w:val="18"/>
          <w:szCs w:val="18"/>
          <w:lang w:val="ro-RO"/>
        </w:rPr>
        <w:t>.</w:t>
      </w:r>
    </w:p>
    <w:p w:rsidR="00AB75C2" w:rsidRPr="001563E1" w:rsidRDefault="00143482" w:rsidP="00AB75C2">
      <w:pPr>
        <w:pStyle w:val="PlainText"/>
        <w:spacing w:before="0" w:line="260" w:lineRule="atLeast"/>
        <w:jc w:val="both"/>
        <w:rPr>
          <w:rFonts w:ascii="Arial" w:hAnsi="Arial" w:cs="Arial"/>
          <w:color w:val="000000"/>
          <w:sz w:val="18"/>
          <w:szCs w:val="18"/>
          <w:lang w:val="ro-RO"/>
        </w:rPr>
      </w:pPr>
      <w:r>
        <w:rPr>
          <w:rFonts w:ascii="Arial" w:hAnsi="Arial" w:cs="Arial"/>
          <w:sz w:val="18"/>
          <w:szCs w:val="18"/>
          <w:lang w:val="ro-RO"/>
        </w:rPr>
        <w:lastRenderedPageBreak/>
        <w:t>EF</w:t>
      </w:r>
      <w:r w:rsidR="004403E5">
        <w:rPr>
          <w:rFonts w:ascii="Arial" w:hAnsi="Arial" w:cs="Arial"/>
          <w:sz w:val="18"/>
          <w:szCs w:val="18"/>
          <w:lang w:val="ro-RO"/>
        </w:rPr>
        <w:t xml:space="preserve">11 </w:t>
      </w:r>
      <w:r w:rsidR="00AB75C2" w:rsidRPr="00F304EE">
        <w:rPr>
          <w:rFonts w:ascii="Arial" w:hAnsi="Arial" w:cs="Arial"/>
          <w:sz w:val="18"/>
          <w:szCs w:val="18"/>
          <w:lang w:val="ro-RO"/>
        </w:rPr>
        <w:t xml:space="preserve">Volumul de lucru este variabil pe durata ciclului de viaţă a </w:t>
      </w:r>
      <w:r w:rsidR="00AB75C2" w:rsidRPr="001563E1">
        <w:rPr>
          <w:rFonts w:ascii="Arial" w:hAnsi="Arial" w:cs="Arial"/>
          <w:color w:val="000000"/>
          <w:sz w:val="18"/>
          <w:szCs w:val="18"/>
          <w:lang w:val="ro-RO"/>
        </w:rPr>
        <w:t>programului şi necesită o ajustare a dimensiunii departamentelor implicate în programare, implementare, monitorizare şi evaluare. Figura 2 prezintă un grafic al variaţiei volumului de muncă pentru funcţia de management de program la nivelul celor 27 de state membre ale UE, evidenţiind un maxim în 2009-2010. Demararea târzie a</w:t>
      </w:r>
      <w:r w:rsidR="00B13011" w:rsidRPr="001563E1">
        <w:rPr>
          <w:rFonts w:ascii="Arial" w:hAnsi="Arial" w:cs="Arial"/>
          <w:color w:val="000000"/>
          <w:sz w:val="18"/>
          <w:szCs w:val="18"/>
          <w:lang w:val="ro-RO"/>
        </w:rPr>
        <w:t xml:space="preserve"> OP </w:t>
      </w:r>
      <w:r w:rsidR="00AB75C2" w:rsidRPr="001563E1">
        <w:rPr>
          <w:rFonts w:ascii="Arial" w:hAnsi="Arial" w:cs="Arial"/>
          <w:color w:val="000000"/>
          <w:sz w:val="18"/>
          <w:szCs w:val="18"/>
          <w:lang w:val="ro-RO"/>
        </w:rPr>
        <w:t xml:space="preserve">în România şi implementarea greoaie justifică înregistrarea nivelului maxim cu o întârziere de 1-2 ani faţă estimarea iniţială şi indică o nevoie crescută de resurse umane în perioada 2010-2012. </w:t>
      </w:r>
    </w:p>
    <w:p w:rsidR="00CA373D" w:rsidRPr="001563E1" w:rsidRDefault="00CA373D" w:rsidP="00CA373D">
      <w:pPr>
        <w:pStyle w:val="PlainText"/>
        <w:spacing w:before="0" w:line="260" w:lineRule="atLeast"/>
        <w:jc w:val="both"/>
        <w:rPr>
          <w:rFonts w:ascii="Arial" w:hAnsi="Arial" w:cs="Arial"/>
          <w:color w:val="000000"/>
          <w:sz w:val="18"/>
          <w:szCs w:val="18"/>
          <w:lang w:val="ro-RO"/>
        </w:rPr>
      </w:pPr>
    </w:p>
    <w:p w:rsidR="00CA373D" w:rsidRPr="00F304EE" w:rsidRDefault="005B4A5D" w:rsidP="00CA373D">
      <w:pPr>
        <w:pStyle w:val="PlainText"/>
        <w:keepNext/>
        <w:spacing w:before="0" w:line="260" w:lineRule="atLeast"/>
        <w:jc w:val="both"/>
        <w:rPr>
          <w:rFonts w:ascii="Arial" w:hAnsi="Arial" w:cs="Arial"/>
          <w:lang w:val="ro-RO"/>
        </w:rPr>
      </w:pPr>
      <w:r>
        <w:rPr>
          <w:rFonts w:ascii="Arial" w:hAnsi="Arial" w:cs="Arial"/>
          <w:noProof/>
          <w:color w:val="000000"/>
          <w:lang w:val="ro-RO" w:eastAsia="ro-RO"/>
        </w:rPr>
        <w:drawing>
          <wp:inline distT="0" distB="0" distL="0" distR="0" wp14:anchorId="6AF53598" wp14:editId="5C16038D">
            <wp:extent cx="3878580" cy="2065020"/>
            <wp:effectExtent l="19050" t="0" r="762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srcRect/>
                    <a:stretch>
                      <a:fillRect/>
                    </a:stretch>
                  </pic:blipFill>
                  <pic:spPr bwMode="auto">
                    <a:xfrm>
                      <a:off x="0" y="0"/>
                      <a:ext cx="3878580" cy="2065020"/>
                    </a:xfrm>
                    <a:prstGeom prst="rect">
                      <a:avLst/>
                    </a:prstGeom>
                    <a:solidFill>
                      <a:srgbClr val="FFFFFF"/>
                    </a:solidFill>
                    <a:ln w="9525">
                      <a:noFill/>
                      <a:miter lim="800000"/>
                      <a:headEnd/>
                      <a:tailEnd/>
                    </a:ln>
                  </pic:spPr>
                </pic:pic>
              </a:graphicData>
            </a:graphic>
          </wp:inline>
        </w:drawing>
      </w:r>
    </w:p>
    <w:p w:rsidR="00AB75C2" w:rsidRPr="00F304EE" w:rsidRDefault="00AB75C2" w:rsidP="00113327">
      <w:pPr>
        <w:pStyle w:val="Caption"/>
        <w:spacing w:after="0"/>
        <w:rPr>
          <w:rFonts w:cs="Arial"/>
          <w:color w:val="000000"/>
          <w:sz w:val="18"/>
          <w:lang w:val="ro-RO"/>
        </w:rPr>
      </w:pPr>
      <w:bookmarkStart w:id="32" w:name="_Toc416120068"/>
      <w:r w:rsidRPr="00F304EE">
        <w:rPr>
          <w:rFonts w:cs="Arial"/>
          <w:color w:val="000000"/>
          <w:sz w:val="18"/>
          <w:lang w:val="ro-RO"/>
        </w:rPr>
        <w:t xml:space="preserve">Figura </w:t>
      </w:r>
      <w:r w:rsidR="00E04673" w:rsidRPr="00F304EE">
        <w:rPr>
          <w:rFonts w:cs="Arial"/>
          <w:color w:val="000000"/>
          <w:sz w:val="18"/>
          <w:lang w:val="ro-RO"/>
        </w:rPr>
        <w:fldChar w:fldCharType="begin"/>
      </w:r>
      <w:r w:rsidRPr="00F304EE">
        <w:rPr>
          <w:rFonts w:cs="Arial"/>
          <w:color w:val="000000"/>
          <w:sz w:val="18"/>
          <w:lang w:val="ro-RO"/>
        </w:rPr>
        <w:instrText xml:space="preserve"> SEQ "Figure" \*Arabic </w:instrText>
      </w:r>
      <w:r w:rsidR="00E04673" w:rsidRPr="00F304EE">
        <w:rPr>
          <w:rFonts w:cs="Arial"/>
          <w:color w:val="000000"/>
          <w:sz w:val="18"/>
          <w:lang w:val="ro-RO"/>
        </w:rPr>
        <w:fldChar w:fldCharType="separate"/>
      </w:r>
      <w:r w:rsidR="009A3169">
        <w:rPr>
          <w:rFonts w:cs="Arial"/>
          <w:noProof/>
          <w:color w:val="000000"/>
          <w:sz w:val="18"/>
          <w:lang w:val="ro-RO"/>
        </w:rPr>
        <w:t>1</w:t>
      </w:r>
      <w:r w:rsidR="00E04673" w:rsidRPr="00F304EE">
        <w:rPr>
          <w:rFonts w:cs="Arial"/>
          <w:color w:val="000000"/>
          <w:sz w:val="18"/>
          <w:lang w:val="ro-RO"/>
        </w:rPr>
        <w:fldChar w:fldCharType="end"/>
      </w:r>
      <w:r w:rsidRPr="00F304EE">
        <w:rPr>
          <w:rFonts w:cs="Arial"/>
          <w:color w:val="000000"/>
          <w:sz w:val="18"/>
          <w:lang w:val="ro-RO"/>
        </w:rPr>
        <w:t xml:space="preserve"> Variaţia volumului total de muncă în 2007-2013;</w:t>
      </w:r>
      <w:bookmarkEnd w:id="32"/>
    </w:p>
    <w:p w:rsidR="00AB75C2" w:rsidRPr="00F304EE" w:rsidRDefault="00AB75C2" w:rsidP="00113327">
      <w:pPr>
        <w:pStyle w:val="Caption"/>
        <w:spacing w:before="0"/>
        <w:rPr>
          <w:rFonts w:cs="Arial"/>
          <w:color w:val="000000"/>
          <w:sz w:val="18"/>
          <w:lang w:val="ro-RO"/>
        </w:rPr>
      </w:pPr>
      <w:r w:rsidRPr="00F304EE">
        <w:rPr>
          <w:rFonts w:cs="Arial"/>
          <w:color w:val="000000"/>
          <w:sz w:val="18"/>
          <w:lang w:val="ro-RO"/>
        </w:rPr>
        <w:t>Sursă: Sweco (2010) Guvernanţă Regională în contextul globalizării</w:t>
      </w:r>
    </w:p>
    <w:p w:rsidR="00C74EFC" w:rsidRPr="001563E1" w:rsidRDefault="00C74EFC" w:rsidP="00C74EFC">
      <w:pPr>
        <w:pStyle w:val="PlainText"/>
        <w:spacing w:before="0" w:line="260" w:lineRule="atLeast"/>
        <w:jc w:val="both"/>
        <w:rPr>
          <w:rFonts w:ascii="Arial" w:hAnsi="Arial" w:cs="Arial"/>
          <w:color w:val="000000"/>
          <w:sz w:val="18"/>
          <w:szCs w:val="18"/>
          <w:lang w:val="ro-RO"/>
        </w:rPr>
      </w:pPr>
      <w:r w:rsidRPr="00F304EE">
        <w:rPr>
          <w:rFonts w:ascii="Arial" w:hAnsi="Arial" w:cs="Arial"/>
          <w:sz w:val="18"/>
          <w:szCs w:val="18"/>
          <w:lang w:val="ro-RO"/>
        </w:rPr>
        <w:t xml:space="preserve">Măsurile de austeritate aplicate întregului sistem public în anul 2010 nu au permis crearea unor noi posturi în departamentele cu volum de muncă crescut (de exemplu implementarea, monitorizarea, controlul, verificarea şi certificarea cheltuielilor etc.). Departamentele au rămas cu resurse insuficiente în toate AM. Situaţia s-a îmbunătăţit </w:t>
      </w:r>
      <w:r w:rsidR="00C93CB3">
        <w:rPr>
          <w:rFonts w:ascii="Arial" w:hAnsi="Arial" w:cs="Arial"/>
          <w:sz w:val="18"/>
          <w:szCs w:val="18"/>
          <w:lang w:val="ro-RO"/>
        </w:rPr>
        <w:t>în 2012</w:t>
      </w:r>
      <w:r w:rsidRPr="00F304EE">
        <w:rPr>
          <w:rFonts w:ascii="Arial" w:hAnsi="Arial" w:cs="Arial"/>
          <w:sz w:val="18"/>
          <w:szCs w:val="18"/>
          <w:lang w:val="ro-RO"/>
        </w:rPr>
        <w:t xml:space="preserve">, când au fost ridicate restricţiile privind crearea de noi posturi. </w:t>
      </w:r>
      <w:r w:rsidRPr="001563E1">
        <w:rPr>
          <w:rFonts w:ascii="Arial" w:hAnsi="Arial" w:cs="Arial"/>
          <w:color w:val="000000"/>
          <w:sz w:val="18"/>
          <w:szCs w:val="18"/>
          <w:lang w:val="ro-RO"/>
        </w:rPr>
        <w:t xml:space="preserve">Evaluatorii au identificat lipsa analizelor privind încărcarea cu sarcini a personalului pentru dimensionarea corectă a departamentelor, conform nevoilor, de exemplu în cazul POS CCE, POS DRU (Curtea de Conturi a României, 2011). </w:t>
      </w:r>
    </w:p>
    <w:p w:rsidR="00F64BAE" w:rsidRPr="00F304EE" w:rsidRDefault="00CB1916" w:rsidP="00F64BAE">
      <w:pPr>
        <w:pStyle w:val="PlainText"/>
        <w:spacing w:before="0" w:line="260" w:lineRule="atLeast"/>
        <w:jc w:val="both"/>
        <w:rPr>
          <w:rFonts w:ascii="Arial" w:hAnsi="Arial" w:cs="Arial"/>
          <w:sz w:val="18"/>
          <w:szCs w:val="18"/>
          <w:lang w:val="ro-RO"/>
        </w:rPr>
      </w:pPr>
      <w:r>
        <w:rPr>
          <w:rFonts w:ascii="Arial" w:hAnsi="Arial" w:cs="Arial"/>
          <w:color w:val="000000"/>
          <w:sz w:val="18"/>
          <w:szCs w:val="18"/>
          <w:lang w:val="ro-RO"/>
        </w:rPr>
        <w:t xml:space="preserve">EF 12 </w:t>
      </w:r>
      <w:r w:rsidR="00F64BAE" w:rsidRPr="001563E1">
        <w:rPr>
          <w:rFonts w:ascii="Arial" w:hAnsi="Arial" w:cs="Arial"/>
          <w:color w:val="000000"/>
          <w:sz w:val="18"/>
          <w:szCs w:val="18"/>
          <w:lang w:val="ro-RO"/>
        </w:rPr>
        <w:t>Evaluările şi rapoartele studiate au relevat dificultăţi privind cooperarea inter-instituţională în cadrul sistemului. Evaluatorii au găsit în rapoarte exemple cum ar fi dificultăţile în implementarea POS CCE, respectiv comunicarea dificilă dintre AM, OI, ACP în ceea ce priveşte</w:t>
      </w:r>
      <w:r w:rsidR="00F64BAE" w:rsidRPr="00F304EE">
        <w:rPr>
          <w:rFonts w:ascii="Arial" w:hAnsi="Arial" w:cs="Arial"/>
          <w:sz w:val="18"/>
          <w:szCs w:val="18"/>
          <w:lang w:val="ro-RO"/>
        </w:rPr>
        <w:t xml:space="preserve"> certificarea cheltuielilor, un număr mare de structuri de control la fiecare nivel, lipsa disciplinei structurilor în aplicarea procedurilor, comunicarea dificilă sau incompletă pe probleme generale ale implementării programului, lipsa transparenţei în deciziile luate la nivel de AM şi OI, lipsa procedurilor privind circuitul documentelor în cadrul ministerului, inclusiv alte departamente din ministere (</w:t>
      </w:r>
      <w:r>
        <w:rPr>
          <w:rFonts w:ascii="Arial" w:hAnsi="Arial" w:cs="Arial"/>
          <w:sz w:val="18"/>
          <w:szCs w:val="18"/>
          <w:lang w:val="ro-RO"/>
        </w:rPr>
        <w:t xml:space="preserve">POS CCE 2012b, </w:t>
      </w:r>
      <w:r w:rsidR="00E04673" w:rsidRPr="00387CC8">
        <w:rPr>
          <w:rFonts w:ascii="Arial" w:hAnsi="Arial" w:cs="Arial"/>
          <w:sz w:val="18"/>
          <w:szCs w:val="18"/>
          <w:lang w:val="ro-RO"/>
        </w:rPr>
        <w:t>Raportul Anual de Implementare</w:t>
      </w:r>
      <w:r w:rsidR="00F64BAE" w:rsidRPr="00F304EE">
        <w:rPr>
          <w:rFonts w:ascii="Arial" w:hAnsi="Arial" w:cs="Arial"/>
          <w:sz w:val="18"/>
          <w:szCs w:val="18"/>
          <w:lang w:val="ro-RO"/>
        </w:rPr>
        <w:t xml:space="preserve">). </w:t>
      </w:r>
    </w:p>
    <w:p w:rsidR="00F64BAE" w:rsidRPr="001563E1" w:rsidRDefault="00143482" w:rsidP="00F64BAE">
      <w:pPr>
        <w:pStyle w:val="PlainText"/>
        <w:spacing w:before="0" w:line="260" w:lineRule="atLeast"/>
        <w:jc w:val="both"/>
        <w:rPr>
          <w:rFonts w:ascii="Arial" w:hAnsi="Arial" w:cs="Arial"/>
          <w:color w:val="000000"/>
          <w:sz w:val="18"/>
          <w:szCs w:val="18"/>
          <w:lang w:val="ro-RO"/>
        </w:rPr>
      </w:pPr>
      <w:r>
        <w:rPr>
          <w:rFonts w:ascii="Arial" w:hAnsi="Arial" w:cs="Arial"/>
          <w:sz w:val="18"/>
          <w:szCs w:val="18"/>
          <w:lang w:val="ro-RO"/>
        </w:rPr>
        <w:t>EF</w:t>
      </w:r>
      <w:r w:rsidR="00CB1916">
        <w:rPr>
          <w:rFonts w:ascii="Arial" w:hAnsi="Arial" w:cs="Arial"/>
          <w:sz w:val="18"/>
          <w:szCs w:val="18"/>
          <w:lang w:val="ro-RO"/>
        </w:rPr>
        <w:t xml:space="preserve">13 </w:t>
      </w:r>
      <w:r w:rsidR="00F64BAE" w:rsidRPr="00F304EE">
        <w:rPr>
          <w:rFonts w:ascii="Arial" w:hAnsi="Arial" w:cs="Arial"/>
          <w:sz w:val="18"/>
          <w:szCs w:val="18"/>
          <w:lang w:val="ro-RO"/>
        </w:rPr>
        <w:t xml:space="preserve">ACIS a întâlnit dificultăţi în asigurarea respectării procedurilor în cadrul AM (conform interviurilor). Acest lucru a fost confirmat de </w:t>
      </w:r>
      <w:r w:rsidR="00F64BAE" w:rsidRPr="001563E1">
        <w:rPr>
          <w:rFonts w:ascii="Arial" w:hAnsi="Arial" w:cs="Arial"/>
          <w:color w:val="000000"/>
          <w:sz w:val="18"/>
          <w:szCs w:val="18"/>
          <w:lang w:val="ro-RO"/>
        </w:rPr>
        <w:t xml:space="preserve">lipsa </w:t>
      </w:r>
      <w:r w:rsidR="00724617" w:rsidRPr="001563E1">
        <w:rPr>
          <w:rFonts w:ascii="Arial" w:hAnsi="Arial" w:cs="Arial"/>
          <w:color w:val="000000"/>
          <w:sz w:val="18"/>
          <w:szCs w:val="18"/>
          <w:lang w:val="ro-RO"/>
        </w:rPr>
        <w:t xml:space="preserve">de </w:t>
      </w:r>
      <w:r w:rsidR="00F64BAE" w:rsidRPr="001563E1">
        <w:rPr>
          <w:rFonts w:ascii="Arial" w:hAnsi="Arial" w:cs="Arial"/>
          <w:color w:val="000000"/>
          <w:sz w:val="18"/>
          <w:szCs w:val="18"/>
          <w:lang w:val="ro-RO"/>
        </w:rPr>
        <w:t xml:space="preserve">reacţie sau de reacţia întârziată a unor AM-uri cu privire la planurile de măsuri propuse pentru soluţionarea problemelor din sistem: cel mai frecvent, AM pentru POS CCE, dar şi AM </w:t>
      </w:r>
      <w:r w:rsidR="00724617" w:rsidRPr="001563E1">
        <w:rPr>
          <w:rFonts w:ascii="Arial" w:hAnsi="Arial" w:cs="Arial"/>
          <w:color w:val="000000"/>
          <w:sz w:val="18"/>
          <w:szCs w:val="18"/>
          <w:lang w:val="ro-RO"/>
        </w:rPr>
        <w:t xml:space="preserve">pentru </w:t>
      </w:r>
      <w:r w:rsidR="00F64BAE" w:rsidRPr="001563E1">
        <w:rPr>
          <w:rFonts w:ascii="Arial" w:hAnsi="Arial" w:cs="Arial"/>
          <w:color w:val="000000"/>
          <w:sz w:val="18"/>
          <w:szCs w:val="18"/>
          <w:lang w:val="ro-RO"/>
        </w:rPr>
        <w:t>POS</w:t>
      </w:r>
      <w:r w:rsidR="00042425" w:rsidRPr="001563E1">
        <w:rPr>
          <w:rFonts w:ascii="Arial" w:hAnsi="Arial" w:cs="Arial"/>
          <w:color w:val="000000"/>
          <w:sz w:val="18"/>
          <w:szCs w:val="18"/>
          <w:lang w:val="ro-RO"/>
        </w:rPr>
        <w:t xml:space="preserve"> </w:t>
      </w:r>
      <w:r w:rsidR="00F64BAE" w:rsidRPr="001563E1">
        <w:rPr>
          <w:rFonts w:ascii="Arial" w:hAnsi="Arial" w:cs="Arial"/>
          <w:color w:val="000000"/>
          <w:sz w:val="18"/>
          <w:szCs w:val="18"/>
          <w:lang w:val="ro-RO"/>
        </w:rPr>
        <w:t>DRU şi</w:t>
      </w:r>
      <w:r w:rsidR="00B13011" w:rsidRPr="001563E1">
        <w:rPr>
          <w:rFonts w:ascii="Arial" w:hAnsi="Arial" w:cs="Arial"/>
          <w:color w:val="000000"/>
          <w:sz w:val="18"/>
          <w:szCs w:val="18"/>
          <w:lang w:val="ro-RO"/>
        </w:rPr>
        <w:t xml:space="preserve"> P</w:t>
      </w:r>
      <w:r w:rsidR="0070115E" w:rsidRPr="001563E1">
        <w:rPr>
          <w:rFonts w:ascii="Arial" w:hAnsi="Arial" w:cs="Arial"/>
          <w:color w:val="000000"/>
          <w:sz w:val="18"/>
          <w:szCs w:val="18"/>
          <w:lang w:val="ro-RO"/>
        </w:rPr>
        <w:t>O</w:t>
      </w:r>
      <w:r w:rsidR="00B13011" w:rsidRPr="001563E1">
        <w:rPr>
          <w:rFonts w:ascii="Arial" w:hAnsi="Arial" w:cs="Arial"/>
          <w:color w:val="000000"/>
          <w:sz w:val="18"/>
          <w:szCs w:val="18"/>
          <w:lang w:val="ro-RO"/>
        </w:rPr>
        <w:t xml:space="preserve"> </w:t>
      </w:r>
      <w:r w:rsidR="00F64BAE" w:rsidRPr="001563E1">
        <w:rPr>
          <w:rFonts w:ascii="Arial" w:hAnsi="Arial" w:cs="Arial"/>
          <w:color w:val="000000"/>
          <w:sz w:val="18"/>
          <w:szCs w:val="18"/>
          <w:lang w:val="ro-RO"/>
        </w:rPr>
        <w:t>DCA, POS M. (ACIS, 2012).</w:t>
      </w:r>
    </w:p>
    <w:p w:rsidR="00042425" w:rsidRPr="001563E1" w:rsidRDefault="00143482" w:rsidP="00042425">
      <w:pPr>
        <w:pStyle w:val="PlainText"/>
        <w:spacing w:before="0" w:line="260" w:lineRule="atLeast"/>
        <w:jc w:val="both"/>
        <w:rPr>
          <w:rFonts w:ascii="Arial" w:hAnsi="Arial" w:cs="Arial"/>
          <w:color w:val="000000"/>
          <w:sz w:val="18"/>
          <w:szCs w:val="18"/>
          <w:lang w:val="ro-RO"/>
        </w:rPr>
      </w:pPr>
      <w:r>
        <w:rPr>
          <w:rFonts w:ascii="Arial" w:hAnsi="Arial" w:cs="Arial"/>
          <w:color w:val="000000"/>
          <w:sz w:val="18"/>
          <w:szCs w:val="18"/>
          <w:lang w:val="ro-RO"/>
        </w:rPr>
        <w:t>EF</w:t>
      </w:r>
      <w:r w:rsidR="00CB1916">
        <w:rPr>
          <w:rFonts w:ascii="Arial" w:hAnsi="Arial" w:cs="Arial"/>
          <w:color w:val="000000"/>
          <w:sz w:val="18"/>
          <w:szCs w:val="18"/>
          <w:lang w:val="ro-RO"/>
        </w:rPr>
        <w:t xml:space="preserve">14 </w:t>
      </w:r>
      <w:r w:rsidR="00042425" w:rsidRPr="001563E1">
        <w:rPr>
          <w:rFonts w:ascii="Arial" w:hAnsi="Arial" w:cs="Arial"/>
          <w:color w:val="000000"/>
          <w:sz w:val="18"/>
          <w:szCs w:val="18"/>
          <w:lang w:val="ro-RO"/>
        </w:rPr>
        <w:t>Cu privire la stabilitatea structurilor, sondajul a indicat faptul că un număr mare de structuri au suferit modificări în ultimii ani. Aceste modificări au privit transferul structurii (direcţie sau departament) în altă instituţie sau în altă direcţie sau că în cadrul departamentului au fost implementate schimbări semnificative. Numai 25% din respondenţi au indicat că structurile nu au fost obiectul schimbării.</w:t>
      </w:r>
    </w:p>
    <w:p w:rsidR="00CB1916" w:rsidRDefault="00143482" w:rsidP="00042425">
      <w:pPr>
        <w:pStyle w:val="PlainText"/>
        <w:spacing w:before="0" w:line="260" w:lineRule="atLeast"/>
        <w:jc w:val="both"/>
        <w:rPr>
          <w:rFonts w:ascii="Arial" w:hAnsi="Arial" w:cs="Arial"/>
          <w:color w:val="000000"/>
          <w:sz w:val="18"/>
          <w:szCs w:val="18"/>
          <w:lang w:val="ro-RO"/>
        </w:rPr>
      </w:pPr>
      <w:r>
        <w:rPr>
          <w:rFonts w:ascii="Arial" w:hAnsi="Arial" w:cs="Arial"/>
          <w:color w:val="000000"/>
          <w:sz w:val="18"/>
          <w:szCs w:val="18"/>
          <w:lang w:val="ro-RO"/>
        </w:rPr>
        <w:t>EF</w:t>
      </w:r>
      <w:r w:rsidR="00CB1916">
        <w:rPr>
          <w:rFonts w:ascii="Arial" w:hAnsi="Arial" w:cs="Arial"/>
          <w:color w:val="000000"/>
          <w:sz w:val="18"/>
          <w:szCs w:val="18"/>
          <w:lang w:val="ro-RO"/>
        </w:rPr>
        <w:t xml:space="preserve">15 </w:t>
      </w:r>
      <w:r w:rsidR="00042425" w:rsidRPr="001563E1">
        <w:rPr>
          <w:rFonts w:ascii="Arial" w:hAnsi="Arial" w:cs="Arial"/>
          <w:color w:val="000000"/>
          <w:sz w:val="18"/>
          <w:szCs w:val="18"/>
          <w:lang w:val="ro-RO"/>
        </w:rPr>
        <w:t>O provocare deosebită pentru instituţiile implicate în implementarea programelor a reprezentat-o abordarea pe număr mare de proiecte mici, respectiv POS CCE, POS DRU, POR şi</w:t>
      </w:r>
      <w:r w:rsidR="00B13011" w:rsidRPr="001563E1">
        <w:rPr>
          <w:rFonts w:ascii="Arial" w:hAnsi="Arial" w:cs="Arial"/>
          <w:color w:val="000000"/>
          <w:sz w:val="18"/>
          <w:szCs w:val="18"/>
          <w:lang w:val="ro-RO"/>
        </w:rPr>
        <w:t xml:space="preserve"> </w:t>
      </w:r>
      <w:r w:rsidR="00B13011" w:rsidRPr="001563E1">
        <w:rPr>
          <w:rFonts w:ascii="Arial" w:hAnsi="Arial" w:cs="Arial"/>
          <w:color w:val="000000"/>
          <w:sz w:val="18"/>
          <w:szCs w:val="18"/>
          <w:lang w:val="ro-RO"/>
        </w:rPr>
        <w:lastRenderedPageBreak/>
        <w:t>P</w:t>
      </w:r>
      <w:r w:rsidR="0070115E" w:rsidRPr="001563E1">
        <w:rPr>
          <w:rFonts w:ascii="Arial" w:hAnsi="Arial" w:cs="Arial"/>
          <w:color w:val="000000"/>
          <w:sz w:val="18"/>
          <w:szCs w:val="18"/>
          <w:lang w:val="ro-RO"/>
        </w:rPr>
        <w:t>O</w:t>
      </w:r>
      <w:r w:rsidR="00B13011" w:rsidRPr="001563E1">
        <w:rPr>
          <w:rFonts w:ascii="Arial" w:hAnsi="Arial" w:cs="Arial"/>
          <w:color w:val="000000"/>
          <w:sz w:val="18"/>
          <w:szCs w:val="18"/>
          <w:lang w:val="ro-RO"/>
        </w:rPr>
        <w:t xml:space="preserve"> </w:t>
      </w:r>
      <w:r w:rsidR="00042425" w:rsidRPr="001563E1">
        <w:rPr>
          <w:rFonts w:ascii="Arial" w:hAnsi="Arial" w:cs="Arial"/>
          <w:color w:val="000000"/>
          <w:sz w:val="18"/>
          <w:szCs w:val="18"/>
          <w:lang w:val="ro-RO"/>
        </w:rPr>
        <w:t>DCA. Este aşa numita „abordare de tip retail”, când autorităţile contractante cheltuiesc fondurile printr-un număr foarte mare, adică mii, de proiecte mici. Alternativa o reprezintă abordarea unor proiecte strategice mai mari prin „angrosişti”, care îşi pot asuma redistribuirea fondurilor şi/sau contractarea către alţi beneficiari mai mici. Conform Sweco, 2010</w:t>
      </w:r>
      <w:r w:rsidR="00042425" w:rsidRPr="001563E1">
        <w:rPr>
          <w:rStyle w:val="FootnoteReference"/>
          <w:rFonts w:ascii="Arial" w:hAnsi="Arial" w:cs="Arial"/>
          <w:color w:val="000000"/>
          <w:sz w:val="18"/>
          <w:lang w:val="ro-RO"/>
        </w:rPr>
        <w:footnoteReference w:id="15"/>
      </w:r>
      <w:r w:rsidR="00042425" w:rsidRPr="001563E1">
        <w:rPr>
          <w:rFonts w:ascii="Arial" w:hAnsi="Arial" w:cs="Arial"/>
          <w:color w:val="000000"/>
          <w:sz w:val="18"/>
          <w:szCs w:val="18"/>
          <w:lang w:val="ro-RO"/>
        </w:rPr>
        <w:t xml:space="preserve">, abordarea bazată pe multe proiecte mici creează un volum mare de muncă la nivel de OI şi AM şi costuri administrative fixe ridicate. </w:t>
      </w:r>
    </w:p>
    <w:p w:rsidR="00042425" w:rsidRPr="00F304EE" w:rsidRDefault="00143482" w:rsidP="00042425">
      <w:pPr>
        <w:pStyle w:val="PlainText"/>
        <w:spacing w:before="0" w:line="260" w:lineRule="atLeast"/>
        <w:jc w:val="both"/>
        <w:rPr>
          <w:rFonts w:ascii="Arial" w:hAnsi="Arial" w:cs="Arial"/>
          <w:sz w:val="18"/>
          <w:szCs w:val="18"/>
          <w:lang w:val="ro-RO"/>
        </w:rPr>
      </w:pPr>
      <w:r>
        <w:rPr>
          <w:rFonts w:ascii="Arial" w:hAnsi="Arial" w:cs="Arial"/>
          <w:color w:val="000000"/>
          <w:sz w:val="18"/>
          <w:szCs w:val="18"/>
          <w:lang w:val="ro-RO"/>
        </w:rPr>
        <w:t>EF</w:t>
      </w:r>
      <w:r w:rsidR="00CB1916">
        <w:rPr>
          <w:rFonts w:ascii="Arial" w:hAnsi="Arial" w:cs="Arial"/>
          <w:color w:val="000000"/>
          <w:sz w:val="18"/>
          <w:szCs w:val="18"/>
          <w:lang w:val="ro-RO"/>
        </w:rPr>
        <w:t xml:space="preserve">16 </w:t>
      </w:r>
      <w:r w:rsidR="00042425" w:rsidRPr="001563E1">
        <w:rPr>
          <w:rFonts w:ascii="Arial" w:hAnsi="Arial" w:cs="Arial"/>
          <w:color w:val="000000"/>
          <w:sz w:val="18"/>
          <w:szCs w:val="18"/>
          <w:lang w:val="ro-RO"/>
        </w:rPr>
        <w:t xml:space="preserve">McClements şi Marinov, 2006, arată că este necesară o legătură directă cu actorii de dezvoltare din fiecare domeniu al politicilor. Aceşti „angrosişti” trebuie să fie entităţi din managementul politicilor publice cu o capacitate suficientă pentru implementarea proiectelor strategice. În perioada 2007-2013, POS DRU a arătat că nu este suficientă conformitatea cu un număr de criterii privind mărimea proiectului pentru a permite unei organizaţii să implementeze proiecte strategice,. Proiectele strategice finanţate din POS DRU </w:t>
      </w:r>
      <w:r w:rsidR="00233C2F" w:rsidRPr="001563E1">
        <w:rPr>
          <w:rFonts w:ascii="Arial" w:hAnsi="Arial" w:cs="Arial"/>
          <w:color w:val="000000"/>
          <w:sz w:val="18"/>
          <w:szCs w:val="18"/>
          <w:lang w:val="ro-RO"/>
        </w:rPr>
        <w:t>nu au reuşit</w:t>
      </w:r>
      <w:r w:rsidR="00042425" w:rsidRPr="001563E1">
        <w:rPr>
          <w:rFonts w:ascii="Arial" w:hAnsi="Arial" w:cs="Arial"/>
          <w:color w:val="000000"/>
          <w:sz w:val="18"/>
          <w:szCs w:val="18"/>
          <w:lang w:val="ro-RO"/>
        </w:rPr>
        <w:t xml:space="preserve"> </w:t>
      </w:r>
      <w:r w:rsidR="00233C2F" w:rsidRPr="001563E1">
        <w:rPr>
          <w:rFonts w:ascii="Arial" w:hAnsi="Arial" w:cs="Arial"/>
          <w:color w:val="000000"/>
          <w:sz w:val="18"/>
          <w:szCs w:val="18"/>
          <w:lang w:val="ro-RO"/>
        </w:rPr>
        <w:t>conectarea la</w:t>
      </w:r>
      <w:r w:rsidR="00042425" w:rsidRPr="001563E1">
        <w:rPr>
          <w:rFonts w:ascii="Arial" w:hAnsi="Arial" w:cs="Arial"/>
          <w:color w:val="000000"/>
          <w:sz w:val="18"/>
          <w:szCs w:val="18"/>
          <w:lang w:val="ro-RO"/>
        </w:rPr>
        <w:t xml:space="preserve"> implementarea politicilor naţionale. În secţiunea dedicată beneficiarilor este analizat </w:t>
      </w:r>
      <w:r w:rsidR="002E1BAE" w:rsidRPr="001563E1">
        <w:rPr>
          <w:rFonts w:ascii="Arial" w:hAnsi="Arial" w:cs="Arial"/>
          <w:color w:val="000000"/>
          <w:sz w:val="18"/>
          <w:szCs w:val="18"/>
          <w:lang w:val="ro-RO"/>
        </w:rPr>
        <w:t>din nou</w:t>
      </w:r>
      <w:r w:rsidR="00042425" w:rsidRPr="001563E1">
        <w:rPr>
          <w:rFonts w:ascii="Arial" w:hAnsi="Arial" w:cs="Arial"/>
          <w:color w:val="000000"/>
          <w:sz w:val="18"/>
          <w:szCs w:val="18"/>
          <w:lang w:val="ro-RO"/>
        </w:rPr>
        <w:t xml:space="preserve"> în ce măsură</w:t>
      </w:r>
      <w:r w:rsidR="00042425" w:rsidRPr="00F304EE">
        <w:rPr>
          <w:rFonts w:ascii="Arial" w:hAnsi="Arial" w:cs="Arial"/>
          <w:sz w:val="18"/>
          <w:szCs w:val="18"/>
          <w:lang w:val="ro-RO"/>
        </w:rPr>
        <w:t xml:space="preserve"> există astfel de organizaţii şi dacă acestea îşi pot asuma rolul unor parteneri strategici</w:t>
      </w:r>
      <w:r w:rsidR="002E1BAE" w:rsidRPr="00F304EE">
        <w:rPr>
          <w:rFonts w:ascii="Arial" w:hAnsi="Arial" w:cs="Arial"/>
          <w:sz w:val="18"/>
          <w:szCs w:val="18"/>
          <w:lang w:val="ro-RO"/>
        </w:rPr>
        <w:t>.</w:t>
      </w:r>
    </w:p>
    <w:p w:rsidR="002E1BAE" w:rsidRPr="00F304EE" w:rsidRDefault="002E1BAE" w:rsidP="002E1BAE">
      <w:pPr>
        <w:pStyle w:val="PlainText"/>
        <w:spacing w:before="0" w:line="260" w:lineRule="atLeast"/>
        <w:jc w:val="both"/>
        <w:rPr>
          <w:rFonts w:ascii="Arial" w:hAnsi="Arial" w:cs="Arial"/>
          <w:b/>
          <w:color w:val="0070C0"/>
          <w:sz w:val="18"/>
          <w:szCs w:val="18"/>
          <w:lang w:val="ro-RO"/>
        </w:rPr>
      </w:pPr>
      <w:r w:rsidRPr="00F304EE">
        <w:rPr>
          <w:rFonts w:ascii="Arial" w:hAnsi="Arial" w:cs="Arial"/>
          <w:b/>
          <w:color w:val="0070C0"/>
          <w:sz w:val="18"/>
          <w:szCs w:val="18"/>
          <w:lang w:val="ro-RO"/>
        </w:rPr>
        <w:t>Principiul parteneriatului</w:t>
      </w:r>
    </w:p>
    <w:p w:rsidR="002E1BAE" w:rsidRPr="001563E1" w:rsidRDefault="00143482" w:rsidP="002E1BAE">
      <w:pPr>
        <w:pStyle w:val="PlainText"/>
        <w:spacing w:before="0" w:line="260" w:lineRule="atLeast"/>
        <w:jc w:val="both"/>
        <w:rPr>
          <w:rFonts w:ascii="Arial" w:hAnsi="Arial" w:cs="Arial"/>
          <w:color w:val="000000"/>
          <w:sz w:val="18"/>
          <w:szCs w:val="18"/>
          <w:lang w:val="ro-RO"/>
        </w:rPr>
      </w:pPr>
      <w:r>
        <w:rPr>
          <w:rFonts w:ascii="Arial" w:hAnsi="Arial" w:cs="Arial"/>
          <w:sz w:val="18"/>
          <w:szCs w:val="18"/>
          <w:lang w:val="ro-RO"/>
        </w:rPr>
        <w:t>EF</w:t>
      </w:r>
      <w:r w:rsidR="00CB1916">
        <w:rPr>
          <w:rFonts w:ascii="Arial" w:hAnsi="Arial" w:cs="Arial"/>
          <w:sz w:val="18"/>
          <w:szCs w:val="18"/>
          <w:lang w:val="ro-RO"/>
        </w:rPr>
        <w:t xml:space="preserve">17 </w:t>
      </w:r>
      <w:r w:rsidR="002E1BAE" w:rsidRPr="00F304EE">
        <w:rPr>
          <w:rFonts w:ascii="Arial" w:hAnsi="Arial" w:cs="Arial"/>
          <w:sz w:val="18"/>
          <w:szCs w:val="18"/>
          <w:lang w:val="ro-RO"/>
        </w:rPr>
        <w:t>Principiul parteneriatului în elaborarea CNSR şi</w:t>
      </w:r>
      <w:r w:rsidR="00B13011" w:rsidRPr="00F304EE">
        <w:rPr>
          <w:rFonts w:ascii="Arial" w:hAnsi="Arial" w:cs="Arial"/>
          <w:sz w:val="18"/>
          <w:szCs w:val="18"/>
          <w:lang w:val="ro-RO"/>
        </w:rPr>
        <w:t xml:space="preserve"> OP </w:t>
      </w:r>
      <w:r w:rsidR="002E1BAE" w:rsidRPr="00F304EE">
        <w:rPr>
          <w:rFonts w:ascii="Arial" w:hAnsi="Arial" w:cs="Arial"/>
          <w:sz w:val="18"/>
          <w:szCs w:val="18"/>
          <w:lang w:val="ro-RO"/>
        </w:rPr>
        <w:t xml:space="preserve">pentru perioada 2007-2013 a fost formalizat sub forma unui comitet inter-instituţional constituit din factori de decizie </w:t>
      </w:r>
      <w:r w:rsidR="0070115E">
        <w:rPr>
          <w:rFonts w:ascii="Arial" w:hAnsi="Arial" w:cs="Arial"/>
          <w:sz w:val="18"/>
          <w:szCs w:val="18"/>
          <w:lang w:val="ro-RO"/>
        </w:rPr>
        <w:t>din</w:t>
      </w:r>
      <w:r w:rsidR="002E1BAE" w:rsidRPr="00F304EE">
        <w:rPr>
          <w:rFonts w:ascii="Arial" w:hAnsi="Arial" w:cs="Arial"/>
          <w:sz w:val="18"/>
          <w:szCs w:val="18"/>
          <w:lang w:val="ro-RO"/>
        </w:rPr>
        <w:t xml:space="preserve"> cadrul ministerelor, alte instituţii publice, agenţii de dezvoltare regională, instituţii de cercetare şi universitare şi reprezentanţi ai partenerilor economici şi sociali. La nivel regional, comitetele regionale şi grupurile tematice de lucru organizate au inclus reprezentanţi ai agenţiilor de dezvoltare regională, consiliilor judeţene, prefecturilor, serviciilor deconcentrate din cadrul instituţiilor publice centrale, instituţiilor de învăţământ superioare şi cercetare şi ai </w:t>
      </w:r>
      <w:r w:rsidR="002E1BAE" w:rsidRPr="001563E1">
        <w:rPr>
          <w:rFonts w:ascii="Arial" w:hAnsi="Arial" w:cs="Arial"/>
          <w:color w:val="000000"/>
          <w:sz w:val="18"/>
          <w:szCs w:val="18"/>
          <w:lang w:val="ro-RO"/>
        </w:rPr>
        <w:t xml:space="preserve">partenerilor economici şi sociali regionali (CNSR, 2010). Interviurile au indicat faptul că parteneriatul </w:t>
      </w:r>
      <w:r w:rsidR="003E1E2A" w:rsidRPr="001563E1">
        <w:rPr>
          <w:rFonts w:ascii="Arial" w:hAnsi="Arial" w:cs="Arial"/>
          <w:color w:val="000000"/>
          <w:sz w:val="18"/>
          <w:szCs w:val="18"/>
          <w:lang w:val="ro-RO"/>
        </w:rPr>
        <w:t>s-a</w:t>
      </w:r>
      <w:r w:rsidR="002E1BAE" w:rsidRPr="001563E1">
        <w:rPr>
          <w:rFonts w:ascii="Arial" w:hAnsi="Arial" w:cs="Arial"/>
          <w:color w:val="000000"/>
          <w:sz w:val="18"/>
          <w:szCs w:val="18"/>
          <w:lang w:val="ro-RO"/>
        </w:rPr>
        <w:t xml:space="preserve"> limitat la consultări, iar elaborarea CNSR şi</w:t>
      </w:r>
      <w:r w:rsidR="00B13011" w:rsidRPr="001563E1">
        <w:rPr>
          <w:rFonts w:ascii="Arial" w:hAnsi="Arial" w:cs="Arial"/>
          <w:color w:val="000000"/>
          <w:sz w:val="18"/>
          <w:szCs w:val="18"/>
          <w:lang w:val="ro-RO"/>
        </w:rPr>
        <w:t xml:space="preserve"> OP </w:t>
      </w:r>
      <w:r w:rsidR="002E1BAE" w:rsidRPr="001563E1">
        <w:rPr>
          <w:rFonts w:ascii="Arial" w:hAnsi="Arial" w:cs="Arial"/>
          <w:color w:val="000000"/>
          <w:sz w:val="18"/>
          <w:szCs w:val="18"/>
          <w:lang w:val="ro-RO"/>
        </w:rPr>
        <w:t xml:space="preserve">reprezenta un proces de învăţare pentru partenerii sociali, unii dintre aceştia fiind incluşi în comitetele de monitorizare ale PO. </w:t>
      </w:r>
    </w:p>
    <w:p w:rsidR="003E1E2A" w:rsidRPr="00F304EE" w:rsidRDefault="00143482" w:rsidP="003E1E2A">
      <w:pPr>
        <w:jc w:val="both"/>
        <w:rPr>
          <w:rFonts w:cs="Arial"/>
          <w:lang w:val="ro-RO"/>
        </w:rPr>
      </w:pPr>
      <w:r>
        <w:rPr>
          <w:rFonts w:cs="Arial"/>
          <w:color w:val="000000"/>
          <w:lang w:val="ro-RO"/>
        </w:rPr>
        <w:t>EF</w:t>
      </w:r>
      <w:r w:rsidR="00CB1916">
        <w:rPr>
          <w:rFonts w:cs="Arial"/>
          <w:color w:val="000000"/>
          <w:lang w:val="ro-RO"/>
        </w:rPr>
        <w:t xml:space="preserve">18 </w:t>
      </w:r>
      <w:r w:rsidR="003E1E2A" w:rsidRPr="001563E1">
        <w:rPr>
          <w:rFonts w:cs="Arial"/>
          <w:color w:val="000000"/>
          <w:lang w:val="ro-RO"/>
        </w:rPr>
        <w:t>Structura care reflectă principiul parteneriatului pe parcursul implementării programelor este Comitetul de Monitorizare (CM). CM are o componenţă vastă, dar documentele studiate indică deficienţe funcţionale. Unele dintre exemplele citate includ: „</w:t>
      </w:r>
      <w:r w:rsidR="003E1E2A" w:rsidRPr="001563E1">
        <w:rPr>
          <w:rFonts w:cs="Arial"/>
          <w:i/>
          <w:color w:val="000000"/>
          <w:lang w:val="ro-RO"/>
        </w:rPr>
        <w:t>Activitatea Comitetului de Monitorizare nu este complet eficientă în vederea îndeplinirii misiunii acestuia. Este necesar un grad mai mare de participare a membrilor, […]</w:t>
      </w:r>
      <w:r w:rsidR="003E1E2A" w:rsidRPr="001563E1">
        <w:rPr>
          <w:rFonts w:cs="Arial"/>
          <w:color w:val="000000"/>
          <w:lang w:val="ro-RO"/>
        </w:rPr>
        <w:t>” (PNDR 2011). Contribuţiile partenerilor în cadrul Comitetelor de Monitorizare sunt inegale şi insuficiente pentru buna monitorizare a implementării programelor, conform interviurilor. Minutele şedinţelor Comitetului de Monitorizare relevă „</w:t>
      </w:r>
      <w:r w:rsidR="003E1E2A" w:rsidRPr="001563E1">
        <w:rPr>
          <w:rFonts w:cs="Arial"/>
          <w:i/>
          <w:color w:val="000000"/>
          <w:lang w:val="ro-RO"/>
        </w:rPr>
        <w:t>limitarea şedinţei la o discuţie între CE, AM şi OI fără participarea altor membri</w:t>
      </w:r>
      <w:r w:rsidR="003E1E2A" w:rsidRPr="001563E1">
        <w:rPr>
          <w:rFonts w:cs="Arial"/>
          <w:color w:val="000000"/>
          <w:lang w:val="ro-RO"/>
        </w:rPr>
        <w:t xml:space="preserve"> (</w:t>
      </w:r>
      <w:r w:rsidR="002442AE" w:rsidRPr="001563E1">
        <w:rPr>
          <w:rFonts w:cs="Arial"/>
          <w:color w:val="000000"/>
          <w:lang w:val="ro-RO"/>
        </w:rPr>
        <w:t>minuta</w:t>
      </w:r>
      <w:r w:rsidR="003E1E2A" w:rsidRPr="001563E1">
        <w:rPr>
          <w:rFonts w:cs="Arial"/>
          <w:color w:val="000000"/>
          <w:lang w:val="ro-RO"/>
        </w:rPr>
        <w:t xml:space="preserve"> MFE</w:t>
      </w:r>
      <w:r w:rsidR="003E1E2A" w:rsidRPr="00F304EE">
        <w:rPr>
          <w:rFonts w:cs="Arial"/>
          <w:lang w:val="ro-RO"/>
        </w:rPr>
        <w:t xml:space="preserve"> 2012 CM POR 24.05.2012). Nivelul discuţiilor este „</w:t>
      </w:r>
      <w:r w:rsidR="003E1E2A" w:rsidRPr="00F304EE">
        <w:rPr>
          <w:rFonts w:cs="Arial"/>
          <w:i/>
          <w:lang w:val="ro-RO"/>
        </w:rPr>
        <w:t>prea concentrat pe nivelul operaţional, omiţând chestiunile strategice</w:t>
      </w:r>
      <w:r w:rsidR="003E1E2A" w:rsidRPr="00F304EE">
        <w:rPr>
          <w:rFonts w:cs="Arial"/>
          <w:lang w:val="ro-RO"/>
        </w:rPr>
        <w:t xml:space="preserve">” </w:t>
      </w:r>
      <w:r w:rsidR="00E04673" w:rsidRPr="00387CC8">
        <w:rPr>
          <w:rFonts w:cs="Arial"/>
          <w:color w:val="000000"/>
          <w:lang w:val="ro-RO"/>
        </w:rPr>
        <w:t>(minuta MFE 2012</w:t>
      </w:r>
      <w:r w:rsidR="002442AE" w:rsidRPr="00F304EE">
        <w:rPr>
          <w:rFonts w:cs="Arial"/>
          <w:color w:val="FF0000"/>
          <w:lang w:val="ro-RO"/>
        </w:rPr>
        <w:t xml:space="preserve"> </w:t>
      </w:r>
      <w:r w:rsidR="003E1E2A" w:rsidRPr="00F304EE">
        <w:rPr>
          <w:rFonts w:cs="Arial"/>
          <w:lang w:val="ro-RO"/>
        </w:rPr>
        <w:t>CM POS CCE 18.12.</w:t>
      </w:r>
      <w:r w:rsidR="003E1E2A" w:rsidRPr="001563E1">
        <w:rPr>
          <w:rFonts w:cs="Arial"/>
          <w:color w:val="000000"/>
          <w:lang w:val="ro-RO"/>
        </w:rPr>
        <w:t xml:space="preserve">2012). Punctele slabe privind contribuţiile membrilor sunt confirmate parţial şi de către proiectul de AT </w:t>
      </w:r>
      <w:r w:rsidR="00990E2B" w:rsidRPr="001563E1">
        <w:rPr>
          <w:rFonts w:cs="Arial"/>
          <w:color w:val="000000"/>
          <w:lang w:val="ro-RO"/>
        </w:rPr>
        <w:t>inclus în portofoliul de proiecte</w:t>
      </w:r>
      <w:r w:rsidR="003E1E2A" w:rsidRPr="001563E1">
        <w:rPr>
          <w:rFonts w:cs="Arial"/>
          <w:color w:val="000000"/>
          <w:lang w:val="ro-RO"/>
        </w:rPr>
        <w:t xml:space="preserve"> POAT (POAT, 2012, Evaluarea capacităţii de absorbţie a POAT), care a inclus şi măsuri de formare</w:t>
      </w:r>
      <w:r w:rsidR="003E1E2A" w:rsidRPr="00F304EE">
        <w:rPr>
          <w:rFonts w:cs="Arial"/>
          <w:lang w:val="ro-RO"/>
        </w:rPr>
        <w:t xml:space="preserve"> pentru membrii CM. </w:t>
      </w:r>
    </w:p>
    <w:p w:rsidR="00BB73AA" w:rsidRPr="00F304EE" w:rsidRDefault="00BB73AA" w:rsidP="00BB73AA">
      <w:pPr>
        <w:pStyle w:val="PlainText"/>
        <w:spacing w:before="0" w:line="260" w:lineRule="atLeast"/>
        <w:jc w:val="both"/>
        <w:rPr>
          <w:rFonts w:ascii="Arial" w:hAnsi="Arial" w:cs="Arial"/>
          <w:b/>
          <w:color w:val="0070C0"/>
          <w:sz w:val="18"/>
          <w:szCs w:val="18"/>
          <w:lang w:val="ro-RO"/>
        </w:rPr>
      </w:pPr>
      <w:r w:rsidRPr="00F304EE">
        <w:rPr>
          <w:rFonts w:ascii="Arial" w:hAnsi="Arial" w:cs="Arial"/>
          <w:b/>
          <w:color w:val="0070C0"/>
          <w:sz w:val="18"/>
          <w:szCs w:val="18"/>
          <w:lang w:val="ro-RO"/>
        </w:rPr>
        <w:t>Privind în perspectivă către perioada 2014-2020</w:t>
      </w:r>
    </w:p>
    <w:p w:rsidR="00BB73AA" w:rsidRPr="00F304EE" w:rsidRDefault="00BB73AA" w:rsidP="00BB73AA">
      <w:pPr>
        <w:pStyle w:val="PlainText"/>
        <w:spacing w:before="0" w:line="260" w:lineRule="atLeast"/>
        <w:jc w:val="both"/>
        <w:rPr>
          <w:rFonts w:ascii="Arial" w:hAnsi="Arial" w:cs="Arial"/>
          <w:sz w:val="18"/>
          <w:szCs w:val="18"/>
          <w:lang w:val="ro-RO"/>
        </w:rPr>
      </w:pPr>
      <w:r w:rsidRPr="00F304EE">
        <w:rPr>
          <w:rFonts w:ascii="Arial" w:hAnsi="Arial" w:cs="Arial"/>
          <w:sz w:val="18"/>
          <w:szCs w:val="18"/>
          <w:lang w:val="ro-RO"/>
        </w:rPr>
        <w:t>Procesul de programare pentru perioada 2014-2020 a fost oficial demarat în luna iunie 2012 prin „Memorandumul</w:t>
      </w:r>
      <w:r w:rsidR="00EB25C2">
        <w:rPr>
          <w:rFonts w:ascii="Arial" w:hAnsi="Arial" w:cs="Arial"/>
          <w:color w:val="FF0000"/>
          <w:sz w:val="18"/>
          <w:szCs w:val="18"/>
          <w:lang w:val="ro-RO"/>
        </w:rPr>
        <w:t xml:space="preserve"> </w:t>
      </w:r>
      <w:r w:rsidR="00E04673" w:rsidRPr="00387CC8">
        <w:rPr>
          <w:rFonts w:ascii="Arial" w:hAnsi="Arial" w:cs="Arial"/>
          <w:sz w:val="18"/>
          <w:szCs w:val="18"/>
          <w:lang w:val="ro-RO"/>
        </w:rPr>
        <w:t xml:space="preserve">pentru aprobarea acţiunilor şi documentelor </w:t>
      </w:r>
      <w:r w:rsidRPr="00F304EE">
        <w:rPr>
          <w:rFonts w:ascii="Arial" w:hAnsi="Arial" w:cs="Arial"/>
          <w:sz w:val="18"/>
          <w:szCs w:val="18"/>
          <w:lang w:val="ro-RO"/>
        </w:rPr>
        <w:t xml:space="preserve">privind pregătirea accesării şi implementării fondurilor europene în perioada 2014-2020” al Guvernului, acesta stabilind </w:t>
      </w:r>
      <w:r w:rsidR="00E04673" w:rsidRPr="00387CC8">
        <w:rPr>
          <w:rFonts w:ascii="Arial" w:hAnsi="Arial" w:cs="Arial"/>
          <w:sz w:val="18"/>
          <w:szCs w:val="18"/>
          <w:lang w:val="ro-RO"/>
        </w:rPr>
        <w:t xml:space="preserve">fundamentele cadrului </w:t>
      </w:r>
      <w:r w:rsidR="00EB25C2">
        <w:rPr>
          <w:rFonts w:ascii="Arial" w:hAnsi="Arial" w:cs="Arial"/>
          <w:sz w:val="18"/>
          <w:szCs w:val="18"/>
          <w:lang w:val="ro-RO"/>
        </w:rPr>
        <w:t>de parteneriat</w:t>
      </w:r>
      <w:r w:rsidRPr="00F304EE">
        <w:rPr>
          <w:rFonts w:ascii="Arial" w:hAnsi="Arial" w:cs="Arial"/>
          <w:sz w:val="18"/>
          <w:szCs w:val="18"/>
          <w:lang w:val="ro-RO"/>
        </w:rPr>
        <w:t xml:space="preserve">. </w:t>
      </w:r>
    </w:p>
    <w:p w:rsidR="00BB73AA" w:rsidRPr="001563E1" w:rsidRDefault="00143482" w:rsidP="00BB73AA">
      <w:pPr>
        <w:pStyle w:val="PlainText"/>
        <w:spacing w:before="0" w:line="260" w:lineRule="atLeast"/>
        <w:jc w:val="both"/>
        <w:rPr>
          <w:rFonts w:ascii="Arial" w:hAnsi="Arial" w:cs="Arial"/>
          <w:color w:val="000000"/>
          <w:sz w:val="18"/>
          <w:szCs w:val="18"/>
          <w:lang w:val="ro-RO"/>
        </w:rPr>
      </w:pPr>
      <w:r>
        <w:rPr>
          <w:rFonts w:ascii="Arial" w:hAnsi="Arial" w:cs="Arial"/>
          <w:sz w:val="18"/>
          <w:szCs w:val="18"/>
          <w:lang w:val="ro-RO"/>
        </w:rPr>
        <w:t>EF</w:t>
      </w:r>
      <w:r w:rsidR="00EB25C2">
        <w:rPr>
          <w:rFonts w:ascii="Arial" w:hAnsi="Arial" w:cs="Arial"/>
          <w:sz w:val="18"/>
          <w:szCs w:val="18"/>
          <w:lang w:val="ro-RO"/>
        </w:rPr>
        <w:t xml:space="preserve">19 </w:t>
      </w:r>
      <w:r w:rsidR="00BB73AA" w:rsidRPr="00F304EE">
        <w:rPr>
          <w:rFonts w:ascii="Arial" w:hAnsi="Arial" w:cs="Arial"/>
          <w:sz w:val="18"/>
          <w:szCs w:val="18"/>
          <w:lang w:val="ro-RO"/>
        </w:rPr>
        <w:t xml:space="preserve">Organismul cheie al cadrului partenerial este </w:t>
      </w:r>
      <w:r w:rsidR="00BB73AA" w:rsidRPr="00F304EE">
        <w:rPr>
          <w:rFonts w:ascii="Arial" w:hAnsi="Arial" w:cs="Arial"/>
          <w:b/>
          <w:sz w:val="18"/>
          <w:szCs w:val="18"/>
          <w:lang w:val="ro-RO"/>
        </w:rPr>
        <w:t>Comitetul Inter</w:t>
      </w:r>
      <w:r w:rsidR="008C183A" w:rsidRPr="00F304EE">
        <w:rPr>
          <w:rFonts w:ascii="Arial" w:hAnsi="Arial" w:cs="Arial"/>
          <w:b/>
          <w:sz w:val="18"/>
          <w:szCs w:val="18"/>
          <w:lang w:val="ro-RO"/>
        </w:rPr>
        <w:t>-</w:t>
      </w:r>
      <w:r w:rsidR="00BB73AA" w:rsidRPr="00F304EE">
        <w:rPr>
          <w:rFonts w:ascii="Arial" w:hAnsi="Arial" w:cs="Arial"/>
          <w:b/>
          <w:sz w:val="18"/>
          <w:szCs w:val="18"/>
          <w:lang w:val="ro-RO"/>
        </w:rPr>
        <w:t>instituţional pentru Acordul de Parteneriat (CIAP)</w:t>
      </w:r>
      <w:r w:rsidR="00BB73AA" w:rsidRPr="00F304EE">
        <w:rPr>
          <w:rFonts w:ascii="Arial" w:hAnsi="Arial" w:cs="Arial"/>
          <w:sz w:val="18"/>
          <w:szCs w:val="18"/>
          <w:lang w:val="ro-RO"/>
        </w:rPr>
        <w:t xml:space="preserve"> organizat şi coordonat de către MFE. </w:t>
      </w:r>
      <w:r w:rsidR="00BB73AA" w:rsidRPr="001563E1">
        <w:rPr>
          <w:rFonts w:ascii="Arial" w:hAnsi="Arial" w:cs="Arial"/>
          <w:color w:val="000000"/>
          <w:sz w:val="18"/>
          <w:szCs w:val="18"/>
          <w:lang w:val="ro-RO"/>
        </w:rPr>
        <w:t xml:space="preserve">CIAP </w:t>
      </w:r>
      <w:r w:rsidR="00076B70" w:rsidRPr="001563E1">
        <w:rPr>
          <w:rFonts w:ascii="Arial" w:hAnsi="Arial" w:cs="Arial"/>
          <w:color w:val="000000"/>
          <w:sz w:val="18"/>
          <w:szCs w:val="18"/>
          <w:lang w:val="ro-RO"/>
        </w:rPr>
        <w:t>are</w:t>
      </w:r>
      <w:r w:rsidR="00BB73AA" w:rsidRPr="001563E1">
        <w:rPr>
          <w:rFonts w:ascii="Arial" w:hAnsi="Arial" w:cs="Arial"/>
          <w:color w:val="000000"/>
          <w:sz w:val="18"/>
          <w:szCs w:val="18"/>
          <w:lang w:val="ro-RO"/>
        </w:rPr>
        <w:t xml:space="preserve"> un rol consultativ şi asigură </w:t>
      </w:r>
      <w:r w:rsidR="00BB73AA" w:rsidRPr="001563E1">
        <w:rPr>
          <w:rFonts w:ascii="Arial" w:hAnsi="Arial" w:cs="Arial"/>
          <w:color w:val="000000"/>
          <w:sz w:val="18"/>
          <w:szCs w:val="18"/>
          <w:lang w:val="ro-RO"/>
        </w:rPr>
        <w:lastRenderedPageBreak/>
        <w:t xml:space="preserve">coordonarea </w:t>
      </w:r>
      <w:r w:rsidR="00076B70" w:rsidRPr="001563E1">
        <w:rPr>
          <w:rFonts w:ascii="Arial" w:hAnsi="Arial" w:cs="Arial"/>
          <w:color w:val="000000"/>
          <w:sz w:val="18"/>
          <w:szCs w:val="18"/>
          <w:lang w:val="ro-RO"/>
        </w:rPr>
        <w:t xml:space="preserve">cadrului partenerial </w:t>
      </w:r>
      <w:r w:rsidR="00BB73AA" w:rsidRPr="001563E1">
        <w:rPr>
          <w:rFonts w:ascii="Arial" w:hAnsi="Arial" w:cs="Arial"/>
          <w:color w:val="000000"/>
          <w:sz w:val="18"/>
          <w:szCs w:val="18"/>
          <w:lang w:val="ro-RO"/>
        </w:rPr>
        <w:t>la nivel naţional în procesul de programare pentru elaborarea AP şi a programelor operaţionale corespunzătoare</w:t>
      </w:r>
      <w:r w:rsidR="0036115B" w:rsidRPr="001563E1">
        <w:rPr>
          <w:rStyle w:val="FootnoteReference"/>
          <w:rFonts w:ascii="Arial" w:hAnsi="Arial" w:cs="Arial"/>
          <w:color w:val="000000"/>
          <w:sz w:val="18"/>
          <w:szCs w:val="18"/>
          <w:lang w:val="ro-RO"/>
        </w:rPr>
        <w:footnoteReference w:id="16"/>
      </w:r>
      <w:r w:rsidR="00BB73AA" w:rsidRPr="001563E1">
        <w:rPr>
          <w:rFonts w:ascii="Arial" w:hAnsi="Arial" w:cs="Arial"/>
          <w:color w:val="000000"/>
          <w:sz w:val="18"/>
          <w:szCs w:val="18"/>
          <w:lang w:val="ro-RO"/>
        </w:rPr>
        <w:t>.</w:t>
      </w:r>
    </w:p>
    <w:p w:rsidR="00076B70" w:rsidRPr="001563E1" w:rsidRDefault="00076B70" w:rsidP="00076B70">
      <w:pPr>
        <w:pStyle w:val="PlainText"/>
        <w:spacing w:before="0" w:line="260" w:lineRule="atLeast"/>
        <w:jc w:val="both"/>
        <w:rPr>
          <w:rFonts w:ascii="Arial" w:hAnsi="Arial" w:cs="Arial"/>
          <w:color w:val="000000"/>
          <w:sz w:val="18"/>
          <w:szCs w:val="18"/>
          <w:lang w:val="ro-RO"/>
        </w:rPr>
      </w:pPr>
      <w:r w:rsidRPr="001563E1">
        <w:rPr>
          <w:rFonts w:ascii="Arial" w:hAnsi="Arial" w:cs="Arial"/>
          <w:b/>
          <w:color w:val="000000"/>
          <w:sz w:val="18"/>
          <w:szCs w:val="18"/>
          <w:lang w:val="ro-RO"/>
        </w:rPr>
        <w:t xml:space="preserve">Rolul </w:t>
      </w:r>
      <w:r w:rsidRPr="001563E1">
        <w:rPr>
          <w:rFonts w:ascii="Arial" w:hAnsi="Arial" w:cs="Arial"/>
          <w:color w:val="000000"/>
          <w:sz w:val="18"/>
          <w:szCs w:val="18"/>
          <w:lang w:val="ro-RO"/>
        </w:rPr>
        <w:t>CIAP va fi extins atunci când va începe implementarea</w:t>
      </w:r>
      <w:r w:rsidR="00B13011" w:rsidRPr="001563E1">
        <w:rPr>
          <w:rFonts w:ascii="Arial" w:hAnsi="Arial" w:cs="Arial"/>
          <w:color w:val="000000"/>
          <w:sz w:val="18"/>
          <w:szCs w:val="18"/>
          <w:lang w:val="ro-RO"/>
        </w:rPr>
        <w:t xml:space="preserve"> OP </w:t>
      </w:r>
      <w:r w:rsidRPr="001563E1">
        <w:rPr>
          <w:rFonts w:ascii="Arial" w:hAnsi="Arial" w:cs="Arial"/>
          <w:color w:val="000000"/>
          <w:sz w:val="18"/>
          <w:szCs w:val="18"/>
          <w:lang w:val="ro-RO"/>
        </w:rPr>
        <w:t xml:space="preserve">cu responsabilităţi legate de implementare, monitorizare şi evaluare. CIAP este compus din douăsprezece comitete consultative cu rol în identificarea priorităţilor de investiţii la nivel sectorial şi regional. Mai multe grupuri de lucru sunt constituite pentru fiecare comitet consultativ în vederea îndeplinirii rolului acestuia. CIAP a organizat trei şedinţe plenare în datele de 23 august 2012, 2 noiembrie 2012 şi respectiv 14 martie 2013, şi a elaborat o foaie de parcurs prin care se stabilesc reperele pentru finalizarea la timp a documentelor de programare. Reorganizarea semnificativă a Guvernului a condus la modificări la nivelul Comitetelor Consultative şi al grupurilor de lucru, generând astfel unele întârzieri ale activităţilor planificate. </w:t>
      </w:r>
    </w:p>
    <w:p w:rsidR="00B1256C" w:rsidRPr="001563E1" w:rsidRDefault="00143482" w:rsidP="00B1256C">
      <w:pPr>
        <w:pStyle w:val="PlainText"/>
        <w:spacing w:before="0" w:line="260" w:lineRule="atLeast"/>
        <w:jc w:val="both"/>
        <w:rPr>
          <w:rFonts w:ascii="Arial" w:hAnsi="Arial" w:cs="Arial"/>
          <w:color w:val="000000"/>
          <w:sz w:val="18"/>
          <w:szCs w:val="18"/>
          <w:lang w:val="ro-RO"/>
        </w:rPr>
      </w:pPr>
      <w:r>
        <w:rPr>
          <w:rFonts w:ascii="Arial" w:hAnsi="Arial" w:cs="Arial"/>
          <w:sz w:val="18"/>
          <w:szCs w:val="18"/>
          <w:lang w:val="ro-RO"/>
        </w:rPr>
        <w:t>EF</w:t>
      </w:r>
      <w:r w:rsidR="00EB25C2">
        <w:rPr>
          <w:rFonts w:ascii="Arial" w:hAnsi="Arial" w:cs="Arial"/>
          <w:sz w:val="18"/>
          <w:szCs w:val="18"/>
          <w:lang w:val="ro-RO"/>
        </w:rPr>
        <w:t xml:space="preserve">20 </w:t>
      </w:r>
      <w:r w:rsidR="00E04673" w:rsidRPr="00387CC8">
        <w:rPr>
          <w:rFonts w:ascii="Arial" w:hAnsi="Arial" w:cs="Arial"/>
          <w:color w:val="000000"/>
          <w:sz w:val="18"/>
          <w:szCs w:val="18"/>
          <w:lang w:val="ro-RO"/>
        </w:rPr>
        <w:t xml:space="preserve">La data raportării din 10 mai 2013, </w:t>
      </w:r>
      <w:r w:rsidR="00E04673" w:rsidRPr="00387CC8">
        <w:rPr>
          <w:rFonts w:ascii="Arial" w:hAnsi="Arial" w:cs="Arial"/>
          <w:b/>
          <w:color w:val="000000"/>
          <w:sz w:val="18"/>
          <w:szCs w:val="18"/>
          <w:lang w:val="ro-RO"/>
        </w:rPr>
        <w:t>arhitectura instituţională nu era încă stabilită</w:t>
      </w:r>
      <w:r w:rsidR="00E04673" w:rsidRPr="00387CC8">
        <w:rPr>
          <w:rFonts w:ascii="Arial" w:hAnsi="Arial" w:cs="Arial"/>
          <w:color w:val="000000"/>
          <w:sz w:val="18"/>
          <w:szCs w:val="18"/>
          <w:lang w:val="ro-RO"/>
        </w:rPr>
        <w:t>, iar prima versiune preliminară a AP nu era finalizată, indicând o uşoară întârziere a termenelor limită stabilite în foaia de parcurs.</w:t>
      </w:r>
      <w:r w:rsidR="00B1256C" w:rsidRPr="001563E1">
        <w:rPr>
          <w:rFonts w:ascii="Arial" w:hAnsi="Arial" w:cs="Arial"/>
          <w:color w:val="000000"/>
          <w:sz w:val="18"/>
          <w:szCs w:val="18"/>
          <w:lang w:val="ro-RO"/>
        </w:rPr>
        <w:t xml:space="preserve"> </w:t>
      </w:r>
    </w:p>
    <w:p w:rsidR="00B1256C" w:rsidRPr="00F304EE" w:rsidRDefault="00B1256C" w:rsidP="00B1256C">
      <w:pPr>
        <w:pStyle w:val="PlainText"/>
        <w:spacing w:before="0" w:line="260" w:lineRule="atLeast"/>
        <w:jc w:val="both"/>
        <w:rPr>
          <w:rFonts w:ascii="Arial" w:hAnsi="Arial" w:cs="Arial"/>
          <w:sz w:val="18"/>
          <w:szCs w:val="18"/>
          <w:lang w:val="ro-RO"/>
        </w:rPr>
      </w:pPr>
      <w:r w:rsidRPr="00F304EE">
        <w:rPr>
          <w:rFonts w:ascii="Arial" w:hAnsi="Arial" w:cs="Arial"/>
          <w:sz w:val="18"/>
          <w:szCs w:val="18"/>
          <w:lang w:val="ro-RO"/>
        </w:rPr>
        <w:t xml:space="preserve">Componenţa CIAP include o listă extinsă de categorii de parteneri. Componenţa CIAP şi reprezentativitatea membrilor au fost discutate ulterior reorganizării, iar ajustările propuse au fost înaintate şi aprobate. </w:t>
      </w:r>
    </w:p>
    <w:p w:rsidR="00233C2F" w:rsidRPr="001563E1" w:rsidRDefault="00143482" w:rsidP="00233C2F">
      <w:pPr>
        <w:pStyle w:val="PlainText"/>
        <w:spacing w:before="0" w:line="260" w:lineRule="atLeast"/>
        <w:jc w:val="both"/>
        <w:rPr>
          <w:rFonts w:ascii="Arial" w:hAnsi="Arial" w:cs="Arial"/>
          <w:color w:val="000000"/>
          <w:sz w:val="18"/>
          <w:szCs w:val="18"/>
          <w:lang w:val="ro-RO"/>
        </w:rPr>
      </w:pPr>
      <w:r>
        <w:rPr>
          <w:rFonts w:ascii="Arial" w:hAnsi="Arial" w:cs="Arial"/>
          <w:sz w:val="18"/>
          <w:szCs w:val="18"/>
          <w:lang w:val="ro-RO"/>
        </w:rPr>
        <w:t>EF</w:t>
      </w:r>
      <w:r w:rsidR="00EB25C2">
        <w:rPr>
          <w:rFonts w:ascii="Arial" w:hAnsi="Arial" w:cs="Arial"/>
          <w:sz w:val="18"/>
          <w:szCs w:val="18"/>
          <w:lang w:val="ro-RO"/>
        </w:rPr>
        <w:t xml:space="preserve">21 </w:t>
      </w:r>
      <w:r w:rsidR="00233C2F" w:rsidRPr="00F304EE">
        <w:rPr>
          <w:rFonts w:ascii="Arial" w:hAnsi="Arial" w:cs="Arial"/>
          <w:sz w:val="18"/>
          <w:szCs w:val="18"/>
          <w:lang w:val="ro-RO"/>
        </w:rPr>
        <w:t>Informaţiile colectate prin intermediul sondajului cu privire la cooperarea eficientă a partenerilor au indicat o opinie pozitivă: 80% dintre respondenţi, care erau membri CIAP, au considerat că au primit informaţii bune şi excelente, iar 75% au considerat că opinia lor şi interesele organizaţiei lor sunt reprezentate foarte bine sau excelent. Respondenţii din cadrul sondajului nu sunt neapărat reprezentativi pentru participarea în procesul de programare. Procesul actual de programare este bazat pe un cadru mai larg, incluzând strategii sectoriale şi regionale, doar câteva AM-uri şi OI-uri fiind implicate direct. Interviurile au indicat faptul că aceasta este o nouă abordare în România şi face parte dintr-o încercare de creştere a gradului de integrare a politicilor UE în politicile naţionale. Practic, România a avut două procese</w:t>
      </w:r>
      <w:r w:rsidR="00233C2F" w:rsidRPr="00F304EE">
        <w:rPr>
          <w:rStyle w:val="FootnoteReference"/>
          <w:rFonts w:ascii="Arial" w:hAnsi="Arial" w:cs="Arial"/>
          <w:sz w:val="18"/>
          <w:lang w:val="ro-RO"/>
        </w:rPr>
        <w:footnoteReference w:id="17"/>
      </w:r>
      <w:r w:rsidR="00233C2F" w:rsidRPr="00F304EE">
        <w:rPr>
          <w:rFonts w:ascii="Arial" w:hAnsi="Arial" w:cs="Arial"/>
          <w:sz w:val="18"/>
          <w:szCs w:val="18"/>
          <w:lang w:val="ro-RO"/>
        </w:rPr>
        <w:t xml:space="preserve"> paralele cu reguli diferite, vizibilitate diferită şi imagine </w:t>
      </w:r>
      <w:r w:rsidR="00233C2F" w:rsidRPr="001563E1">
        <w:rPr>
          <w:rFonts w:ascii="Arial" w:hAnsi="Arial" w:cs="Arial"/>
          <w:color w:val="000000"/>
          <w:sz w:val="18"/>
          <w:szCs w:val="18"/>
          <w:lang w:val="ro-RO"/>
        </w:rPr>
        <w:t>diferită, nereuşind să valorifice potenţialele sinergii. Totuşi, noua abordare implică, din punct de vedere structural, o consolidare a unităţilor de politici publice la nivel central, ministerial şi regional. Abordarea a fost conformă cu recomandările Analizei Funcţionale a Băncii Mondiale, 2010.</w:t>
      </w:r>
    </w:p>
    <w:p w:rsidR="00E14F38" w:rsidRPr="001563E1" w:rsidRDefault="00143482" w:rsidP="00E14F38">
      <w:pPr>
        <w:pStyle w:val="PlainText"/>
        <w:spacing w:before="0" w:line="260" w:lineRule="atLeast"/>
        <w:jc w:val="both"/>
        <w:rPr>
          <w:rFonts w:ascii="Arial" w:hAnsi="Arial" w:cs="Arial"/>
          <w:color w:val="000000"/>
          <w:sz w:val="18"/>
          <w:szCs w:val="18"/>
          <w:lang w:val="ro-RO"/>
        </w:rPr>
      </w:pPr>
      <w:r>
        <w:rPr>
          <w:rFonts w:ascii="Arial" w:hAnsi="Arial" w:cs="Arial"/>
          <w:sz w:val="18"/>
          <w:szCs w:val="18"/>
          <w:lang w:val="ro-RO"/>
        </w:rPr>
        <w:t>EF</w:t>
      </w:r>
      <w:r w:rsidR="00EB25C2">
        <w:rPr>
          <w:rFonts w:ascii="Arial" w:hAnsi="Arial" w:cs="Arial"/>
          <w:sz w:val="18"/>
          <w:szCs w:val="18"/>
          <w:lang w:val="ro-RO"/>
        </w:rPr>
        <w:t xml:space="preserve">22 </w:t>
      </w:r>
      <w:r w:rsidR="00E14F38" w:rsidRPr="001563E1">
        <w:rPr>
          <w:rFonts w:ascii="Arial" w:hAnsi="Arial" w:cs="Arial"/>
          <w:color w:val="000000"/>
          <w:sz w:val="18"/>
          <w:szCs w:val="18"/>
          <w:lang w:val="ro-RO"/>
        </w:rPr>
        <w:t xml:space="preserve">Nu există nici o dovadă în documentele studiate cu privire la existenţa procedurilor pentru elaborarea AP, </w:t>
      </w:r>
      <w:r w:rsidR="00E04673" w:rsidRPr="00387CC8">
        <w:rPr>
          <w:rFonts w:ascii="Arial" w:hAnsi="Arial" w:cs="Arial"/>
          <w:color w:val="000000"/>
          <w:sz w:val="18"/>
          <w:szCs w:val="18"/>
          <w:lang w:val="ro-RO"/>
        </w:rPr>
        <w:t>incluzând faza actuală,</w:t>
      </w:r>
      <w:r w:rsidR="00E14F38" w:rsidRPr="001563E1">
        <w:rPr>
          <w:rFonts w:ascii="Arial" w:hAnsi="Arial" w:cs="Arial"/>
          <w:color w:val="000000"/>
          <w:sz w:val="18"/>
          <w:szCs w:val="18"/>
          <w:lang w:val="ro-RO"/>
        </w:rPr>
        <w:t xml:space="preserve"> elaborarea politicilor socio-economice, clarificarea modului în care acţionează fiecare partener sau la modul în care contribuţiile vor fi reflectate în documentele finale. </w:t>
      </w:r>
      <w:r w:rsidR="00E04673" w:rsidRPr="00387CC8">
        <w:rPr>
          <w:rFonts w:ascii="Arial" w:hAnsi="Arial" w:cs="Arial"/>
          <w:color w:val="000000"/>
          <w:sz w:val="18"/>
          <w:szCs w:val="18"/>
          <w:lang w:val="ro-RO"/>
        </w:rPr>
        <w:t>Această îngrijorare a fost exprimată în cadrul ultimei şedinţe CIAP de către unul dintre membri.</w:t>
      </w:r>
      <w:r w:rsidR="00E14F38" w:rsidRPr="001563E1">
        <w:rPr>
          <w:rFonts w:ascii="Arial" w:hAnsi="Arial" w:cs="Arial"/>
          <w:color w:val="000000"/>
          <w:sz w:val="18"/>
          <w:szCs w:val="18"/>
          <w:lang w:val="ro-RO"/>
        </w:rPr>
        <w:t xml:space="preserve"> Sondajul nu a relevat probleme referitoare la metoda propusă de către partenerii dintr-o categorie specifică.</w:t>
      </w:r>
    </w:p>
    <w:p w:rsidR="00E14F38" w:rsidRPr="001563E1" w:rsidRDefault="00E14F38" w:rsidP="00E14F38">
      <w:pPr>
        <w:pStyle w:val="PlainText"/>
        <w:spacing w:before="0" w:line="260" w:lineRule="atLeast"/>
        <w:jc w:val="both"/>
        <w:rPr>
          <w:rFonts w:ascii="Arial" w:hAnsi="Arial" w:cs="Arial"/>
          <w:color w:val="000000"/>
          <w:sz w:val="18"/>
          <w:szCs w:val="18"/>
          <w:lang w:val="ro-RO"/>
        </w:rPr>
      </w:pPr>
      <w:r w:rsidRPr="001563E1">
        <w:rPr>
          <w:rFonts w:ascii="Arial" w:hAnsi="Arial" w:cs="Arial"/>
          <w:color w:val="000000"/>
          <w:sz w:val="18"/>
          <w:szCs w:val="18"/>
          <w:lang w:val="ro-RO"/>
        </w:rPr>
        <w:t>În interviuri au fost menţionate dificultăţile privind mobilizarea partenerilor, dar şi obţinerea de contribuţii cu valoare adăugată în cadrul procesului. Absenţa studiilor şi a evaluărilor necesare în procesul de elaborare a politicilor publice</w:t>
      </w:r>
      <w:r w:rsidRPr="001563E1">
        <w:rPr>
          <w:rFonts w:ascii="Arial" w:hAnsi="Arial" w:cs="Arial"/>
          <w:color w:val="000000"/>
          <w:sz w:val="18"/>
          <w:vertAlign w:val="superscript"/>
          <w:lang w:val="ro-RO"/>
        </w:rPr>
        <w:footnoteReference w:id="18"/>
      </w:r>
      <w:r w:rsidRPr="001563E1">
        <w:rPr>
          <w:rFonts w:ascii="Arial" w:hAnsi="Arial" w:cs="Arial"/>
          <w:color w:val="000000"/>
          <w:sz w:val="18"/>
          <w:szCs w:val="18"/>
          <w:lang w:val="ro-RO"/>
        </w:rPr>
        <w:t xml:space="preserve"> face dificilă analiza socio-economică şi prioritizarea investiţiilor. </w:t>
      </w:r>
    </w:p>
    <w:p w:rsidR="00E14F38" w:rsidRPr="00F304EE" w:rsidRDefault="00E14F38" w:rsidP="007874C7">
      <w:pPr>
        <w:pStyle w:val="Heading3"/>
        <w:tabs>
          <w:tab w:val="clear" w:pos="0"/>
          <w:tab w:val="clear" w:pos="567"/>
        </w:tabs>
        <w:rPr>
          <w:rFonts w:cs="Arial"/>
          <w:lang w:val="ro-RO"/>
        </w:rPr>
      </w:pPr>
      <w:bookmarkStart w:id="33" w:name="_Toc422136244"/>
      <w:r w:rsidRPr="00F304EE">
        <w:rPr>
          <w:rFonts w:cs="Arial"/>
          <w:lang w:val="ro-RO"/>
        </w:rPr>
        <w:t xml:space="preserve">Actualizarea </w:t>
      </w:r>
      <w:r w:rsidR="00834E97" w:rsidRPr="00F304EE">
        <w:rPr>
          <w:rFonts w:cs="Arial"/>
          <w:lang w:val="ro-RO"/>
        </w:rPr>
        <w:t xml:space="preserve">evaluării pe 2014 </w:t>
      </w:r>
      <w:r w:rsidRPr="00F304EE">
        <w:rPr>
          <w:rFonts w:cs="Arial"/>
          <w:lang w:val="ro-RO"/>
        </w:rPr>
        <w:t>– Structuri</w:t>
      </w:r>
      <w:bookmarkEnd w:id="33"/>
    </w:p>
    <w:p w:rsidR="007672AE" w:rsidRPr="001563E1" w:rsidRDefault="00143482" w:rsidP="007672AE">
      <w:pPr>
        <w:jc w:val="both"/>
        <w:rPr>
          <w:rFonts w:cs="Arial"/>
          <w:color w:val="000000"/>
          <w:lang w:val="ro-RO"/>
        </w:rPr>
      </w:pPr>
      <w:r>
        <w:rPr>
          <w:rFonts w:cs="Arial"/>
          <w:szCs w:val="18"/>
          <w:lang w:val="ro-RO"/>
        </w:rPr>
        <w:t>EF</w:t>
      </w:r>
      <w:r w:rsidR="00CF6914">
        <w:rPr>
          <w:rFonts w:cs="Arial"/>
          <w:szCs w:val="18"/>
          <w:lang w:val="ro-RO"/>
        </w:rPr>
        <w:t xml:space="preserve">23 </w:t>
      </w:r>
      <w:r w:rsidR="007672AE" w:rsidRPr="001563E1">
        <w:rPr>
          <w:rFonts w:cs="Arial"/>
          <w:color w:val="000000"/>
          <w:lang w:val="ro-RO"/>
        </w:rPr>
        <w:t xml:space="preserve">Dimensiunea </w:t>
      </w:r>
      <w:r w:rsidR="0009065A" w:rsidRPr="001563E1">
        <w:rPr>
          <w:rFonts w:cs="Arial"/>
          <w:color w:val="000000"/>
          <w:lang w:val="ro-RO"/>
        </w:rPr>
        <w:t>„S</w:t>
      </w:r>
      <w:r w:rsidR="007672AE" w:rsidRPr="001563E1">
        <w:rPr>
          <w:rFonts w:cs="Arial"/>
          <w:color w:val="000000"/>
          <w:lang w:val="ro-RO"/>
        </w:rPr>
        <w:t>tructuri" a fost evaluat</w:t>
      </w:r>
      <w:r w:rsidR="0009065A" w:rsidRPr="001563E1">
        <w:rPr>
          <w:rFonts w:cs="Arial"/>
          <w:color w:val="000000"/>
          <w:lang w:val="ro-RO"/>
        </w:rPr>
        <w:t>ă</w:t>
      </w:r>
      <w:r w:rsidR="007672AE" w:rsidRPr="001563E1">
        <w:rPr>
          <w:rFonts w:cs="Arial"/>
          <w:color w:val="000000"/>
          <w:lang w:val="ro-RO"/>
        </w:rPr>
        <w:t xml:space="preserve"> </w:t>
      </w:r>
      <w:r w:rsidR="0009065A" w:rsidRPr="001563E1">
        <w:rPr>
          <w:rFonts w:cs="Arial"/>
          <w:color w:val="000000"/>
          <w:lang w:val="ro-RO"/>
        </w:rPr>
        <w:t>pe</w:t>
      </w:r>
      <w:r w:rsidR="007672AE" w:rsidRPr="001563E1">
        <w:rPr>
          <w:rFonts w:cs="Arial"/>
          <w:color w:val="000000"/>
          <w:lang w:val="ro-RO"/>
        </w:rPr>
        <w:t xml:space="preserve"> </w:t>
      </w:r>
      <w:r w:rsidR="00F14671">
        <w:rPr>
          <w:rFonts w:cs="Arial"/>
          <w:color w:val="000000"/>
          <w:lang w:val="ro-RO"/>
        </w:rPr>
        <w:t xml:space="preserve">baza a </w:t>
      </w:r>
      <w:r w:rsidR="004D59BB" w:rsidRPr="001563E1">
        <w:rPr>
          <w:rFonts w:cs="Arial"/>
          <w:color w:val="000000"/>
          <w:lang w:val="ro-RO"/>
        </w:rPr>
        <w:t>11</w:t>
      </w:r>
      <w:r w:rsidR="007672AE" w:rsidRPr="001563E1">
        <w:rPr>
          <w:rFonts w:cs="Arial"/>
          <w:color w:val="000000"/>
          <w:lang w:val="ro-RO"/>
        </w:rPr>
        <w:t xml:space="preserve"> variabile, identificate ca cel</w:t>
      </w:r>
      <w:r w:rsidR="0009065A" w:rsidRPr="001563E1">
        <w:rPr>
          <w:rFonts w:cs="Arial"/>
          <w:color w:val="000000"/>
          <w:lang w:val="ro-RO"/>
        </w:rPr>
        <w:t>e</w:t>
      </w:r>
      <w:r w:rsidR="007672AE" w:rsidRPr="001563E1">
        <w:rPr>
          <w:rFonts w:cs="Arial"/>
          <w:color w:val="000000"/>
          <w:lang w:val="ro-RO"/>
        </w:rPr>
        <w:t xml:space="preserve"> mai relevant</w:t>
      </w:r>
      <w:r w:rsidR="0009065A" w:rsidRPr="001563E1">
        <w:rPr>
          <w:rFonts w:cs="Arial"/>
          <w:color w:val="000000"/>
          <w:lang w:val="ro-RO"/>
        </w:rPr>
        <w:t>e</w:t>
      </w:r>
      <w:r w:rsidR="007672AE" w:rsidRPr="001563E1">
        <w:rPr>
          <w:rFonts w:cs="Arial"/>
          <w:color w:val="000000"/>
          <w:lang w:val="ro-RO"/>
        </w:rPr>
        <w:t xml:space="preserve"> în acest stadiu, atunci când cele două perioade de programare 2007-2013 şi 2014-2020 </w:t>
      </w:r>
      <w:r w:rsidR="007672AE" w:rsidRPr="001563E1">
        <w:rPr>
          <w:rFonts w:cs="Arial"/>
          <w:color w:val="000000"/>
          <w:lang w:val="ro-RO"/>
        </w:rPr>
        <w:lastRenderedPageBreak/>
        <w:t>se suprapun</w:t>
      </w:r>
      <w:r w:rsidR="007672AE" w:rsidRPr="00F304EE">
        <w:rPr>
          <w:rFonts w:cs="Arial"/>
          <w:color w:val="0000FF"/>
          <w:lang w:val="ro-RO"/>
        </w:rPr>
        <w:t xml:space="preserve">. </w:t>
      </w:r>
      <w:r w:rsidR="007672AE" w:rsidRPr="001563E1">
        <w:rPr>
          <w:rFonts w:cs="Arial"/>
          <w:color w:val="000000"/>
          <w:lang w:val="ro-RO"/>
        </w:rPr>
        <w:t xml:space="preserve">Detalii cu privire la evaluarea fiecărui criteriu sunt incluse în lista de verificare din </w:t>
      </w:r>
      <w:r w:rsidR="0009065A" w:rsidRPr="001563E1">
        <w:rPr>
          <w:rFonts w:cs="Arial"/>
          <w:color w:val="000000"/>
          <w:lang w:val="ro-RO"/>
        </w:rPr>
        <w:t>A</w:t>
      </w:r>
      <w:r w:rsidR="007672AE" w:rsidRPr="001563E1">
        <w:rPr>
          <w:rFonts w:cs="Arial"/>
          <w:color w:val="000000"/>
          <w:lang w:val="ro-RO"/>
        </w:rPr>
        <w:t xml:space="preserve">nexa 3. </w:t>
      </w:r>
      <w:r w:rsidR="0009065A" w:rsidRPr="001563E1">
        <w:rPr>
          <w:rFonts w:cs="Arial"/>
          <w:color w:val="000000"/>
          <w:lang w:val="ro-RO"/>
        </w:rPr>
        <w:t>P</w:t>
      </w:r>
      <w:r w:rsidR="007672AE" w:rsidRPr="001563E1">
        <w:rPr>
          <w:rFonts w:cs="Arial"/>
          <w:color w:val="000000"/>
          <w:lang w:val="ro-RO"/>
        </w:rPr>
        <w:t>rezent</w:t>
      </w:r>
      <w:r w:rsidR="0009065A" w:rsidRPr="001563E1">
        <w:rPr>
          <w:rFonts w:cs="Arial"/>
          <w:color w:val="000000"/>
          <w:lang w:val="ro-RO"/>
        </w:rPr>
        <w:t>ă</w:t>
      </w:r>
      <w:r w:rsidR="007672AE" w:rsidRPr="001563E1">
        <w:rPr>
          <w:rFonts w:cs="Arial"/>
          <w:color w:val="000000"/>
          <w:lang w:val="ro-RO"/>
        </w:rPr>
        <w:t>m mai jos o imagine de ansamblu a analiz</w:t>
      </w:r>
      <w:r w:rsidR="0009065A" w:rsidRPr="001563E1">
        <w:rPr>
          <w:rFonts w:cs="Arial"/>
          <w:color w:val="000000"/>
          <w:lang w:val="ro-RO"/>
        </w:rPr>
        <w:t>ei</w:t>
      </w:r>
      <w:r w:rsidR="007672AE" w:rsidRPr="001563E1">
        <w:rPr>
          <w:rFonts w:cs="Arial"/>
          <w:color w:val="000000"/>
          <w:lang w:val="ro-RO"/>
        </w:rPr>
        <w:t xml:space="preserve"> şi concluziil</w:t>
      </w:r>
      <w:r w:rsidR="0009065A" w:rsidRPr="001563E1">
        <w:rPr>
          <w:rFonts w:cs="Arial"/>
          <w:color w:val="000000"/>
          <w:lang w:val="ro-RO"/>
        </w:rPr>
        <w:t>or</w:t>
      </w:r>
      <w:r w:rsidR="007672AE" w:rsidRPr="001563E1">
        <w:rPr>
          <w:rFonts w:cs="Arial"/>
          <w:color w:val="000000"/>
          <w:lang w:val="ro-RO"/>
        </w:rPr>
        <w:t>.</w:t>
      </w:r>
    </w:p>
    <w:p w:rsidR="00E04673" w:rsidRDefault="00CF6914" w:rsidP="00387CC8">
      <w:pPr>
        <w:ind w:firstLine="706"/>
        <w:jc w:val="both"/>
        <w:rPr>
          <w:rFonts w:cs="Arial"/>
          <w:color w:val="000000"/>
          <w:lang w:val="ro-RO"/>
        </w:rPr>
      </w:pPr>
      <w:r>
        <w:rPr>
          <w:rFonts w:cs="Arial"/>
          <w:color w:val="000000"/>
          <w:lang w:val="ro-RO"/>
        </w:rPr>
        <w:t>EF 23</w:t>
      </w:r>
      <w:r>
        <w:rPr>
          <w:rFonts w:cs="Arial"/>
          <w:color w:val="000000"/>
          <w:lang w:val="en-US"/>
        </w:rPr>
        <w:t xml:space="preserve">(1) </w:t>
      </w:r>
      <w:r w:rsidR="00E04673" w:rsidRPr="00387CC8">
        <w:rPr>
          <w:rFonts w:cs="Arial"/>
          <w:color w:val="000000"/>
          <w:lang w:val="ro-RO"/>
        </w:rPr>
        <w:t>Desemnarea structurilor</w:t>
      </w:r>
      <w:r w:rsidR="007672AE" w:rsidRPr="001563E1">
        <w:rPr>
          <w:rFonts w:cs="Arial"/>
          <w:color w:val="000000"/>
          <w:lang w:val="ro-RO"/>
        </w:rPr>
        <w:t xml:space="preserve"> care să indice dacă </w:t>
      </w:r>
      <w:r w:rsidR="00E04673" w:rsidRPr="00387CC8">
        <w:rPr>
          <w:rFonts w:cs="Arial"/>
          <w:color w:val="000000"/>
          <w:lang w:val="ro-RO"/>
        </w:rPr>
        <w:t xml:space="preserve">structurile </w:t>
      </w:r>
      <w:r w:rsidR="000529F7">
        <w:rPr>
          <w:rFonts w:cs="Arial"/>
          <w:color w:val="000000"/>
          <w:lang w:val="ro-RO"/>
        </w:rPr>
        <w:t>sunt nominalizate</w:t>
      </w:r>
      <w:r w:rsidR="007672AE" w:rsidRPr="001563E1">
        <w:rPr>
          <w:rFonts w:cs="Arial"/>
          <w:color w:val="000000"/>
          <w:lang w:val="ro-RO"/>
        </w:rPr>
        <w:t xml:space="preserve"> şi </w:t>
      </w:r>
      <w:r w:rsidR="0009065A" w:rsidRPr="001563E1">
        <w:rPr>
          <w:rFonts w:cs="Arial"/>
          <w:color w:val="000000"/>
          <w:lang w:val="ro-RO"/>
        </w:rPr>
        <w:t xml:space="preserve">constituite </w:t>
      </w:r>
      <w:r w:rsidR="007672AE" w:rsidRPr="001563E1">
        <w:rPr>
          <w:rFonts w:cs="Arial"/>
          <w:color w:val="000000"/>
          <w:lang w:val="ro-RO"/>
        </w:rPr>
        <w:t>în mod oficial</w:t>
      </w:r>
      <w:r w:rsidR="000529F7">
        <w:rPr>
          <w:rFonts w:cs="Arial"/>
          <w:color w:val="000000"/>
          <w:lang w:val="ro-RO"/>
        </w:rPr>
        <w:t>.</w:t>
      </w:r>
    </w:p>
    <w:p w:rsidR="007672AE" w:rsidRPr="001563E1" w:rsidRDefault="007672AE" w:rsidP="007672AE">
      <w:pPr>
        <w:jc w:val="both"/>
        <w:rPr>
          <w:rFonts w:cs="Arial"/>
          <w:color w:val="000000"/>
          <w:lang w:val="ro-RO"/>
        </w:rPr>
      </w:pPr>
      <w:r w:rsidRPr="001563E1">
        <w:rPr>
          <w:rFonts w:cs="Arial"/>
          <w:color w:val="000000"/>
          <w:lang w:val="ro-RO"/>
        </w:rPr>
        <w:t>Acest criteri</w:t>
      </w:r>
      <w:r w:rsidR="0009065A" w:rsidRPr="001563E1">
        <w:rPr>
          <w:rFonts w:cs="Arial"/>
          <w:color w:val="000000"/>
          <w:lang w:val="ro-RO"/>
        </w:rPr>
        <w:t>u</w:t>
      </w:r>
      <w:r w:rsidRPr="001563E1">
        <w:rPr>
          <w:rFonts w:cs="Arial"/>
          <w:color w:val="000000"/>
          <w:lang w:val="ro-RO"/>
        </w:rPr>
        <w:t xml:space="preserve"> a fost evaluat ca fiind pe deplin realizat pentru perioada de programare 2007-2013, în 2013, iar evaluarea se menţine în actualizare.</w:t>
      </w:r>
    </w:p>
    <w:p w:rsidR="007672AE" w:rsidRPr="001563E1" w:rsidRDefault="007672AE" w:rsidP="007672AE">
      <w:pPr>
        <w:jc w:val="both"/>
        <w:rPr>
          <w:rFonts w:cs="Arial"/>
          <w:color w:val="000000"/>
          <w:lang w:val="ro-RO"/>
        </w:rPr>
      </w:pPr>
      <w:r w:rsidRPr="001563E1">
        <w:rPr>
          <w:rFonts w:cs="Arial"/>
          <w:color w:val="000000"/>
          <w:lang w:val="ro-RO"/>
        </w:rPr>
        <w:t>Criteri</w:t>
      </w:r>
      <w:r w:rsidR="00FF24E2" w:rsidRPr="001563E1">
        <w:rPr>
          <w:rFonts w:cs="Arial"/>
          <w:color w:val="000000"/>
          <w:lang w:val="ro-RO"/>
        </w:rPr>
        <w:t>ul</w:t>
      </w:r>
      <w:r w:rsidRPr="001563E1">
        <w:rPr>
          <w:rFonts w:cs="Arial"/>
          <w:color w:val="000000"/>
          <w:lang w:val="ro-RO"/>
        </w:rPr>
        <w:t xml:space="preserve"> </w:t>
      </w:r>
      <w:r w:rsidR="00FF24E2" w:rsidRPr="001563E1">
        <w:rPr>
          <w:rFonts w:cs="Arial"/>
          <w:color w:val="000000"/>
          <w:lang w:val="ro-RO"/>
        </w:rPr>
        <w:t xml:space="preserve">a </w:t>
      </w:r>
      <w:r w:rsidRPr="001563E1">
        <w:rPr>
          <w:rFonts w:cs="Arial"/>
          <w:color w:val="000000"/>
          <w:lang w:val="ro-RO"/>
        </w:rPr>
        <w:t>fost evaluat</w:t>
      </w:r>
      <w:r w:rsidR="00FF24E2" w:rsidRPr="001563E1">
        <w:rPr>
          <w:rFonts w:cs="Arial"/>
          <w:color w:val="000000"/>
          <w:lang w:val="ro-RO"/>
        </w:rPr>
        <w:t xml:space="preserve"> şi</w:t>
      </w:r>
      <w:r w:rsidRPr="001563E1">
        <w:rPr>
          <w:rFonts w:cs="Arial"/>
          <w:color w:val="000000"/>
          <w:lang w:val="ro-RO"/>
        </w:rPr>
        <w:t xml:space="preserve"> pentru perioada de programare 2014-2020. În evaluarea anterioară criteri</w:t>
      </w:r>
      <w:r w:rsidR="00FF24E2" w:rsidRPr="001563E1">
        <w:rPr>
          <w:rFonts w:cs="Arial"/>
          <w:color w:val="000000"/>
          <w:lang w:val="ro-RO"/>
        </w:rPr>
        <w:t>ul</w:t>
      </w:r>
      <w:r w:rsidRPr="001563E1">
        <w:rPr>
          <w:rFonts w:cs="Arial"/>
          <w:color w:val="000000"/>
          <w:lang w:val="ro-RO"/>
        </w:rPr>
        <w:t xml:space="preserve"> a fost evaluat ca </w:t>
      </w:r>
      <w:r w:rsidR="00FF24E2" w:rsidRPr="001563E1">
        <w:rPr>
          <w:rFonts w:cs="Arial"/>
          <w:color w:val="000000"/>
          <w:lang w:val="ro-RO"/>
        </w:rPr>
        <w:t>„</w:t>
      </w:r>
      <w:r w:rsidRPr="001563E1">
        <w:rPr>
          <w:rFonts w:cs="Arial"/>
          <w:color w:val="000000"/>
          <w:lang w:val="ro-RO"/>
        </w:rPr>
        <w:t xml:space="preserve">nu este cazul", deoarece în acea etapă, când AP a fost într-o </w:t>
      </w:r>
      <w:r w:rsidR="00FF24E2" w:rsidRPr="001563E1">
        <w:rPr>
          <w:rFonts w:cs="Arial"/>
          <w:color w:val="000000"/>
          <w:lang w:val="ro-RO"/>
        </w:rPr>
        <w:t>fază</w:t>
      </w:r>
      <w:r w:rsidRPr="001563E1">
        <w:rPr>
          <w:rFonts w:cs="Arial"/>
          <w:color w:val="000000"/>
          <w:lang w:val="ro-RO"/>
        </w:rPr>
        <w:t xml:space="preserve"> pregătitoare, </w:t>
      </w:r>
      <w:r w:rsidR="00FF24E2" w:rsidRPr="001563E1">
        <w:rPr>
          <w:rFonts w:cs="Arial"/>
          <w:color w:val="000000"/>
          <w:lang w:val="ro-RO"/>
        </w:rPr>
        <w:t xml:space="preserve">nu exista cerinţa adoptării </w:t>
      </w:r>
      <w:r w:rsidRPr="001563E1">
        <w:rPr>
          <w:rFonts w:cs="Arial"/>
          <w:color w:val="000000"/>
          <w:lang w:val="ro-RO"/>
        </w:rPr>
        <w:t>cadrul</w:t>
      </w:r>
      <w:r w:rsidR="00FF24E2" w:rsidRPr="001563E1">
        <w:rPr>
          <w:rFonts w:cs="Arial"/>
          <w:color w:val="000000"/>
          <w:lang w:val="ro-RO"/>
        </w:rPr>
        <w:t>ui</w:t>
      </w:r>
      <w:r w:rsidRPr="001563E1">
        <w:rPr>
          <w:rFonts w:cs="Arial"/>
          <w:color w:val="000000"/>
          <w:lang w:val="ro-RO"/>
        </w:rPr>
        <w:t xml:space="preserve"> instituţional. În prezent, </w:t>
      </w:r>
      <w:r w:rsidR="00FF24E2" w:rsidRPr="001563E1">
        <w:rPr>
          <w:rFonts w:cs="Arial"/>
          <w:color w:val="000000"/>
          <w:lang w:val="ro-RO"/>
        </w:rPr>
        <w:t>când</w:t>
      </w:r>
      <w:r w:rsidRPr="001563E1">
        <w:rPr>
          <w:rFonts w:cs="Arial"/>
          <w:color w:val="000000"/>
          <w:lang w:val="ro-RO"/>
        </w:rPr>
        <w:t xml:space="preserve"> AP este aprobat</w:t>
      </w:r>
      <w:r w:rsidR="00FF24E2" w:rsidRPr="001563E1">
        <w:rPr>
          <w:rFonts w:cs="Arial"/>
          <w:color w:val="000000"/>
          <w:lang w:val="ro-RO"/>
        </w:rPr>
        <w:t>, constituirea oficială</w:t>
      </w:r>
      <w:r w:rsidRPr="001563E1">
        <w:rPr>
          <w:rFonts w:cs="Arial"/>
          <w:color w:val="000000"/>
          <w:lang w:val="ro-RO"/>
        </w:rPr>
        <w:t xml:space="preserve"> a cadrului instituţional </w:t>
      </w:r>
      <w:r w:rsidR="00FF24E2" w:rsidRPr="001563E1">
        <w:rPr>
          <w:rFonts w:cs="Arial"/>
          <w:color w:val="000000"/>
          <w:lang w:val="ro-RO"/>
        </w:rPr>
        <w:t>este o cerinţă</w:t>
      </w:r>
      <w:r w:rsidRPr="001563E1">
        <w:rPr>
          <w:rFonts w:cs="Arial"/>
          <w:color w:val="000000"/>
          <w:lang w:val="ro-RO"/>
        </w:rPr>
        <w:t xml:space="preserve"> şi criteri</w:t>
      </w:r>
      <w:r w:rsidR="00AB5D13">
        <w:rPr>
          <w:rFonts w:cs="Arial"/>
          <w:color w:val="000000"/>
          <w:lang w:val="ro-RO"/>
        </w:rPr>
        <w:t>ul</w:t>
      </w:r>
      <w:r w:rsidRPr="001563E1">
        <w:rPr>
          <w:rFonts w:cs="Arial"/>
          <w:color w:val="000000"/>
          <w:lang w:val="ro-RO"/>
        </w:rPr>
        <w:t xml:space="preserve"> este evaluat ca fiind pe deplin realizat. Ordonanţa Guvernului 1183/29.12.2014 este documentul oficial care atest</w:t>
      </w:r>
      <w:r w:rsidR="00FF24E2" w:rsidRPr="001563E1">
        <w:rPr>
          <w:rFonts w:cs="Arial"/>
          <w:color w:val="000000"/>
          <w:lang w:val="ro-RO"/>
        </w:rPr>
        <w:t>ă</w:t>
      </w:r>
      <w:r w:rsidRPr="001563E1">
        <w:rPr>
          <w:rFonts w:cs="Arial"/>
          <w:color w:val="000000"/>
          <w:lang w:val="ro-RO"/>
        </w:rPr>
        <w:t xml:space="preserve"> cadrul instituţional pentru </w:t>
      </w:r>
      <w:r w:rsidR="00FF24E2" w:rsidRPr="001563E1">
        <w:rPr>
          <w:rFonts w:cs="Arial"/>
          <w:color w:val="000000"/>
          <w:lang w:val="ro-RO"/>
        </w:rPr>
        <w:t xml:space="preserve">perioada de programare </w:t>
      </w:r>
      <w:r w:rsidRPr="001563E1">
        <w:rPr>
          <w:rFonts w:cs="Arial"/>
          <w:color w:val="000000"/>
          <w:lang w:val="ro-RO"/>
        </w:rPr>
        <w:t>2014-2020.</w:t>
      </w:r>
    </w:p>
    <w:p w:rsidR="007672AE" w:rsidRPr="001563E1" w:rsidRDefault="007672AE" w:rsidP="007672AE">
      <w:pPr>
        <w:jc w:val="both"/>
        <w:rPr>
          <w:rFonts w:cs="Arial"/>
          <w:color w:val="000000"/>
          <w:lang w:val="ro-RO"/>
        </w:rPr>
      </w:pPr>
      <w:r w:rsidRPr="001563E1">
        <w:rPr>
          <w:rFonts w:cs="Arial"/>
          <w:color w:val="000000"/>
          <w:lang w:val="ro-RO"/>
        </w:rPr>
        <w:t xml:space="preserve">Evaluarea criteriilor este </w:t>
      </w:r>
      <w:r w:rsidR="006954FB" w:rsidRPr="001563E1">
        <w:rPr>
          <w:rFonts w:cs="Arial"/>
          <w:color w:val="000000"/>
          <w:lang w:val="ro-RO"/>
        </w:rPr>
        <w:t>„D</w:t>
      </w:r>
      <w:r w:rsidRPr="001563E1">
        <w:rPr>
          <w:rFonts w:cs="Arial"/>
          <w:color w:val="000000"/>
          <w:lang w:val="ro-RO"/>
        </w:rPr>
        <w:t>a" pe deplin realizat pentru ambele perioade de programare</w:t>
      </w:r>
    </w:p>
    <w:p w:rsidR="00E04673" w:rsidRDefault="000529F7" w:rsidP="00387CC8">
      <w:pPr>
        <w:ind w:firstLine="706"/>
        <w:jc w:val="both"/>
        <w:rPr>
          <w:rFonts w:cs="Arial"/>
          <w:color w:val="000000"/>
          <w:lang w:val="ro-RO"/>
        </w:rPr>
      </w:pPr>
      <w:r>
        <w:rPr>
          <w:rFonts w:cs="Arial"/>
          <w:color w:val="000000"/>
          <w:lang w:val="ro-RO"/>
        </w:rPr>
        <w:t>EF 23</w:t>
      </w:r>
      <w:r>
        <w:rPr>
          <w:rFonts w:cs="Arial"/>
          <w:color w:val="000000"/>
          <w:lang w:val="en-US"/>
        </w:rPr>
        <w:t xml:space="preserve">(2) </w:t>
      </w:r>
      <w:r w:rsidR="007672AE" w:rsidRPr="001563E1">
        <w:rPr>
          <w:rFonts w:cs="Arial"/>
          <w:color w:val="000000"/>
          <w:lang w:val="ro-RO"/>
        </w:rPr>
        <w:t>Transferul de experienţă din perioada de programare anterioară</w:t>
      </w:r>
    </w:p>
    <w:p w:rsidR="007672AE" w:rsidRPr="001563E1" w:rsidRDefault="007672AE" w:rsidP="007672AE">
      <w:pPr>
        <w:jc w:val="both"/>
        <w:rPr>
          <w:rFonts w:cs="Arial"/>
          <w:color w:val="000000"/>
          <w:lang w:val="ro-RO"/>
        </w:rPr>
      </w:pPr>
      <w:r w:rsidRPr="001563E1">
        <w:rPr>
          <w:rFonts w:cs="Arial"/>
          <w:color w:val="000000"/>
          <w:lang w:val="ro-RO"/>
        </w:rPr>
        <w:t>Un număr de</w:t>
      </w:r>
      <w:r w:rsidR="00B13011" w:rsidRPr="001563E1">
        <w:rPr>
          <w:rFonts w:cs="Arial"/>
          <w:color w:val="000000"/>
          <w:lang w:val="ro-RO"/>
        </w:rPr>
        <w:t xml:space="preserve"> OP </w:t>
      </w:r>
      <w:r w:rsidRPr="001563E1">
        <w:rPr>
          <w:rFonts w:cs="Arial"/>
          <w:color w:val="000000"/>
          <w:lang w:val="ro-RO"/>
        </w:rPr>
        <w:t xml:space="preserve">continuă </w:t>
      </w:r>
      <w:r w:rsidR="005E4FB0" w:rsidRPr="001563E1">
        <w:rPr>
          <w:rFonts w:cs="Arial"/>
          <w:color w:val="000000"/>
          <w:lang w:val="ro-RO"/>
        </w:rPr>
        <w:t>cu</w:t>
      </w:r>
      <w:r w:rsidRPr="001563E1">
        <w:rPr>
          <w:rFonts w:cs="Arial"/>
          <w:color w:val="000000"/>
          <w:lang w:val="ro-RO"/>
        </w:rPr>
        <w:t xml:space="preserve"> aceleaşi structuri ca şi în 2007-2013, asigurând în mod direct transferul experienţei 2007-2013 în 2014-2020.</w:t>
      </w:r>
      <w:r w:rsidR="00B13011" w:rsidRPr="001563E1">
        <w:rPr>
          <w:rFonts w:cs="Arial"/>
          <w:color w:val="000000"/>
          <w:lang w:val="ro-RO"/>
        </w:rPr>
        <w:t xml:space="preserve"> OP </w:t>
      </w:r>
      <w:r w:rsidR="005E4FB0" w:rsidRPr="001563E1">
        <w:rPr>
          <w:rFonts w:cs="Arial"/>
          <w:color w:val="000000"/>
          <w:lang w:val="ro-RO"/>
        </w:rPr>
        <w:t xml:space="preserve">cum ar fi </w:t>
      </w:r>
      <w:r w:rsidRPr="001563E1">
        <w:rPr>
          <w:rFonts w:cs="Arial"/>
          <w:color w:val="000000"/>
          <w:lang w:val="ro-RO"/>
        </w:rPr>
        <w:t xml:space="preserve">Competitivitate, </w:t>
      </w:r>
      <w:r w:rsidR="005E4FB0" w:rsidRPr="001563E1">
        <w:rPr>
          <w:rFonts w:cs="Arial"/>
          <w:color w:val="000000"/>
          <w:lang w:val="ro-RO"/>
        </w:rPr>
        <w:t xml:space="preserve">Capitalul Uman </w:t>
      </w:r>
      <w:r w:rsidRPr="001563E1">
        <w:rPr>
          <w:rFonts w:cs="Arial"/>
          <w:color w:val="000000"/>
          <w:lang w:val="ro-RO"/>
        </w:rPr>
        <w:t xml:space="preserve">şi </w:t>
      </w:r>
      <w:r w:rsidR="005E4FB0" w:rsidRPr="001563E1">
        <w:rPr>
          <w:rFonts w:cs="Arial"/>
          <w:color w:val="000000"/>
          <w:lang w:val="ro-RO"/>
        </w:rPr>
        <w:t>Infrastructură Mare vor</w:t>
      </w:r>
      <w:r w:rsidRPr="001563E1">
        <w:rPr>
          <w:rFonts w:cs="Arial"/>
          <w:color w:val="000000"/>
          <w:lang w:val="ro-RO"/>
        </w:rPr>
        <w:t xml:space="preserve"> fi implementat</w:t>
      </w:r>
      <w:r w:rsidR="005E4FB0" w:rsidRPr="001563E1">
        <w:rPr>
          <w:rFonts w:cs="Arial"/>
          <w:color w:val="000000"/>
          <w:lang w:val="ro-RO"/>
        </w:rPr>
        <w:t>e</w:t>
      </w:r>
      <w:r w:rsidRPr="001563E1">
        <w:rPr>
          <w:rFonts w:cs="Arial"/>
          <w:color w:val="000000"/>
          <w:lang w:val="ro-RO"/>
        </w:rPr>
        <w:t xml:space="preserve"> de către AM-uri înfiinţate în</w:t>
      </w:r>
      <w:r w:rsidR="005E4FB0" w:rsidRPr="001563E1">
        <w:rPr>
          <w:rFonts w:cs="Arial"/>
          <w:color w:val="000000"/>
          <w:lang w:val="ro-RO"/>
        </w:rPr>
        <w:t>tr-o nou</w:t>
      </w:r>
      <w:r w:rsidRPr="001563E1">
        <w:rPr>
          <w:rFonts w:cs="Arial"/>
          <w:color w:val="000000"/>
          <w:lang w:val="ro-RO"/>
        </w:rPr>
        <w:t>ă</w:t>
      </w:r>
      <w:r w:rsidR="005E4FB0" w:rsidRPr="001563E1">
        <w:rPr>
          <w:rFonts w:cs="Arial"/>
          <w:color w:val="000000"/>
          <w:lang w:val="ro-RO"/>
        </w:rPr>
        <w:t xml:space="preserve"> poziţie</w:t>
      </w:r>
      <w:r w:rsidRPr="001563E1">
        <w:rPr>
          <w:rFonts w:cs="Arial"/>
          <w:color w:val="000000"/>
          <w:lang w:val="ro-RO"/>
        </w:rPr>
        <w:t>,</w:t>
      </w:r>
      <w:r w:rsidR="00E04673" w:rsidRPr="00387CC8">
        <w:rPr>
          <w:rFonts w:cs="Arial"/>
          <w:color w:val="000000"/>
          <w:lang w:val="ro-RO"/>
        </w:rPr>
        <w:t xml:space="preserve"> în </w:t>
      </w:r>
      <w:r w:rsidRPr="001563E1">
        <w:rPr>
          <w:rFonts w:cs="Arial"/>
          <w:color w:val="000000"/>
          <w:lang w:val="ro-RO"/>
        </w:rPr>
        <w:t xml:space="preserve">MFE, dar acestea se bazează în mare măsură pe structurile </w:t>
      </w:r>
      <w:r w:rsidR="005E4FB0" w:rsidRPr="001563E1">
        <w:rPr>
          <w:rFonts w:cs="Arial"/>
          <w:color w:val="000000"/>
          <w:lang w:val="ro-RO"/>
        </w:rPr>
        <w:t>OP</w:t>
      </w:r>
      <w:r w:rsidRPr="001563E1">
        <w:rPr>
          <w:rFonts w:cs="Arial"/>
          <w:color w:val="000000"/>
          <w:lang w:val="ro-RO"/>
        </w:rPr>
        <w:t xml:space="preserve"> 2007-2013 </w:t>
      </w:r>
      <w:r w:rsidR="005E4FB0" w:rsidRPr="001563E1">
        <w:rPr>
          <w:rFonts w:cs="Arial"/>
          <w:color w:val="000000"/>
          <w:lang w:val="ro-RO"/>
        </w:rPr>
        <w:t xml:space="preserve">similare </w:t>
      </w:r>
      <w:r w:rsidRPr="001563E1">
        <w:rPr>
          <w:rFonts w:cs="Arial"/>
          <w:color w:val="000000"/>
          <w:lang w:val="ro-RO"/>
        </w:rPr>
        <w:t xml:space="preserve">şi </w:t>
      </w:r>
      <w:r w:rsidR="00AB5D13">
        <w:rPr>
          <w:rFonts w:cs="Arial"/>
          <w:color w:val="000000"/>
          <w:lang w:val="ro-RO"/>
        </w:rPr>
        <w:t xml:space="preserve">cu </w:t>
      </w:r>
      <w:r w:rsidRPr="001563E1">
        <w:rPr>
          <w:rFonts w:cs="Arial"/>
          <w:color w:val="000000"/>
          <w:lang w:val="ro-RO"/>
        </w:rPr>
        <w:t>acelaşi personal. Utilizarea experienţei anterioare a putut fi observată în faza de programare, dar trebuie să fie continua</w:t>
      </w:r>
      <w:r w:rsidR="005E4FB0" w:rsidRPr="001563E1">
        <w:rPr>
          <w:rFonts w:cs="Arial"/>
          <w:color w:val="000000"/>
          <w:lang w:val="ro-RO"/>
        </w:rPr>
        <w:t>tă</w:t>
      </w:r>
      <w:r w:rsidRPr="001563E1">
        <w:rPr>
          <w:rFonts w:cs="Arial"/>
          <w:color w:val="000000"/>
          <w:lang w:val="ro-RO"/>
        </w:rPr>
        <w:t xml:space="preserve"> </w:t>
      </w:r>
      <w:r w:rsidR="005E4FB0" w:rsidRPr="001563E1">
        <w:rPr>
          <w:rFonts w:cs="Arial"/>
          <w:color w:val="000000"/>
          <w:lang w:val="ro-RO"/>
        </w:rPr>
        <w:t xml:space="preserve">de asemenea </w:t>
      </w:r>
      <w:r w:rsidRPr="001563E1">
        <w:rPr>
          <w:rFonts w:cs="Arial"/>
          <w:color w:val="000000"/>
          <w:lang w:val="ro-RO"/>
        </w:rPr>
        <w:t xml:space="preserve">în faza de implementare. Deoarece dovezi pentru faza de implementare nu sunt disponibile evaluarea este </w:t>
      </w:r>
      <w:r w:rsidR="005E4FB0" w:rsidRPr="001563E1">
        <w:rPr>
          <w:rFonts w:cs="Arial"/>
          <w:color w:val="000000"/>
          <w:lang w:val="ro-RO"/>
        </w:rPr>
        <w:t>„D</w:t>
      </w:r>
      <w:r w:rsidRPr="001563E1">
        <w:rPr>
          <w:rFonts w:cs="Arial"/>
          <w:color w:val="000000"/>
          <w:lang w:val="ro-RO"/>
        </w:rPr>
        <w:t>a*</w:t>
      </w:r>
      <w:r w:rsidR="005E4FB0" w:rsidRPr="001563E1">
        <w:rPr>
          <w:rFonts w:cs="Arial"/>
          <w:color w:val="000000"/>
          <w:lang w:val="ro-RO"/>
        </w:rPr>
        <w:t>”</w:t>
      </w:r>
      <w:r w:rsidRPr="001563E1">
        <w:rPr>
          <w:rFonts w:cs="Arial"/>
          <w:color w:val="000000"/>
          <w:lang w:val="ro-RO"/>
        </w:rPr>
        <w:t xml:space="preserve"> </w:t>
      </w:r>
      <w:r w:rsidR="005E4FB0" w:rsidRPr="001563E1">
        <w:rPr>
          <w:rFonts w:cs="Arial"/>
          <w:color w:val="000000"/>
          <w:lang w:val="ro-RO"/>
        </w:rPr>
        <w:t>p</w:t>
      </w:r>
      <w:r w:rsidRPr="001563E1">
        <w:rPr>
          <w:rFonts w:cs="Arial"/>
          <w:color w:val="000000"/>
          <w:lang w:val="ro-RO"/>
        </w:rPr>
        <w:t>arţial realizat, sunt necesare îmbunătăţiri. Acest lucru este confirmat de rapoartele de evaluare ex ante ale noului PO.</w:t>
      </w:r>
    </w:p>
    <w:p w:rsidR="00E04673" w:rsidRDefault="000529F7" w:rsidP="00387CC8">
      <w:pPr>
        <w:ind w:firstLine="706"/>
        <w:jc w:val="both"/>
        <w:rPr>
          <w:rFonts w:cs="Arial"/>
          <w:color w:val="000000"/>
          <w:lang w:val="ro-RO"/>
        </w:rPr>
      </w:pPr>
      <w:r>
        <w:rPr>
          <w:rFonts w:cs="Arial"/>
          <w:color w:val="000000"/>
          <w:lang w:val="ro-RO"/>
        </w:rPr>
        <w:t>EF 23</w:t>
      </w:r>
      <w:r>
        <w:rPr>
          <w:rFonts w:cs="Arial"/>
          <w:color w:val="000000"/>
          <w:lang w:val="en-US"/>
        </w:rPr>
        <w:t xml:space="preserve">(3) </w:t>
      </w:r>
      <w:r w:rsidR="007672AE" w:rsidRPr="001563E1">
        <w:rPr>
          <w:rFonts w:cs="Arial"/>
          <w:color w:val="000000"/>
          <w:lang w:val="ro-RO"/>
        </w:rPr>
        <w:t>Consensul privind desemnarea cadrului instituţional</w:t>
      </w:r>
    </w:p>
    <w:p w:rsidR="007672AE" w:rsidRPr="001563E1" w:rsidRDefault="007672AE" w:rsidP="007672AE">
      <w:pPr>
        <w:jc w:val="both"/>
        <w:rPr>
          <w:rFonts w:cs="Arial"/>
          <w:color w:val="000000"/>
          <w:lang w:val="ro-RO"/>
        </w:rPr>
      </w:pPr>
      <w:r w:rsidRPr="001563E1">
        <w:rPr>
          <w:rFonts w:cs="Arial"/>
          <w:color w:val="000000"/>
          <w:lang w:val="ro-RO"/>
        </w:rPr>
        <w:t>Pentru perioada de programare 2007-2013</w:t>
      </w:r>
      <w:r w:rsidR="00EB42BE" w:rsidRPr="001563E1">
        <w:rPr>
          <w:rFonts w:cs="Arial"/>
          <w:color w:val="000000"/>
          <w:lang w:val="ro-RO"/>
        </w:rPr>
        <w:t>,</w:t>
      </w:r>
      <w:r w:rsidRPr="001563E1">
        <w:rPr>
          <w:rFonts w:cs="Arial"/>
          <w:color w:val="000000"/>
          <w:lang w:val="ro-RO"/>
        </w:rPr>
        <w:t xml:space="preserve"> evaluarea este menţinută </w:t>
      </w:r>
      <w:r w:rsidR="00EB42BE" w:rsidRPr="001563E1">
        <w:rPr>
          <w:rFonts w:cs="Arial"/>
          <w:color w:val="000000"/>
          <w:lang w:val="ro-RO"/>
        </w:rPr>
        <w:t xml:space="preserve">„Da*”. </w:t>
      </w:r>
      <w:r w:rsidRPr="001563E1">
        <w:rPr>
          <w:rFonts w:cs="Arial"/>
          <w:color w:val="000000"/>
          <w:lang w:val="ro-RO"/>
        </w:rPr>
        <w:t xml:space="preserve">Pentru 2014-2020 evaluarea este </w:t>
      </w:r>
      <w:r w:rsidR="00EB42BE" w:rsidRPr="001563E1">
        <w:rPr>
          <w:rFonts w:cs="Arial"/>
          <w:color w:val="000000"/>
          <w:lang w:val="ro-RO"/>
        </w:rPr>
        <w:t>„D</w:t>
      </w:r>
      <w:r w:rsidRPr="001563E1">
        <w:rPr>
          <w:rFonts w:cs="Arial"/>
          <w:color w:val="000000"/>
          <w:lang w:val="ro-RO"/>
        </w:rPr>
        <w:t>a" pe deplin realizat, deoarece noul cadru instituţional a fost supus unor consultări ample, ca parte a AP şi aprobarea în CIAP.</w:t>
      </w:r>
    </w:p>
    <w:p w:rsidR="00E04673" w:rsidRDefault="000529F7" w:rsidP="00387CC8">
      <w:pPr>
        <w:ind w:firstLine="706"/>
        <w:jc w:val="both"/>
        <w:rPr>
          <w:rFonts w:cs="Arial"/>
          <w:color w:val="000000"/>
          <w:lang w:val="ro-RO"/>
        </w:rPr>
      </w:pPr>
      <w:r>
        <w:rPr>
          <w:rFonts w:cs="Arial"/>
          <w:color w:val="000000"/>
          <w:lang w:val="ro-RO"/>
        </w:rPr>
        <w:t>EF 23</w:t>
      </w:r>
      <w:r>
        <w:rPr>
          <w:rFonts w:cs="Arial"/>
          <w:color w:val="000000"/>
          <w:lang w:val="en-US"/>
        </w:rPr>
        <w:t xml:space="preserve">(4) </w:t>
      </w:r>
      <w:r w:rsidR="007672AE" w:rsidRPr="001563E1">
        <w:rPr>
          <w:rFonts w:cs="Arial"/>
          <w:color w:val="000000"/>
          <w:lang w:val="ro-RO"/>
        </w:rPr>
        <w:t xml:space="preserve">Autoritatea structurilor existente </w:t>
      </w:r>
      <w:r w:rsidR="00EB42BE" w:rsidRPr="001563E1">
        <w:rPr>
          <w:rFonts w:cs="Arial"/>
          <w:color w:val="000000"/>
          <w:lang w:val="ro-RO"/>
        </w:rPr>
        <w:t>în</w:t>
      </w:r>
      <w:r w:rsidR="007672AE" w:rsidRPr="001563E1">
        <w:rPr>
          <w:rFonts w:cs="Arial"/>
          <w:color w:val="000000"/>
          <w:lang w:val="ro-RO"/>
        </w:rPr>
        <w:t xml:space="preserve"> îndeplin</w:t>
      </w:r>
      <w:r w:rsidR="00EB42BE" w:rsidRPr="001563E1">
        <w:rPr>
          <w:rFonts w:cs="Arial"/>
          <w:color w:val="000000"/>
          <w:lang w:val="ro-RO"/>
        </w:rPr>
        <w:t>irea</w:t>
      </w:r>
      <w:r w:rsidR="007672AE" w:rsidRPr="001563E1">
        <w:rPr>
          <w:rFonts w:cs="Arial"/>
          <w:color w:val="000000"/>
          <w:lang w:val="ro-RO"/>
        </w:rPr>
        <w:t xml:space="preserve"> rolul</w:t>
      </w:r>
      <w:r w:rsidR="00EB42BE" w:rsidRPr="001563E1">
        <w:rPr>
          <w:rFonts w:cs="Arial"/>
          <w:color w:val="000000"/>
          <w:lang w:val="ro-RO"/>
        </w:rPr>
        <w:t>ui acestora</w:t>
      </w:r>
    </w:p>
    <w:p w:rsidR="007672AE" w:rsidRPr="001563E1" w:rsidRDefault="00B13011" w:rsidP="007672AE">
      <w:pPr>
        <w:jc w:val="both"/>
        <w:rPr>
          <w:rFonts w:cs="Arial"/>
          <w:color w:val="000000"/>
          <w:lang w:val="ro-RO"/>
        </w:rPr>
      </w:pPr>
      <w:r w:rsidRPr="001563E1">
        <w:rPr>
          <w:rFonts w:cs="Arial"/>
          <w:color w:val="000000"/>
          <w:lang w:val="ro-RO"/>
        </w:rPr>
        <w:t>A continuat p</w:t>
      </w:r>
      <w:r w:rsidR="007672AE" w:rsidRPr="001563E1">
        <w:rPr>
          <w:rFonts w:cs="Arial"/>
          <w:color w:val="000000"/>
          <w:lang w:val="ro-RO"/>
        </w:rPr>
        <w:t>rocesul de îmbunătăţire a punerii în aplicare a</w:t>
      </w:r>
      <w:r w:rsidRPr="001563E1">
        <w:rPr>
          <w:rFonts w:cs="Arial"/>
          <w:color w:val="000000"/>
          <w:lang w:val="ro-RO"/>
        </w:rPr>
        <w:t xml:space="preserve"> OP </w:t>
      </w:r>
      <w:r w:rsidR="007672AE" w:rsidRPr="001563E1">
        <w:rPr>
          <w:rFonts w:cs="Arial"/>
          <w:color w:val="000000"/>
          <w:lang w:val="ro-RO"/>
        </w:rPr>
        <w:t xml:space="preserve">printr-un sistem mai centralizat. </w:t>
      </w:r>
      <w:r w:rsidRPr="001563E1">
        <w:rPr>
          <w:rFonts w:cs="Arial"/>
          <w:color w:val="000000"/>
          <w:lang w:val="ro-RO"/>
        </w:rPr>
        <w:t xml:space="preserve">Sunt progrese </w:t>
      </w:r>
      <w:r w:rsidR="007672AE" w:rsidRPr="001563E1">
        <w:rPr>
          <w:rFonts w:cs="Arial"/>
          <w:color w:val="000000"/>
          <w:lang w:val="ro-RO"/>
        </w:rPr>
        <w:t>în consolidarea coordonării MFE, AM</w:t>
      </w:r>
      <w:r w:rsidRPr="001563E1">
        <w:rPr>
          <w:rFonts w:cs="Arial"/>
          <w:color w:val="000000"/>
          <w:lang w:val="ro-RO"/>
        </w:rPr>
        <w:t xml:space="preserve"> cu </w:t>
      </w:r>
      <w:r w:rsidR="007672AE" w:rsidRPr="001563E1">
        <w:rPr>
          <w:rFonts w:cs="Arial"/>
          <w:color w:val="000000"/>
          <w:lang w:val="ro-RO"/>
        </w:rPr>
        <w:t xml:space="preserve">dificultăţi în punerea în aplicare </w:t>
      </w:r>
      <w:r w:rsidRPr="001563E1">
        <w:rPr>
          <w:rFonts w:cs="Arial"/>
          <w:color w:val="000000"/>
          <w:lang w:val="ro-RO"/>
        </w:rPr>
        <w:t xml:space="preserve">a OP </w:t>
      </w:r>
      <w:r w:rsidR="007672AE" w:rsidRPr="001563E1">
        <w:rPr>
          <w:rFonts w:cs="Arial"/>
          <w:color w:val="000000"/>
          <w:lang w:val="ro-RO"/>
        </w:rPr>
        <w:t>2007-2013 fi</w:t>
      </w:r>
      <w:r w:rsidRPr="001563E1">
        <w:rPr>
          <w:rFonts w:cs="Arial"/>
          <w:color w:val="000000"/>
          <w:lang w:val="ro-RO"/>
        </w:rPr>
        <w:t>ind</w:t>
      </w:r>
      <w:r w:rsidR="007672AE" w:rsidRPr="001563E1">
        <w:rPr>
          <w:rFonts w:cs="Arial"/>
          <w:color w:val="000000"/>
          <w:lang w:val="ro-RO"/>
        </w:rPr>
        <w:t xml:space="preserve"> integrate în MFE. În acest fel</w:t>
      </w:r>
      <w:r w:rsidRPr="001563E1">
        <w:rPr>
          <w:rFonts w:cs="Arial"/>
          <w:color w:val="000000"/>
          <w:lang w:val="ro-RO"/>
        </w:rPr>
        <w:t>,</w:t>
      </w:r>
      <w:r w:rsidR="007672AE" w:rsidRPr="001563E1">
        <w:rPr>
          <w:rFonts w:cs="Arial"/>
          <w:color w:val="000000"/>
          <w:lang w:val="ro-RO"/>
        </w:rPr>
        <w:t xml:space="preserve"> autoritate</w:t>
      </w:r>
      <w:r w:rsidRPr="001563E1">
        <w:rPr>
          <w:rFonts w:cs="Arial"/>
          <w:color w:val="000000"/>
          <w:lang w:val="ro-RO"/>
        </w:rPr>
        <w:t>a</w:t>
      </w:r>
      <w:r w:rsidR="007672AE" w:rsidRPr="001563E1">
        <w:rPr>
          <w:rFonts w:cs="Arial"/>
          <w:color w:val="000000"/>
          <w:lang w:val="ro-RO"/>
        </w:rPr>
        <w:t xml:space="preserve"> a fost consolidată în domenii</w:t>
      </w:r>
      <w:r w:rsidRPr="001563E1">
        <w:rPr>
          <w:rFonts w:cs="Arial"/>
          <w:color w:val="000000"/>
          <w:lang w:val="ro-RO"/>
        </w:rPr>
        <w:t xml:space="preserve">le </w:t>
      </w:r>
      <w:r w:rsidR="007672AE" w:rsidRPr="001563E1">
        <w:rPr>
          <w:rFonts w:cs="Arial"/>
          <w:color w:val="000000"/>
          <w:lang w:val="ro-RO"/>
        </w:rPr>
        <w:t xml:space="preserve">cheie în care s-au găsit deficienţe. Măsuri orizontale de simplificare şi revizuire a procedurilor (a se vedea, de asemenea, detalii privind măsurile </w:t>
      </w:r>
      <w:r w:rsidRPr="001563E1">
        <w:rPr>
          <w:rFonts w:cs="Arial"/>
          <w:color w:val="000000"/>
          <w:lang w:val="ro-RO"/>
        </w:rPr>
        <w:t>relevante</w:t>
      </w:r>
      <w:r w:rsidR="007672AE" w:rsidRPr="001563E1">
        <w:rPr>
          <w:rFonts w:cs="Arial"/>
          <w:color w:val="000000"/>
          <w:lang w:val="ro-RO"/>
        </w:rPr>
        <w:t xml:space="preserve"> în </w:t>
      </w:r>
      <w:r w:rsidRPr="001563E1">
        <w:rPr>
          <w:rFonts w:cs="Arial"/>
          <w:color w:val="000000"/>
          <w:lang w:val="ro-RO"/>
        </w:rPr>
        <w:t xml:space="preserve">secţiunea </w:t>
      </w:r>
      <w:r w:rsidR="007672AE" w:rsidRPr="001563E1">
        <w:rPr>
          <w:rFonts w:cs="Arial"/>
          <w:color w:val="000000"/>
          <w:lang w:val="ro-RO"/>
        </w:rPr>
        <w:t xml:space="preserve">Sisteme şi </w:t>
      </w:r>
      <w:r w:rsidRPr="001563E1">
        <w:rPr>
          <w:rFonts w:cs="Arial"/>
          <w:color w:val="000000"/>
          <w:lang w:val="ro-RO"/>
        </w:rPr>
        <w:t>Instrumente</w:t>
      </w:r>
      <w:r w:rsidR="007672AE" w:rsidRPr="001563E1">
        <w:rPr>
          <w:rFonts w:cs="Arial"/>
          <w:color w:val="000000"/>
          <w:lang w:val="ro-RO"/>
        </w:rPr>
        <w:t>) dovede</w:t>
      </w:r>
      <w:r w:rsidRPr="001563E1">
        <w:rPr>
          <w:rFonts w:cs="Arial"/>
          <w:color w:val="000000"/>
          <w:lang w:val="ro-RO"/>
        </w:rPr>
        <w:t>sc</w:t>
      </w:r>
      <w:r w:rsidR="007672AE" w:rsidRPr="001563E1">
        <w:rPr>
          <w:rFonts w:cs="Arial"/>
          <w:color w:val="000000"/>
          <w:lang w:val="ro-RO"/>
        </w:rPr>
        <w:t xml:space="preserve"> eficacitatea coordonării.</w:t>
      </w:r>
    </w:p>
    <w:p w:rsidR="00B80D18" w:rsidRPr="001563E1" w:rsidRDefault="00B80D18" w:rsidP="00B80D18">
      <w:pPr>
        <w:jc w:val="both"/>
        <w:rPr>
          <w:rFonts w:cs="Arial"/>
          <w:color w:val="000000"/>
          <w:lang w:val="ro-RO"/>
        </w:rPr>
      </w:pPr>
      <w:r w:rsidRPr="001563E1">
        <w:rPr>
          <w:rFonts w:cs="Arial"/>
          <w:color w:val="000000"/>
          <w:lang w:val="ro-RO"/>
        </w:rPr>
        <w:t xml:space="preserve">În timp ce evaluarea din 2013 a fost </w:t>
      </w:r>
      <w:r w:rsidR="00B06760" w:rsidRPr="001563E1">
        <w:rPr>
          <w:rFonts w:cs="Arial"/>
          <w:color w:val="000000"/>
          <w:lang w:val="ro-RO"/>
        </w:rPr>
        <w:t>„</w:t>
      </w:r>
      <w:r w:rsidRPr="001563E1">
        <w:rPr>
          <w:rFonts w:cs="Arial"/>
          <w:color w:val="000000"/>
          <w:lang w:val="ro-RO"/>
        </w:rPr>
        <w:t>Nu</w:t>
      </w:r>
      <w:r w:rsidR="00B06760" w:rsidRPr="001563E1">
        <w:rPr>
          <w:rFonts w:cs="Arial"/>
          <w:color w:val="000000"/>
          <w:lang w:val="ro-RO"/>
        </w:rPr>
        <w:t>*</w:t>
      </w:r>
      <w:r w:rsidR="00B06760" w:rsidRPr="00F304EE">
        <w:rPr>
          <w:rFonts w:cs="Arial"/>
          <w:color w:val="FF0000"/>
          <w:lang w:val="ro-RO"/>
        </w:rPr>
        <w:t>"</w:t>
      </w:r>
      <w:r w:rsidRPr="00F304EE">
        <w:rPr>
          <w:rFonts w:cs="Arial"/>
          <w:color w:val="0000FF"/>
          <w:lang w:val="ro-RO"/>
        </w:rPr>
        <w:t xml:space="preserve"> </w:t>
      </w:r>
      <w:r w:rsidRPr="001563E1">
        <w:rPr>
          <w:rFonts w:cs="Arial"/>
          <w:color w:val="000000"/>
          <w:lang w:val="ro-RO"/>
        </w:rPr>
        <w:t>sunt necesare îmbunătăţiri semnificative, evaluarea actualiza</w:t>
      </w:r>
      <w:r w:rsidR="00B06760" w:rsidRPr="001563E1">
        <w:rPr>
          <w:rFonts w:cs="Arial"/>
          <w:color w:val="000000"/>
          <w:lang w:val="ro-RO"/>
        </w:rPr>
        <w:t>tă</w:t>
      </w:r>
      <w:r w:rsidRPr="001563E1">
        <w:rPr>
          <w:rFonts w:cs="Arial"/>
          <w:color w:val="000000"/>
          <w:lang w:val="ro-RO"/>
        </w:rPr>
        <w:t xml:space="preserve"> este </w:t>
      </w:r>
      <w:r w:rsidR="00B06760" w:rsidRPr="001563E1">
        <w:rPr>
          <w:rFonts w:cs="Arial"/>
          <w:color w:val="000000"/>
          <w:lang w:val="ro-RO"/>
        </w:rPr>
        <w:t>„</w:t>
      </w:r>
      <w:r w:rsidRPr="001563E1">
        <w:rPr>
          <w:rFonts w:cs="Arial"/>
          <w:color w:val="000000"/>
          <w:lang w:val="ro-RO"/>
        </w:rPr>
        <w:t>Da*", realizat în mare măsură, sunt necesare îmbunătăţiri.</w:t>
      </w:r>
    </w:p>
    <w:p w:rsidR="00E04673" w:rsidRDefault="000529F7" w:rsidP="00387CC8">
      <w:pPr>
        <w:ind w:firstLine="706"/>
        <w:jc w:val="both"/>
        <w:rPr>
          <w:rFonts w:cs="Arial"/>
          <w:color w:val="000000"/>
          <w:lang w:val="ro-RO"/>
        </w:rPr>
      </w:pPr>
      <w:r>
        <w:rPr>
          <w:rFonts w:cs="Arial"/>
          <w:color w:val="000000"/>
          <w:lang w:val="ro-RO"/>
        </w:rPr>
        <w:t>EF 23</w:t>
      </w:r>
      <w:r>
        <w:rPr>
          <w:rFonts w:cs="Arial"/>
          <w:color w:val="000000"/>
          <w:lang w:val="en-US"/>
        </w:rPr>
        <w:t xml:space="preserve">(5) </w:t>
      </w:r>
      <w:r w:rsidR="00B80D18" w:rsidRPr="001563E1">
        <w:rPr>
          <w:rFonts w:cs="Arial"/>
          <w:color w:val="000000"/>
          <w:lang w:val="ro-RO"/>
        </w:rPr>
        <w:t>Localizare</w:t>
      </w:r>
      <w:r w:rsidR="00095052" w:rsidRPr="001563E1">
        <w:rPr>
          <w:rFonts w:cs="Arial"/>
          <w:color w:val="000000"/>
          <w:lang w:val="ro-RO"/>
        </w:rPr>
        <w:t>a</w:t>
      </w:r>
      <w:r w:rsidR="00B80D18" w:rsidRPr="001563E1">
        <w:rPr>
          <w:rFonts w:cs="Arial"/>
          <w:color w:val="000000"/>
          <w:lang w:val="ro-RO"/>
        </w:rPr>
        <w:t xml:space="preserve"> </w:t>
      </w:r>
      <w:r w:rsidR="00095052" w:rsidRPr="001563E1">
        <w:rPr>
          <w:rFonts w:cs="Arial"/>
          <w:color w:val="000000"/>
          <w:lang w:val="ro-RO"/>
        </w:rPr>
        <w:t xml:space="preserve">AM </w:t>
      </w:r>
      <w:r w:rsidR="00B80D18" w:rsidRPr="001563E1">
        <w:rPr>
          <w:rFonts w:cs="Arial"/>
          <w:color w:val="000000"/>
          <w:lang w:val="ro-RO"/>
        </w:rPr>
        <w:t>POR este în conformitate cu structura administrativă</w:t>
      </w:r>
    </w:p>
    <w:p w:rsidR="00B80D18" w:rsidRPr="001563E1" w:rsidRDefault="00B80D18" w:rsidP="00B80D18">
      <w:pPr>
        <w:jc w:val="both"/>
        <w:rPr>
          <w:rFonts w:cs="Arial"/>
          <w:color w:val="000000"/>
          <w:lang w:val="ro-RO"/>
        </w:rPr>
      </w:pPr>
      <w:r w:rsidRPr="001563E1">
        <w:rPr>
          <w:rFonts w:cs="Arial"/>
          <w:color w:val="000000"/>
          <w:lang w:val="ro-RO"/>
        </w:rPr>
        <w:t xml:space="preserve">Pentru ambele perioade de programare, </w:t>
      </w:r>
      <w:r w:rsidR="00095052" w:rsidRPr="001563E1">
        <w:rPr>
          <w:rFonts w:cs="Arial"/>
          <w:color w:val="000000"/>
          <w:lang w:val="ro-RO"/>
        </w:rPr>
        <w:t>localizarea</w:t>
      </w:r>
      <w:r w:rsidRPr="001563E1">
        <w:rPr>
          <w:rFonts w:cs="Arial"/>
          <w:color w:val="000000"/>
          <w:lang w:val="ro-RO"/>
        </w:rPr>
        <w:t xml:space="preserve"> AM în MDRAP şi </w:t>
      </w:r>
      <w:r w:rsidR="00095052" w:rsidRPr="001563E1">
        <w:rPr>
          <w:rFonts w:cs="Arial"/>
          <w:color w:val="000000"/>
          <w:lang w:val="ro-RO"/>
        </w:rPr>
        <w:t xml:space="preserve">a </w:t>
      </w:r>
      <w:r w:rsidRPr="001563E1">
        <w:rPr>
          <w:rFonts w:cs="Arial"/>
          <w:color w:val="000000"/>
          <w:lang w:val="ro-RO"/>
        </w:rPr>
        <w:t>OI în ADR regionale, dovede</w:t>
      </w:r>
      <w:r w:rsidR="00095052" w:rsidRPr="001563E1">
        <w:rPr>
          <w:rFonts w:cs="Arial"/>
          <w:color w:val="000000"/>
          <w:lang w:val="ro-RO"/>
        </w:rPr>
        <w:t>şte</w:t>
      </w:r>
      <w:r w:rsidRPr="001563E1">
        <w:rPr>
          <w:rFonts w:cs="Arial"/>
          <w:color w:val="000000"/>
          <w:lang w:val="ro-RO"/>
        </w:rPr>
        <w:t xml:space="preserve"> că este în conformitate cu ierarhia administrativă. Evaluarea este </w:t>
      </w:r>
      <w:r w:rsidR="00095052" w:rsidRPr="001563E1">
        <w:rPr>
          <w:rFonts w:cs="Arial"/>
          <w:color w:val="000000"/>
          <w:lang w:val="ro-RO"/>
        </w:rPr>
        <w:t>„</w:t>
      </w:r>
      <w:r w:rsidRPr="001563E1">
        <w:rPr>
          <w:rFonts w:cs="Arial"/>
          <w:color w:val="000000"/>
          <w:lang w:val="ro-RO"/>
        </w:rPr>
        <w:t>Da" pe deplin realizat.</w:t>
      </w:r>
    </w:p>
    <w:p w:rsidR="00E04673" w:rsidRDefault="000529F7" w:rsidP="00387CC8">
      <w:pPr>
        <w:ind w:firstLine="706"/>
        <w:jc w:val="both"/>
        <w:rPr>
          <w:rFonts w:cs="Arial"/>
          <w:color w:val="000000"/>
          <w:lang w:val="ro-RO"/>
        </w:rPr>
      </w:pPr>
      <w:r>
        <w:rPr>
          <w:rFonts w:cs="Arial"/>
          <w:color w:val="000000"/>
          <w:lang w:val="ro-RO"/>
        </w:rPr>
        <w:t>EF 23</w:t>
      </w:r>
      <w:r>
        <w:rPr>
          <w:rFonts w:cs="Arial"/>
          <w:color w:val="000000"/>
          <w:lang w:val="en-US"/>
        </w:rPr>
        <w:t xml:space="preserve">(6) </w:t>
      </w:r>
      <w:r w:rsidR="00B80D18" w:rsidRPr="001563E1">
        <w:rPr>
          <w:rFonts w:cs="Arial"/>
          <w:color w:val="000000"/>
          <w:lang w:val="ro-RO"/>
        </w:rPr>
        <w:t>Adecvarea selecţie</w:t>
      </w:r>
      <w:r w:rsidR="00095052" w:rsidRPr="001563E1">
        <w:rPr>
          <w:rFonts w:cs="Arial"/>
          <w:color w:val="000000"/>
          <w:lang w:val="ro-RO"/>
        </w:rPr>
        <w:t xml:space="preserve">i </w:t>
      </w:r>
      <w:r w:rsidR="00B80D18" w:rsidRPr="001563E1">
        <w:rPr>
          <w:rFonts w:cs="Arial"/>
          <w:color w:val="000000"/>
          <w:lang w:val="ro-RO"/>
        </w:rPr>
        <w:t>OI pentru tipul de interv</w:t>
      </w:r>
      <w:r w:rsidR="00095052" w:rsidRPr="001563E1">
        <w:rPr>
          <w:rFonts w:cs="Arial"/>
          <w:color w:val="000000"/>
          <w:lang w:val="ro-RO"/>
        </w:rPr>
        <w:t>enţie şi beneficiarii vizaţi</w:t>
      </w:r>
    </w:p>
    <w:p w:rsidR="00B80D18" w:rsidRPr="001563E1" w:rsidRDefault="00095052" w:rsidP="00B80D18">
      <w:pPr>
        <w:jc w:val="both"/>
        <w:rPr>
          <w:rFonts w:cs="Arial"/>
          <w:color w:val="000000"/>
          <w:lang w:val="ro-RO"/>
        </w:rPr>
      </w:pPr>
      <w:r w:rsidRPr="001563E1">
        <w:rPr>
          <w:rFonts w:cs="Arial"/>
          <w:color w:val="000000"/>
          <w:lang w:val="ro-RO"/>
        </w:rPr>
        <w:t>Selecţia OI pe PO</w:t>
      </w:r>
      <w:r w:rsidR="00B80D18" w:rsidRPr="001563E1">
        <w:rPr>
          <w:rFonts w:cs="Arial"/>
          <w:color w:val="000000"/>
          <w:lang w:val="ro-RO"/>
        </w:rPr>
        <w:t xml:space="preserve"> abord</w:t>
      </w:r>
      <w:r w:rsidRPr="001563E1">
        <w:rPr>
          <w:rFonts w:cs="Arial"/>
          <w:color w:val="000000"/>
          <w:lang w:val="ro-RO"/>
        </w:rPr>
        <w:t>ează</w:t>
      </w:r>
      <w:r w:rsidR="00B80D18" w:rsidRPr="001563E1">
        <w:rPr>
          <w:rFonts w:cs="Arial"/>
          <w:color w:val="000000"/>
          <w:lang w:val="ro-RO"/>
        </w:rPr>
        <w:t xml:space="preserve"> în mare măsură </w:t>
      </w:r>
      <w:r w:rsidRPr="001563E1">
        <w:rPr>
          <w:rFonts w:cs="Arial"/>
          <w:color w:val="000000"/>
          <w:lang w:val="ro-RO"/>
        </w:rPr>
        <w:t>chestiunea</w:t>
      </w:r>
      <w:r w:rsidR="00B80D18" w:rsidRPr="001563E1">
        <w:rPr>
          <w:rFonts w:cs="Arial"/>
          <w:color w:val="000000"/>
          <w:lang w:val="ro-RO"/>
        </w:rPr>
        <w:t xml:space="preserve"> </w:t>
      </w:r>
      <w:r w:rsidRPr="001563E1">
        <w:rPr>
          <w:rFonts w:cs="Arial"/>
          <w:color w:val="000000"/>
          <w:lang w:val="ro-RO"/>
        </w:rPr>
        <w:t xml:space="preserve">unei </w:t>
      </w:r>
      <w:r w:rsidR="00B80D18" w:rsidRPr="001563E1">
        <w:rPr>
          <w:rFonts w:cs="Arial"/>
          <w:color w:val="000000"/>
          <w:lang w:val="ro-RO"/>
        </w:rPr>
        <w:t>bun</w:t>
      </w:r>
      <w:r w:rsidRPr="001563E1">
        <w:rPr>
          <w:rFonts w:cs="Arial"/>
          <w:color w:val="000000"/>
          <w:lang w:val="ro-RO"/>
        </w:rPr>
        <w:t>e</w:t>
      </w:r>
      <w:r w:rsidR="00B80D18" w:rsidRPr="001563E1">
        <w:rPr>
          <w:rFonts w:cs="Arial"/>
          <w:color w:val="000000"/>
          <w:lang w:val="ro-RO"/>
        </w:rPr>
        <w:t xml:space="preserve"> capacit</w:t>
      </w:r>
      <w:r w:rsidRPr="001563E1">
        <w:rPr>
          <w:rFonts w:cs="Arial"/>
          <w:color w:val="000000"/>
          <w:lang w:val="ro-RO"/>
        </w:rPr>
        <w:t>ăţi</w:t>
      </w:r>
      <w:r w:rsidR="00B80D18" w:rsidRPr="001563E1">
        <w:rPr>
          <w:rFonts w:cs="Arial"/>
          <w:color w:val="000000"/>
          <w:lang w:val="ro-RO"/>
        </w:rPr>
        <w:t xml:space="preserve"> de a acoperi regiunile şi beneficiarii vizaţi. OI au structuri regionale. O zonă de îmbunătăţire </w:t>
      </w:r>
      <w:r w:rsidRPr="001563E1">
        <w:rPr>
          <w:rFonts w:cs="Arial"/>
          <w:color w:val="000000"/>
          <w:lang w:val="ro-RO"/>
        </w:rPr>
        <w:t>rămâne</w:t>
      </w:r>
      <w:r w:rsidR="00B80D18" w:rsidRPr="001563E1">
        <w:rPr>
          <w:rFonts w:cs="Arial"/>
          <w:color w:val="000000"/>
          <w:lang w:val="ro-RO"/>
        </w:rPr>
        <w:t xml:space="preserve"> capacit</w:t>
      </w:r>
      <w:r w:rsidRPr="001563E1">
        <w:rPr>
          <w:rFonts w:cs="Arial"/>
          <w:color w:val="000000"/>
          <w:lang w:val="ro-RO"/>
        </w:rPr>
        <w:t>atea</w:t>
      </w:r>
      <w:r w:rsidR="00B80D18" w:rsidRPr="001563E1">
        <w:rPr>
          <w:rFonts w:cs="Arial"/>
          <w:color w:val="000000"/>
          <w:lang w:val="ro-RO"/>
        </w:rPr>
        <w:t xml:space="preserve"> </w:t>
      </w:r>
      <w:r w:rsidR="00B80D18" w:rsidRPr="001563E1">
        <w:rPr>
          <w:rFonts w:cs="Arial"/>
          <w:color w:val="000000"/>
          <w:lang w:val="ro-RO"/>
        </w:rPr>
        <w:lastRenderedPageBreak/>
        <w:t xml:space="preserve">acestor structuri în regiune. Pentru ambele perioade de programare evaluarea este </w:t>
      </w:r>
      <w:r w:rsidRPr="001563E1">
        <w:rPr>
          <w:rFonts w:cs="Arial"/>
          <w:color w:val="000000"/>
          <w:lang w:val="ro-RO"/>
        </w:rPr>
        <w:t>„</w:t>
      </w:r>
      <w:r w:rsidR="00B80D18" w:rsidRPr="001563E1">
        <w:rPr>
          <w:rFonts w:cs="Arial"/>
          <w:color w:val="000000"/>
          <w:lang w:val="ro-RO"/>
        </w:rPr>
        <w:t>Da *" realizat parţial, sunt necesare îmbunătăţiri.</w:t>
      </w:r>
    </w:p>
    <w:p w:rsidR="00E04673" w:rsidRDefault="000529F7" w:rsidP="00387CC8">
      <w:pPr>
        <w:ind w:firstLine="706"/>
        <w:jc w:val="both"/>
        <w:rPr>
          <w:rFonts w:cs="Arial"/>
          <w:color w:val="000000"/>
          <w:lang w:val="ro-RO"/>
        </w:rPr>
      </w:pPr>
      <w:r>
        <w:rPr>
          <w:rFonts w:cs="Arial"/>
          <w:color w:val="000000"/>
          <w:lang w:val="ro-RO"/>
        </w:rPr>
        <w:t>EF 23</w:t>
      </w:r>
      <w:r>
        <w:rPr>
          <w:rFonts w:cs="Arial"/>
          <w:color w:val="000000"/>
          <w:lang w:val="en-US"/>
        </w:rPr>
        <w:t xml:space="preserve">(7) </w:t>
      </w:r>
      <w:r w:rsidR="00B80D18" w:rsidRPr="001563E1">
        <w:rPr>
          <w:rFonts w:cs="Arial"/>
          <w:color w:val="000000"/>
          <w:lang w:val="ro-RO"/>
        </w:rPr>
        <w:t>Relaţiile bune de lucru bine stabilite între organismele de coordonare (de exemplu AM, OI şi alte structuri)</w:t>
      </w:r>
    </w:p>
    <w:p w:rsidR="00B80D18" w:rsidRPr="001563E1" w:rsidRDefault="00B80D18" w:rsidP="00B80D18">
      <w:pPr>
        <w:jc w:val="both"/>
        <w:rPr>
          <w:rFonts w:cs="Arial"/>
          <w:color w:val="000000"/>
          <w:lang w:val="ro-RO"/>
        </w:rPr>
      </w:pPr>
      <w:r w:rsidRPr="001563E1">
        <w:rPr>
          <w:rFonts w:cs="Arial"/>
          <w:color w:val="000000"/>
          <w:lang w:val="ro-RO"/>
        </w:rPr>
        <w:t>Pentru 2014-2020 acordurile de delegare nu au fost încă finalizate.</w:t>
      </w:r>
    </w:p>
    <w:p w:rsidR="00B80D18" w:rsidRPr="001563E1" w:rsidRDefault="00B80D18" w:rsidP="00B80D18">
      <w:pPr>
        <w:jc w:val="both"/>
        <w:rPr>
          <w:rFonts w:cs="Arial"/>
          <w:color w:val="000000"/>
          <w:lang w:val="ro-RO"/>
        </w:rPr>
      </w:pPr>
      <w:r w:rsidRPr="001563E1">
        <w:rPr>
          <w:rFonts w:cs="Arial"/>
          <w:color w:val="000000"/>
          <w:lang w:val="ro-RO"/>
        </w:rPr>
        <w:t>Evaluarea acestor criterii a fost în 2013</w:t>
      </w:r>
      <w:r w:rsidRPr="00F304EE">
        <w:rPr>
          <w:rFonts w:cs="Arial"/>
          <w:color w:val="0000FF"/>
          <w:lang w:val="ro-RO"/>
        </w:rPr>
        <w:t xml:space="preserve"> </w:t>
      </w:r>
      <w:r w:rsidR="006E7FE9" w:rsidRPr="00F304EE">
        <w:rPr>
          <w:rFonts w:cs="Arial"/>
          <w:color w:val="FF0000"/>
          <w:lang w:val="ro-RO"/>
        </w:rPr>
        <w:t>„</w:t>
      </w:r>
      <w:r w:rsidR="006E7FE9" w:rsidRPr="001563E1">
        <w:rPr>
          <w:rFonts w:cs="Arial"/>
          <w:color w:val="000000"/>
          <w:lang w:val="ro-RO"/>
        </w:rPr>
        <w:t>Nu</w:t>
      </w:r>
      <w:r w:rsidRPr="001563E1">
        <w:rPr>
          <w:rFonts w:cs="Arial"/>
          <w:color w:val="000000"/>
          <w:lang w:val="ro-RO"/>
        </w:rPr>
        <w:t>*</w:t>
      </w:r>
      <w:r w:rsidR="006E7FE9" w:rsidRPr="001563E1">
        <w:rPr>
          <w:rFonts w:cs="Arial"/>
          <w:color w:val="000000"/>
          <w:lang w:val="ro-RO"/>
        </w:rPr>
        <w:t>”</w:t>
      </w:r>
      <w:r w:rsidRPr="001563E1">
        <w:rPr>
          <w:rFonts w:cs="Arial"/>
          <w:color w:val="000000"/>
          <w:lang w:val="ro-RO"/>
        </w:rPr>
        <w:t xml:space="preserve">, </w:t>
      </w:r>
      <w:r w:rsidR="006E7FE9" w:rsidRPr="001563E1">
        <w:rPr>
          <w:rFonts w:cs="Arial"/>
          <w:color w:val="000000"/>
          <w:lang w:val="ro-RO"/>
        </w:rPr>
        <w:t xml:space="preserve">realizat parţial, sunt necesare îmbunătăţiri </w:t>
      </w:r>
      <w:r w:rsidRPr="001563E1">
        <w:rPr>
          <w:rFonts w:cs="Arial"/>
          <w:color w:val="000000"/>
          <w:lang w:val="ro-RO"/>
        </w:rPr>
        <w:t xml:space="preserve">semnificative. </w:t>
      </w:r>
      <w:r w:rsidR="006E7FE9" w:rsidRPr="001563E1">
        <w:rPr>
          <w:rFonts w:cs="Arial"/>
          <w:color w:val="000000"/>
          <w:lang w:val="ro-RO"/>
        </w:rPr>
        <w:t>S-au</w:t>
      </w:r>
      <w:r w:rsidRPr="001563E1">
        <w:rPr>
          <w:rFonts w:cs="Arial"/>
          <w:color w:val="000000"/>
          <w:lang w:val="ro-RO"/>
        </w:rPr>
        <w:t xml:space="preserve"> făcut progrese importante printr-o mai bună coordonare de la nivelul</w:t>
      </w:r>
      <w:r w:rsidR="00E04673" w:rsidRPr="00387CC8">
        <w:rPr>
          <w:rFonts w:cs="Arial"/>
          <w:color w:val="000000"/>
          <w:lang w:val="ro-RO"/>
        </w:rPr>
        <w:t xml:space="preserve"> MFE, conform </w:t>
      </w:r>
      <w:r w:rsidRPr="001563E1">
        <w:rPr>
          <w:rFonts w:cs="Arial"/>
          <w:color w:val="000000"/>
          <w:lang w:val="ro-RO"/>
        </w:rPr>
        <w:t>răspunsurilor sondajului, care au fost pozitive şi rapoartelor Curţii de Conturi</w:t>
      </w:r>
      <w:r w:rsidR="00E04673" w:rsidRPr="00387CC8">
        <w:rPr>
          <w:rFonts w:cs="Arial"/>
          <w:color w:val="000000"/>
          <w:lang w:val="ro-RO"/>
        </w:rPr>
        <w:t xml:space="preserve"> a României, </w:t>
      </w:r>
      <w:r w:rsidRPr="001563E1">
        <w:rPr>
          <w:rFonts w:cs="Arial"/>
          <w:color w:val="000000"/>
          <w:lang w:val="ro-RO"/>
        </w:rPr>
        <w:t>care nu mai menţion</w:t>
      </w:r>
      <w:r w:rsidR="006E7FE9" w:rsidRPr="001563E1">
        <w:rPr>
          <w:rFonts w:cs="Arial"/>
          <w:color w:val="000000"/>
          <w:lang w:val="ro-RO"/>
        </w:rPr>
        <w:t>ează</w:t>
      </w:r>
      <w:r w:rsidRPr="001563E1">
        <w:rPr>
          <w:rFonts w:cs="Arial"/>
          <w:color w:val="000000"/>
          <w:lang w:val="ro-RO"/>
        </w:rPr>
        <w:t xml:space="preserve"> deficienţele constatate în prima evaluare. Există încă domenii </w:t>
      </w:r>
      <w:r w:rsidR="00496B9E">
        <w:rPr>
          <w:rFonts w:cs="Arial"/>
          <w:color w:val="000000"/>
          <w:lang w:val="ro-RO"/>
        </w:rPr>
        <w:t xml:space="preserve">care necesită </w:t>
      </w:r>
      <w:r w:rsidRPr="001563E1">
        <w:rPr>
          <w:rFonts w:cs="Arial"/>
          <w:color w:val="000000"/>
          <w:lang w:val="ro-RO"/>
        </w:rPr>
        <w:t xml:space="preserve"> </w:t>
      </w:r>
      <w:r w:rsidR="006E7FE9" w:rsidRPr="001563E1">
        <w:rPr>
          <w:rFonts w:cs="Arial"/>
          <w:color w:val="000000"/>
          <w:lang w:val="ro-RO"/>
        </w:rPr>
        <w:t>îmbunătăţir</w:t>
      </w:r>
      <w:r w:rsidR="00496B9E">
        <w:rPr>
          <w:rFonts w:cs="Arial"/>
          <w:color w:val="000000"/>
          <w:lang w:val="ro-RO"/>
        </w:rPr>
        <w:t>i</w:t>
      </w:r>
      <w:r w:rsidRPr="001563E1">
        <w:rPr>
          <w:rFonts w:cs="Arial"/>
          <w:color w:val="000000"/>
          <w:lang w:val="ro-RO"/>
        </w:rPr>
        <w:t xml:space="preserve"> </w:t>
      </w:r>
      <w:r w:rsidR="006E7FE9" w:rsidRPr="001563E1">
        <w:rPr>
          <w:rFonts w:cs="Arial"/>
          <w:color w:val="000000"/>
          <w:lang w:val="ro-RO"/>
        </w:rPr>
        <w:t>–</w:t>
      </w:r>
      <w:r w:rsidRPr="001563E1">
        <w:rPr>
          <w:rFonts w:cs="Arial"/>
          <w:color w:val="000000"/>
          <w:lang w:val="ro-RO"/>
        </w:rPr>
        <w:t xml:space="preserve"> de exemplu coerenţa</w:t>
      </w:r>
      <w:r w:rsidR="006E7FE9" w:rsidRPr="001563E1">
        <w:rPr>
          <w:rFonts w:cs="Arial"/>
          <w:color w:val="000000"/>
          <w:lang w:val="ro-RO"/>
        </w:rPr>
        <w:t xml:space="preserve"> de interpretare a instrucţiunilor</w:t>
      </w:r>
      <w:r w:rsidRPr="001563E1">
        <w:rPr>
          <w:rFonts w:cs="Arial"/>
          <w:color w:val="000000"/>
          <w:lang w:val="ro-RO"/>
        </w:rPr>
        <w:t xml:space="preserve"> în toate OI.</w:t>
      </w:r>
    </w:p>
    <w:p w:rsidR="00E04673" w:rsidRDefault="00290D72" w:rsidP="00387CC8">
      <w:pPr>
        <w:ind w:firstLine="706"/>
        <w:jc w:val="both"/>
        <w:rPr>
          <w:rFonts w:cs="Arial"/>
          <w:color w:val="000000"/>
          <w:lang w:val="ro-RO"/>
        </w:rPr>
      </w:pPr>
      <w:r>
        <w:rPr>
          <w:rFonts w:cs="Arial"/>
          <w:color w:val="000000"/>
          <w:lang w:val="ro-RO"/>
        </w:rPr>
        <w:t>EF 23</w:t>
      </w:r>
      <w:r>
        <w:rPr>
          <w:rFonts w:cs="Arial"/>
          <w:color w:val="000000"/>
          <w:lang w:val="en-US"/>
        </w:rPr>
        <w:t xml:space="preserve">(8) </w:t>
      </w:r>
      <w:r w:rsidR="006E7FE9" w:rsidRPr="001563E1">
        <w:rPr>
          <w:rFonts w:cs="Arial"/>
          <w:color w:val="000000"/>
          <w:lang w:val="ro-RO"/>
        </w:rPr>
        <w:t>Sunt stabilite s</w:t>
      </w:r>
      <w:r w:rsidR="00B80D18" w:rsidRPr="001563E1">
        <w:rPr>
          <w:rFonts w:cs="Arial"/>
          <w:color w:val="000000"/>
          <w:lang w:val="ro-RO"/>
        </w:rPr>
        <w:t xml:space="preserve">tructuri adecvate pentru toate fazele de </w:t>
      </w:r>
      <w:r w:rsidR="006E7FE9" w:rsidRPr="001563E1">
        <w:rPr>
          <w:rFonts w:cs="Arial"/>
          <w:color w:val="000000"/>
          <w:lang w:val="ro-RO"/>
        </w:rPr>
        <w:t>implementare a programelor</w:t>
      </w:r>
    </w:p>
    <w:p w:rsidR="00B80D18" w:rsidRPr="001563E1" w:rsidRDefault="00B80D18" w:rsidP="00B80D18">
      <w:pPr>
        <w:jc w:val="both"/>
        <w:rPr>
          <w:rFonts w:cs="Arial"/>
          <w:color w:val="000000"/>
          <w:lang w:val="ro-RO"/>
        </w:rPr>
      </w:pPr>
      <w:r w:rsidRPr="001563E1">
        <w:rPr>
          <w:rFonts w:cs="Arial"/>
          <w:color w:val="000000"/>
          <w:lang w:val="ro-RO"/>
        </w:rPr>
        <w:t>Aceast criteri</w:t>
      </w:r>
      <w:r w:rsidR="00290D72">
        <w:rPr>
          <w:rFonts w:cs="Arial"/>
          <w:color w:val="000000"/>
          <w:lang w:val="ro-RO"/>
        </w:rPr>
        <w:t>u</w:t>
      </w:r>
      <w:r w:rsidRPr="00DA7A93">
        <w:rPr>
          <w:rFonts w:cs="Arial"/>
          <w:lang w:val="ro-RO"/>
        </w:rPr>
        <w:t xml:space="preserve"> </w:t>
      </w:r>
      <w:r w:rsidR="00E87E94" w:rsidRPr="00DA7A93">
        <w:rPr>
          <w:rFonts w:cs="Arial"/>
          <w:lang w:val="ro-RO"/>
        </w:rPr>
        <w:t xml:space="preserve">nu </w:t>
      </w:r>
      <w:r w:rsidRPr="001563E1">
        <w:rPr>
          <w:rFonts w:cs="Arial"/>
          <w:color w:val="000000"/>
          <w:lang w:val="ro-RO"/>
        </w:rPr>
        <w:t xml:space="preserve">se referă la </w:t>
      </w:r>
      <w:r w:rsidR="00E87E94" w:rsidRPr="001563E1">
        <w:rPr>
          <w:rFonts w:cs="Arial"/>
          <w:color w:val="000000"/>
          <w:lang w:val="ro-RO"/>
        </w:rPr>
        <w:t>locul pe care îl au</w:t>
      </w:r>
      <w:r w:rsidRPr="001563E1">
        <w:rPr>
          <w:rFonts w:cs="Arial"/>
          <w:color w:val="000000"/>
          <w:lang w:val="ro-RO"/>
        </w:rPr>
        <w:t xml:space="preserve"> AM</w:t>
      </w:r>
      <w:r w:rsidR="00E87E94" w:rsidRPr="00DA7A93">
        <w:rPr>
          <w:rFonts w:cs="Arial"/>
          <w:lang w:val="ro-RO"/>
        </w:rPr>
        <w:t xml:space="preserve"> şi</w:t>
      </w:r>
      <w:r w:rsidRPr="00DA7A93">
        <w:rPr>
          <w:rFonts w:cs="Arial"/>
          <w:lang w:val="ro-RO"/>
        </w:rPr>
        <w:t xml:space="preserve"> </w:t>
      </w:r>
      <w:r w:rsidRPr="001563E1">
        <w:rPr>
          <w:rFonts w:cs="Arial"/>
          <w:color w:val="000000"/>
          <w:lang w:val="ro-RO"/>
        </w:rPr>
        <w:t xml:space="preserve">OI în ierarhia administrativă, </w:t>
      </w:r>
      <w:r w:rsidR="00E87E94" w:rsidRPr="001563E1">
        <w:rPr>
          <w:rFonts w:cs="Arial"/>
          <w:color w:val="000000"/>
          <w:lang w:val="ro-RO"/>
        </w:rPr>
        <w:t>ci</w:t>
      </w:r>
      <w:r w:rsidRPr="001563E1">
        <w:rPr>
          <w:rFonts w:cs="Arial"/>
          <w:color w:val="000000"/>
          <w:lang w:val="ro-RO"/>
        </w:rPr>
        <w:t xml:space="preserve"> la organizarea internă, inclusiv departamentele şi locuri de muncă create în interiorul AM şi OI. În timp ce pentru perioada 2007-2013 situaţia s</w:t>
      </w:r>
      <w:r w:rsidR="00E87E94" w:rsidRPr="001563E1">
        <w:rPr>
          <w:rFonts w:cs="Arial"/>
          <w:color w:val="000000"/>
          <w:lang w:val="ro-RO"/>
        </w:rPr>
        <w:t>-</w:t>
      </w:r>
      <w:r w:rsidRPr="001563E1">
        <w:rPr>
          <w:rFonts w:cs="Arial"/>
          <w:color w:val="000000"/>
          <w:lang w:val="ro-RO"/>
        </w:rPr>
        <w:t>a îmbunătăţit, continuă să existe nevoi</w:t>
      </w:r>
      <w:r w:rsidR="00E87E94" w:rsidRPr="001563E1">
        <w:rPr>
          <w:rFonts w:cs="Arial"/>
          <w:color w:val="000000"/>
          <w:lang w:val="ro-RO"/>
        </w:rPr>
        <w:t xml:space="preserve"> pentru </w:t>
      </w:r>
      <w:r w:rsidRPr="001563E1">
        <w:rPr>
          <w:rFonts w:cs="Arial"/>
          <w:color w:val="000000"/>
          <w:lang w:val="ro-RO"/>
        </w:rPr>
        <w:t xml:space="preserve">o mai mare flexibilitate în asigurarea unor structuri adecvate în funcţie de variaţiile volumului de muncă şi </w:t>
      </w:r>
      <w:r w:rsidR="00E87E94" w:rsidRPr="001563E1">
        <w:rPr>
          <w:rFonts w:cs="Arial"/>
          <w:color w:val="000000"/>
          <w:lang w:val="ro-RO"/>
        </w:rPr>
        <w:t>intensitatea funcţiilor</w:t>
      </w:r>
      <w:r w:rsidRPr="001563E1">
        <w:rPr>
          <w:rFonts w:cs="Arial"/>
          <w:color w:val="000000"/>
          <w:lang w:val="ro-RO"/>
        </w:rPr>
        <w:t xml:space="preserve"> în diferite faze de implementare a programelor.</w:t>
      </w:r>
    </w:p>
    <w:p w:rsidR="00B80D18" w:rsidRPr="001563E1" w:rsidRDefault="00B80D18" w:rsidP="00B80D18">
      <w:pPr>
        <w:jc w:val="both"/>
        <w:rPr>
          <w:rFonts w:cs="Arial"/>
          <w:color w:val="000000"/>
          <w:lang w:val="ro-RO"/>
        </w:rPr>
      </w:pPr>
      <w:r w:rsidRPr="001563E1">
        <w:rPr>
          <w:rFonts w:cs="Arial"/>
          <w:color w:val="000000"/>
          <w:lang w:val="ro-RO"/>
        </w:rPr>
        <w:t>Pentru 2014-2020 acest criteriu nu poate fi evaluat în acest stadiu, deoarece structurile interne şi alocarea responsabilităţilor nu sunt finalizate.</w:t>
      </w:r>
    </w:p>
    <w:p w:rsidR="00E04673" w:rsidRDefault="00290D72" w:rsidP="00387CC8">
      <w:pPr>
        <w:ind w:firstLine="706"/>
        <w:jc w:val="both"/>
        <w:rPr>
          <w:rFonts w:cs="Arial"/>
          <w:color w:val="000000"/>
          <w:lang w:val="ro-RO"/>
        </w:rPr>
      </w:pPr>
      <w:r>
        <w:rPr>
          <w:rFonts w:cs="Arial"/>
          <w:color w:val="000000"/>
          <w:lang w:val="ro-RO"/>
        </w:rPr>
        <w:t>EF 23</w:t>
      </w:r>
      <w:r>
        <w:rPr>
          <w:rFonts w:cs="Arial"/>
          <w:color w:val="000000"/>
          <w:lang w:val="en-US"/>
        </w:rPr>
        <w:t xml:space="preserve">(9) </w:t>
      </w:r>
      <w:r w:rsidR="00B80D18" w:rsidRPr="001563E1">
        <w:rPr>
          <w:rFonts w:cs="Arial"/>
          <w:color w:val="000000"/>
          <w:lang w:val="ro-RO"/>
        </w:rPr>
        <w:t>Principiul parteneriatului este prezent şi eficace</w:t>
      </w:r>
    </w:p>
    <w:p w:rsidR="00B80D18" w:rsidRPr="001563E1" w:rsidRDefault="00B80D18" w:rsidP="00B80D18">
      <w:pPr>
        <w:jc w:val="both"/>
        <w:rPr>
          <w:rFonts w:cs="Arial"/>
          <w:color w:val="000000"/>
          <w:lang w:val="ro-RO"/>
        </w:rPr>
      </w:pPr>
      <w:r w:rsidRPr="001563E1">
        <w:rPr>
          <w:rFonts w:cs="Arial"/>
          <w:color w:val="000000"/>
          <w:lang w:val="ro-RO"/>
        </w:rPr>
        <w:t>Acest criteri</w:t>
      </w:r>
      <w:r w:rsidR="00825128" w:rsidRPr="001563E1">
        <w:rPr>
          <w:rFonts w:cs="Arial"/>
          <w:color w:val="000000"/>
          <w:lang w:val="ro-RO"/>
        </w:rPr>
        <w:t>u</w:t>
      </w:r>
      <w:r w:rsidRPr="001563E1">
        <w:rPr>
          <w:rFonts w:cs="Arial"/>
          <w:color w:val="000000"/>
          <w:lang w:val="ro-RO"/>
        </w:rPr>
        <w:t xml:space="preserve"> este pe deplin realizat din punct</w:t>
      </w:r>
      <w:r w:rsidR="00825128" w:rsidRPr="001563E1">
        <w:rPr>
          <w:rFonts w:cs="Arial"/>
          <w:color w:val="000000"/>
          <w:lang w:val="ro-RO"/>
        </w:rPr>
        <w:t>ul</w:t>
      </w:r>
      <w:r w:rsidRPr="001563E1">
        <w:rPr>
          <w:rFonts w:cs="Arial"/>
          <w:color w:val="000000"/>
          <w:lang w:val="ro-RO"/>
        </w:rPr>
        <w:t xml:space="preserve"> de vedere al disponibilităţii proceduri</w:t>
      </w:r>
      <w:r w:rsidR="00825128" w:rsidRPr="001563E1">
        <w:rPr>
          <w:rFonts w:cs="Arial"/>
          <w:color w:val="000000"/>
          <w:lang w:val="ro-RO"/>
        </w:rPr>
        <w:t>i</w:t>
      </w:r>
      <w:r w:rsidRPr="001563E1">
        <w:rPr>
          <w:rFonts w:cs="Arial"/>
          <w:color w:val="000000"/>
          <w:lang w:val="ro-RO"/>
        </w:rPr>
        <w:t xml:space="preserve"> proces</w:t>
      </w:r>
      <w:r w:rsidR="00825128" w:rsidRPr="001563E1">
        <w:rPr>
          <w:rFonts w:cs="Arial"/>
          <w:color w:val="000000"/>
          <w:lang w:val="ro-RO"/>
        </w:rPr>
        <w:t>ului</w:t>
      </w:r>
      <w:r w:rsidRPr="001563E1">
        <w:rPr>
          <w:rFonts w:cs="Arial"/>
          <w:color w:val="000000"/>
          <w:lang w:val="ro-RO"/>
        </w:rPr>
        <w:t xml:space="preserve"> de consultare: CIAP este configurat şi funcţional, </w:t>
      </w:r>
      <w:r w:rsidR="00825128" w:rsidRPr="001563E1">
        <w:rPr>
          <w:rFonts w:cs="Arial"/>
          <w:color w:val="000000"/>
          <w:lang w:val="ro-RO"/>
        </w:rPr>
        <w:t xml:space="preserve">documentele </w:t>
      </w:r>
      <w:r w:rsidRPr="001563E1">
        <w:rPr>
          <w:rFonts w:cs="Arial"/>
          <w:color w:val="000000"/>
          <w:lang w:val="ro-RO"/>
        </w:rPr>
        <w:t xml:space="preserve">de consultare publică sunt disponibile pe </w:t>
      </w:r>
      <w:r w:rsidR="00825128" w:rsidRPr="001563E1">
        <w:rPr>
          <w:rFonts w:cs="Arial"/>
          <w:i/>
          <w:color w:val="000000"/>
          <w:lang w:val="ro-RO"/>
        </w:rPr>
        <w:t>web</w:t>
      </w:r>
      <w:r w:rsidRPr="001563E1">
        <w:rPr>
          <w:rFonts w:cs="Arial"/>
          <w:i/>
          <w:color w:val="000000"/>
          <w:lang w:val="ro-RO"/>
        </w:rPr>
        <w:t>site</w:t>
      </w:r>
      <w:r w:rsidRPr="001563E1">
        <w:rPr>
          <w:rFonts w:cs="Arial"/>
          <w:color w:val="000000"/>
          <w:lang w:val="ro-RO"/>
        </w:rPr>
        <w:t>-ul MFE. Participarea partenerilor sociali rămâne o zonă în care sunt necesare îmbunătăţiri. Pentru ace</w:t>
      </w:r>
      <w:r w:rsidR="00825128" w:rsidRPr="001563E1">
        <w:rPr>
          <w:rFonts w:cs="Arial"/>
          <w:color w:val="000000"/>
          <w:lang w:val="ro-RO"/>
        </w:rPr>
        <w:t>a</w:t>
      </w:r>
      <w:r w:rsidRPr="001563E1">
        <w:rPr>
          <w:rFonts w:cs="Arial"/>
          <w:color w:val="000000"/>
          <w:lang w:val="ro-RO"/>
        </w:rPr>
        <w:t>st</w:t>
      </w:r>
      <w:r w:rsidR="00825128" w:rsidRPr="001563E1">
        <w:rPr>
          <w:rFonts w:cs="Arial"/>
          <w:color w:val="000000"/>
          <w:lang w:val="ro-RO"/>
        </w:rPr>
        <w:t>a,</w:t>
      </w:r>
      <w:r w:rsidRPr="001563E1">
        <w:rPr>
          <w:rFonts w:cs="Arial"/>
          <w:color w:val="000000"/>
          <w:lang w:val="ro-RO"/>
        </w:rPr>
        <w:t xml:space="preserve"> MFE a inclus o serie de acţiuni într-un plan de acţiune pentru măsurile orizontale (</w:t>
      </w:r>
      <w:r w:rsidR="00825128" w:rsidRPr="001563E1">
        <w:rPr>
          <w:rFonts w:cs="Arial"/>
          <w:color w:val="000000"/>
          <w:lang w:val="ro-RO"/>
        </w:rPr>
        <w:t>a</w:t>
      </w:r>
      <w:r w:rsidRPr="001563E1">
        <w:rPr>
          <w:rFonts w:cs="Arial"/>
          <w:color w:val="000000"/>
          <w:lang w:val="ro-RO"/>
        </w:rPr>
        <w:t xml:space="preserve"> se vedea </w:t>
      </w:r>
      <w:r w:rsidR="00825128" w:rsidRPr="001563E1">
        <w:rPr>
          <w:rFonts w:cs="Arial"/>
          <w:color w:val="000000"/>
          <w:lang w:val="ro-RO"/>
        </w:rPr>
        <w:t>A</w:t>
      </w:r>
      <w:r w:rsidRPr="001563E1">
        <w:rPr>
          <w:rFonts w:cs="Arial"/>
          <w:color w:val="000000"/>
          <w:lang w:val="ro-RO"/>
        </w:rPr>
        <w:t>nexa 2)</w:t>
      </w:r>
      <w:r w:rsidR="00825128" w:rsidRPr="001563E1">
        <w:rPr>
          <w:rFonts w:cs="Arial"/>
          <w:color w:val="000000"/>
          <w:lang w:val="ro-RO"/>
        </w:rPr>
        <w:t>.</w:t>
      </w:r>
    </w:p>
    <w:p w:rsidR="00E04673" w:rsidRDefault="00290D72" w:rsidP="00387CC8">
      <w:pPr>
        <w:ind w:firstLine="706"/>
        <w:jc w:val="both"/>
        <w:rPr>
          <w:rFonts w:cs="Arial"/>
          <w:color w:val="000000"/>
          <w:lang w:val="ro-RO"/>
        </w:rPr>
      </w:pPr>
      <w:r>
        <w:rPr>
          <w:rFonts w:cs="Arial"/>
          <w:color w:val="000000"/>
          <w:lang w:val="ro-RO"/>
        </w:rPr>
        <w:t>EF 23</w:t>
      </w:r>
      <w:r>
        <w:rPr>
          <w:rFonts w:cs="Arial"/>
          <w:color w:val="000000"/>
          <w:lang w:val="en-US"/>
        </w:rPr>
        <w:t xml:space="preserve">(10) </w:t>
      </w:r>
      <w:r w:rsidR="00B80D18" w:rsidRPr="001563E1">
        <w:rPr>
          <w:rFonts w:cs="Arial"/>
          <w:color w:val="000000"/>
          <w:lang w:val="ro-RO"/>
        </w:rPr>
        <w:t>Coordonare ministerială sistematică şi eficientă a politicilor socio-economice</w:t>
      </w:r>
    </w:p>
    <w:p w:rsidR="00B80D18" w:rsidRPr="001563E1" w:rsidRDefault="00B80D18" w:rsidP="00B80D18">
      <w:pPr>
        <w:jc w:val="both"/>
        <w:rPr>
          <w:rFonts w:cs="Arial"/>
          <w:color w:val="000000"/>
          <w:lang w:val="ro-RO"/>
        </w:rPr>
      </w:pPr>
      <w:r w:rsidRPr="001563E1">
        <w:rPr>
          <w:rFonts w:cs="Arial"/>
          <w:color w:val="000000"/>
          <w:lang w:val="ro-RO"/>
        </w:rPr>
        <w:t xml:space="preserve">Aceasta a fost </w:t>
      </w:r>
      <w:r w:rsidRPr="00B52DFF">
        <w:rPr>
          <w:rFonts w:cs="Arial"/>
          <w:lang w:val="ro-RO"/>
        </w:rPr>
        <w:t>o zonă</w:t>
      </w:r>
      <w:r w:rsidR="00290D72" w:rsidRPr="00B52DFF">
        <w:rPr>
          <w:rFonts w:cs="Arial"/>
          <w:lang w:val="ro-RO"/>
        </w:rPr>
        <w:t xml:space="preserve"> deficitară</w:t>
      </w:r>
      <w:r w:rsidRPr="00B52DFF">
        <w:rPr>
          <w:rFonts w:cs="Arial"/>
          <w:lang w:val="ro-RO"/>
        </w:rPr>
        <w:t xml:space="preserve"> şi</w:t>
      </w:r>
      <w:r w:rsidR="00825128" w:rsidRPr="00B52DFF">
        <w:rPr>
          <w:rFonts w:cs="Arial"/>
          <w:lang w:val="ro-RO"/>
        </w:rPr>
        <w:t>,</w:t>
      </w:r>
      <w:r w:rsidRPr="00B52DFF">
        <w:rPr>
          <w:rFonts w:cs="Arial"/>
          <w:lang w:val="ro-RO"/>
        </w:rPr>
        <w:t xml:space="preserve"> în prima</w:t>
      </w:r>
      <w:r w:rsidRPr="001563E1">
        <w:rPr>
          <w:rFonts w:cs="Arial"/>
          <w:color w:val="000000"/>
          <w:lang w:val="ro-RO"/>
        </w:rPr>
        <w:t xml:space="preserve"> evaluare</w:t>
      </w:r>
      <w:r w:rsidR="00825128" w:rsidRPr="001563E1">
        <w:rPr>
          <w:rFonts w:cs="Arial"/>
          <w:color w:val="000000"/>
          <w:lang w:val="ro-RO"/>
        </w:rPr>
        <w:t>,</w:t>
      </w:r>
      <w:r w:rsidRPr="001563E1">
        <w:rPr>
          <w:rFonts w:cs="Arial"/>
          <w:color w:val="000000"/>
          <w:lang w:val="ro-RO"/>
        </w:rPr>
        <w:t xml:space="preserve"> a fost evidenţiat procesul întârziat şi lent de elaborare a politicilor, sprijinirea program</w:t>
      </w:r>
      <w:r w:rsidR="00825128" w:rsidRPr="001563E1">
        <w:rPr>
          <w:rFonts w:cs="Arial"/>
          <w:color w:val="000000"/>
          <w:lang w:val="ro-RO"/>
        </w:rPr>
        <w:t>ării</w:t>
      </w:r>
      <w:r w:rsidRPr="001563E1">
        <w:rPr>
          <w:rFonts w:cs="Arial"/>
          <w:color w:val="000000"/>
          <w:lang w:val="ro-RO"/>
        </w:rPr>
        <w:t xml:space="preserve"> pentru perioada 2014-2020. Opinia generală în cercetare</w:t>
      </w:r>
      <w:r w:rsidR="00825128" w:rsidRPr="001563E1">
        <w:rPr>
          <w:rFonts w:cs="Arial"/>
          <w:color w:val="000000"/>
          <w:lang w:val="ro-RO"/>
        </w:rPr>
        <w:t>a</w:t>
      </w:r>
      <w:r w:rsidRPr="001563E1">
        <w:rPr>
          <w:rFonts w:cs="Arial"/>
          <w:color w:val="000000"/>
          <w:lang w:val="ro-RO"/>
        </w:rPr>
        <w:t xml:space="preserve"> </w:t>
      </w:r>
      <w:r w:rsidR="00825128" w:rsidRPr="001563E1">
        <w:rPr>
          <w:rFonts w:cs="Arial"/>
          <w:color w:val="000000"/>
          <w:lang w:val="ro-RO"/>
        </w:rPr>
        <w:t>din</w:t>
      </w:r>
      <w:r w:rsidRPr="001563E1">
        <w:rPr>
          <w:rFonts w:cs="Arial"/>
          <w:color w:val="000000"/>
          <w:lang w:val="ro-RO"/>
        </w:rPr>
        <w:t xml:space="preserve"> 2014 </w:t>
      </w:r>
      <w:r w:rsidR="00496B9E">
        <w:rPr>
          <w:rFonts w:cs="Arial"/>
          <w:color w:val="000000"/>
          <w:lang w:val="ro-RO"/>
        </w:rPr>
        <w:t>evidențiază</w:t>
      </w:r>
      <w:r w:rsidRPr="001563E1">
        <w:rPr>
          <w:rFonts w:cs="Arial"/>
          <w:color w:val="000000"/>
          <w:lang w:val="ro-RO"/>
        </w:rPr>
        <w:t xml:space="preserve"> </w:t>
      </w:r>
      <w:r w:rsidR="00496B9E">
        <w:rPr>
          <w:rFonts w:cs="Arial"/>
          <w:color w:val="000000"/>
          <w:lang w:val="ro-RO"/>
        </w:rPr>
        <w:t xml:space="preserve">o </w:t>
      </w:r>
      <w:r w:rsidRPr="001563E1">
        <w:rPr>
          <w:rFonts w:cs="Arial"/>
          <w:color w:val="000000"/>
          <w:lang w:val="ro-RO"/>
        </w:rPr>
        <w:t>cooperare inter-ministerial</w:t>
      </w:r>
      <w:r w:rsidR="00825128" w:rsidRPr="001563E1">
        <w:rPr>
          <w:rFonts w:cs="Arial"/>
          <w:color w:val="000000"/>
          <w:lang w:val="ro-RO"/>
        </w:rPr>
        <w:t xml:space="preserve">ă </w:t>
      </w:r>
      <w:r w:rsidRPr="001563E1">
        <w:rPr>
          <w:rFonts w:cs="Arial"/>
          <w:color w:val="000000"/>
          <w:lang w:val="ro-RO"/>
        </w:rPr>
        <w:t xml:space="preserve"> îmbunătăţit</w:t>
      </w:r>
      <w:r w:rsidR="00496B9E">
        <w:rPr>
          <w:rFonts w:cs="Arial"/>
          <w:color w:val="000000"/>
          <w:lang w:val="ro-RO"/>
        </w:rPr>
        <w:t>ă</w:t>
      </w:r>
      <w:r w:rsidRPr="001563E1">
        <w:rPr>
          <w:rFonts w:cs="Arial"/>
          <w:color w:val="000000"/>
          <w:lang w:val="ro-RO"/>
        </w:rPr>
        <w:t xml:space="preserve"> în acest domeniu. Rapoartele de evaluare ex-ante </w:t>
      </w:r>
      <w:r w:rsidR="00825128" w:rsidRPr="001563E1">
        <w:rPr>
          <w:rFonts w:cs="Arial"/>
          <w:color w:val="000000"/>
          <w:lang w:val="ro-RO"/>
        </w:rPr>
        <w:t xml:space="preserve">a </w:t>
      </w:r>
      <w:r w:rsidRPr="001563E1">
        <w:rPr>
          <w:rFonts w:cs="Arial"/>
          <w:color w:val="000000"/>
          <w:lang w:val="ro-RO"/>
        </w:rPr>
        <w:t>AP arată că cerinţele pentru îndeplinirea condiţionalităţilor ex-ante pentru perioada 2014-2020 a</w:t>
      </w:r>
      <w:r w:rsidR="00825128" w:rsidRPr="001563E1">
        <w:rPr>
          <w:rFonts w:cs="Arial"/>
          <w:color w:val="000000"/>
          <w:lang w:val="ro-RO"/>
        </w:rPr>
        <w:t>u</w:t>
      </w:r>
      <w:r w:rsidRPr="001563E1">
        <w:rPr>
          <w:rFonts w:cs="Arial"/>
          <w:color w:val="000000"/>
          <w:lang w:val="ro-RO"/>
        </w:rPr>
        <w:t xml:space="preserve"> reunit factori de decizie de la mai multe ministere şi planuri</w:t>
      </w:r>
      <w:r w:rsidR="00825128" w:rsidRPr="001563E1">
        <w:rPr>
          <w:rFonts w:cs="Arial"/>
          <w:color w:val="000000"/>
          <w:lang w:val="ro-RO"/>
        </w:rPr>
        <w:t>le</w:t>
      </w:r>
      <w:r w:rsidRPr="001563E1">
        <w:rPr>
          <w:rFonts w:cs="Arial"/>
          <w:color w:val="000000"/>
          <w:lang w:val="ro-RO"/>
        </w:rPr>
        <w:t xml:space="preserve"> de acţiune au fost împărtăşite</w:t>
      </w:r>
      <w:r w:rsidR="00825128" w:rsidRPr="001563E1">
        <w:rPr>
          <w:rFonts w:cs="Arial"/>
          <w:color w:val="000000"/>
          <w:lang w:val="ro-RO"/>
        </w:rPr>
        <w:t>/acceptate</w:t>
      </w:r>
      <w:r w:rsidRPr="001563E1">
        <w:rPr>
          <w:rFonts w:cs="Arial"/>
          <w:color w:val="000000"/>
          <w:lang w:val="ro-RO"/>
        </w:rPr>
        <w:t xml:space="preserve"> şi puse în aplicare. </w:t>
      </w:r>
      <w:r w:rsidR="00825128" w:rsidRPr="001563E1">
        <w:rPr>
          <w:rFonts w:cs="Arial"/>
          <w:color w:val="000000"/>
          <w:lang w:val="ro-RO"/>
        </w:rPr>
        <w:t>Pe lângă</w:t>
      </w:r>
      <w:r w:rsidRPr="001563E1">
        <w:rPr>
          <w:rFonts w:cs="Arial"/>
          <w:color w:val="000000"/>
          <w:lang w:val="ro-RO"/>
        </w:rPr>
        <w:t xml:space="preserve"> aceasta</w:t>
      </w:r>
      <w:r w:rsidR="00825128" w:rsidRPr="001563E1">
        <w:rPr>
          <w:rFonts w:cs="Arial"/>
          <w:color w:val="000000"/>
          <w:lang w:val="ro-RO"/>
        </w:rPr>
        <w:t>,</w:t>
      </w:r>
      <w:r w:rsidRPr="001563E1">
        <w:rPr>
          <w:rFonts w:cs="Arial"/>
          <w:color w:val="000000"/>
          <w:lang w:val="ro-RO"/>
        </w:rPr>
        <w:t xml:space="preserve"> AP include un mecanism pentru a </w:t>
      </w:r>
      <w:r w:rsidR="00825128" w:rsidRPr="001563E1">
        <w:rPr>
          <w:rFonts w:cs="Arial"/>
          <w:color w:val="000000"/>
          <w:lang w:val="ro-RO"/>
        </w:rPr>
        <w:t>înlesni</w:t>
      </w:r>
      <w:r w:rsidRPr="001563E1">
        <w:rPr>
          <w:rFonts w:cs="Arial"/>
          <w:color w:val="000000"/>
          <w:lang w:val="ro-RO"/>
        </w:rPr>
        <w:t xml:space="preserve"> cooperarea inter-ministerial</w:t>
      </w:r>
      <w:r w:rsidR="00825128" w:rsidRPr="001563E1">
        <w:rPr>
          <w:rFonts w:cs="Arial"/>
          <w:color w:val="000000"/>
          <w:lang w:val="ro-RO"/>
        </w:rPr>
        <w:t>ă</w:t>
      </w:r>
      <w:r w:rsidRPr="001563E1">
        <w:rPr>
          <w:rFonts w:cs="Arial"/>
          <w:color w:val="000000"/>
          <w:lang w:val="ro-RO"/>
        </w:rPr>
        <w:t xml:space="preserve">. Nu este funcţional în prezent, </w:t>
      </w:r>
      <w:r w:rsidR="00825128" w:rsidRPr="001563E1">
        <w:rPr>
          <w:rFonts w:cs="Arial"/>
          <w:color w:val="000000"/>
          <w:lang w:val="ro-RO"/>
        </w:rPr>
        <w:t>ci</w:t>
      </w:r>
      <w:r w:rsidRPr="001563E1">
        <w:rPr>
          <w:rFonts w:cs="Arial"/>
          <w:color w:val="000000"/>
          <w:lang w:val="ro-RO"/>
        </w:rPr>
        <w:t xml:space="preserve"> în procesul de operaţionalizare. </w:t>
      </w:r>
      <w:r w:rsidR="00496B9E">
        <w:rPr>
          <w:rFonts w:cs="Arial"/>
          <w:color w:val="000000"/>
          <w:lang w:val="ro-RO"/>
        </w:rPr>
        <w:t>E</w:t>
      </w:r>
      <w:r w:rsidR="00825128" w:rsidRPr="001563E1">
        <w:rPr>
          <w:rFonts w:cs="Arial"/>
          <w:color w:val="000000"/>
          <w:lang w:val="ro-RO"/>
        </w:rPr>
        <w:t>valuarea actualizată este „Da*", parţial realizat, sunt necesare îmbunătăţiri</w:t>
      </w:r>
      <w:r w:rsidRPr="001563E1">
        <w:rPr>
          <w:rFonts w:cs="Arial"/>
          <w:color w:val="000000"/>
          <w:lang w:val="ro-RO"/>
        </w:rPr>
        <w:t>.</w:t>
      </w:r>
    </w:p>
    <w:p w:rsidR="00E04673" w:rsidRDefault="00290D72" w:rsidP="00387CC8">
      <w:pPr>
        <w:ind w:firstLine="706"/>
        <w:jc w:val="both"/>
        <w:rPr>
          <w:rFonts w:cs="Arial"/>
          <w:color w:val="000000"/>
          <w:lang w:val="ro-RO"/>
        </w:rPr>
      </w:pPr>
      <w:r>
        <w:rPr>
          <w:rFonts w:cs="Arial"/>
          <w:color w:val="000000"/>
          <w:lang w:val="ro-RO"/>
        </w:rPr>
        <w:t>EF 23</w:t>
      </w:r>
      <w:r>
        <w:rPr>
          <w:rFonts w:cs="Arial"/>
          <w:color w:val="000000"/>
          <w:lang w:val="en-US"/>
        </w:rPr>
        <w:t xml:space="preserve">(11) </w:t>
      </w:r>
      <w:r w:rsidR="00B80D18" w:rsidRPr="001563E1">
        <w:rPr>
          <w:rFonts w:cs="Arial"/>
          <w:color w:val="000000"/>
          <w:lang w:val="ro-RO"/>
        </w:rPr>
        <w:t xml:space="preserve">Comitetele de monitorizare sunt </w:t>
      </w:r>
      <w:r w:rsidR="009A0C9C" w:rsidRPr="001563E1">
        <w:rPr>
          <w:rFonts w:cs="Arial"/>
          <w:color w:val="000000"/>
          <w:lang w:val="ro-RO"/>
        </w:rPr>
        <w:t>constituite</w:t>
      </w:r>
      <w:r w:rsidR="00B80D18" w:rsidRPr="001563E1">
        <w:rPr>
          <w:rFonts w:cs="Arial"/>
          <w:color w:val="000000"/>
          <w:lang w:val="ro-RO"/>
        </w:rPr>
        <w:t xml:space="preserve"> şi au o com</w:t>
      </w:r>
      <w:r w:rsidR="009A0C9C" w:rsidRPr="001563E1">
        <w:rPr>
          <w:rFonts w:cs="Arial"/>
          <w:color w:val="000000"/>
          <w:lang w:val="ro-RO"/>
        </w:rPr>
        <w:t>poziţie şi funcţionare adecvate</w:t>
      </w:r>
    </w:p>
    <w:p w:rsidR="00B80D18" w:rsidRPr="001563E1" w:rsidRDefault="00B80D18" w:rsidP="00B80D18">
      <w:pPr>
        <w:jc w:val="both"/>
        <w:rPr>
          <w:rFonts w:cs="Arial"/>
          <w:color w:val="000000"/>
          <w:lang w:val="ro-RO"/>
        </w:rPr>
      </w:pPr>
      <w:r w:rsidRPr="001563E1">
        <w:rPr>
          <w:rFonts w:cs="Arial"/>
          <w:color w:val="000000"/>
          <w:lang w:val="ro-RO"/>
        </w:rPr>
        <w:t>Pentru</w:t>
      </w:r>
      <w:r w:rsidR="00496B9E">
        <w:rPr>
          <w:rFonts w:cs="Arial"/>
          <w:color w:val="000000"/>
          <w:lang w:val="ro-RO"/>
        </w:rPr>
        <w:t xml:space="preserve"> perioada</w:t>
      </w:r>
      <w:r w:rsidRPr="001563E1">
        <w:rPr>
          <w:rFonts w:cs="Arial"/>
          <w:color w:val="000000"/>
          <w:lang w:val="ro-RO"/>
        </w:rPr>
        <w:t xml:space="preserve"> 2007-2013</w:t>
      </w:r>
      <w:r w:rsidR="00453FFF" w:rsidRPr="001563E1">
        <w:rPr>
          <w:rFonts w:cs="Arial"/>
          <w:color w:val="000000"/>
          <w:lang w:val="ro-RO"/>
        </w:rPr>
        <w:t>,</w:t>
      </w:r>
      <w:r w:rsidRPr="001563E1">
        <w:rPr>
          <w:rFonts w:cs="Arial"/>
          <w:color w:val="000000"/>
          <w:lang w:val="ro-RO"/>
        </w:rPr>
        <w:t xml:space="preserve"> îmbunătăţirea participării tuturor membrilor a fost </w:t>
      </w:r>
      <w:r w:rsidR="00453FFF" w:rsidRPr="001563E1">
        <w:rPr>
          <w:rFonts w:cs="Arial"/>
          <w:color w:val="000000"/>
          <w:lang w:val="ro-RO"/>
        </w:rPr>
        <w:t xml:space="preserve">considerată ca </w:t>
      </w:r>
      <w:r w:rsidRPr="001563E1">
        <w:rPr>
          <w:rFonts w:cs="Arial"/>
          <w:color w:val="000000"/>
          <w:lang w:val="ro-RO"/>
        </w:rPr>
        <w:t>necesar</w:t>
      </w:r>
      <w:r w:rsidR="00453FFF" w:rsidRPr="001563E1">
        <w:rPr>
          <w:rFonts w:cs="Arial"/>
          <w:color w:val="000000"/>
          <w:lang w:val="ro-RO"/>
        </w:rPr>
        <w:t>ă</w:t>
      </w:r>
      <w:r w:rsidRPr="001563E1">
        <w:rPr>
          <w:rFonts w:cs="Arial"/>
          <w:color w:val="000000"/>
          <w:lang w:val="ro-RO"/>
        </w:rPr>
        <w:t xml:space="preserve">. Evaluarea </w:t>
      </w:r>
      <w:r w:rsidR="00453FFF" w:rsidRPr="001563E1">
        <w:rPr>
          <w:rFonts w:cs="Arial"/>
          <w:color w:val="000000"/>
          <w:lang w:val="ro-RO"/>
        </w:rPr>
        <w:t>se</w:t>
      </w:r>
      <w:r w:rsidRPr="001563E1">
        <w:rPr>
          <w:rFonts w:cs="Arial"/>
          <w:color w:val="000000"/>
          <w:lang w:val="ro-RO"/>
        </w:rPr>
        <w:t xml:space="preserve"> menţin</w:t>
      </w:r>
      <w:r w:rsidR="00453FFF" w:rsidRPr="001563E1">
        <w:rPr>
          <w:rFonts w:cs="Arial"/>
          <w:color w:val="000000"/>
          <w:lang w:val="ro-RO"/>
        </w:rPr>
        <w:t>e</w:t>
      </w:r>
      <w:r w:rsidRPr="001563E1">
        <w:rPr>
          <w:rFonts w:cs="Arial"/>
          <w:color w:val="000000"/>
          <w:lang w:val="ro-RO"/>
        </w:rPr>
        <w:t>. Pentru 2014-2020, la data evaluării, doar două</w:t>
      </w:r>
      <w:r w:rsidR="00B13011" w:rsidRPr="001563E1">
        <w:rPr>
          <w:rFonts w:cs="Arial"/>
          <w:color w:val="000000"/>
          <w:lang w:val="ro-RO"/>
        </w:rPr>
        <w:t xml:space="preserve"> </w:t>
      </w:r>
      <w:r w:rsidR="00453FFF" w:rsidRPr="001563E1">
        <w:rPr>
          <w:rFonts w:cs="Arial"/>
          <w:color w:val="000000"/>
          <w:lang w:val="ro-RO"/>
        </w:rPr>
        <w:t>P</w:t>
      </w:r>
      <w:r w:rsidR="00B13011" w:rsidRPr="001563E1">
        <w:rPr>
          <w:rFonts w:cs="Arial"/>
          <w:color w:val="000000"/>
          <w:lang w:val="ro-RO"/>
        </w:rPr>
        <w:t xml:space="preserve">O </w:t>
      </w:r>
      <w:r w:rsidRPr="001563E1">
        <w:rPr>
          <w:rFonts w:cs="Arial"/>
          <w:color w:val="000000"/>
          <w:lang w:val="ro-RO"/>
        </w:rPr>
        <w:t xml:space="preserve">au fost recent aprobate. Prin urmare, </w:t>
      </w:r>
      <w:r w:rsidR="00453FFF" w:rsidRPr="001563E1">
        <w:rPr>
          <w:rFonts w:cs="Arial"/>
          <w:color w:val="000000"/>
          <w:lang w:val="ro-RO"/>
        </w:rPr>
        <w:t>C</w:t>
      </w:r>
      <w:r w:rsidRPr="001563E1">
        <w:rPr>
          <w:rFonts w:cs="Arial"/>
          <w:color w:val="000000"/>
          <w:lang w:val="ro-RO"/>
        </w:rPr>
        <w:t>M nu au fost stabilite şi criteri</w:t>
      </w:r>
      <w:r w:rsidR="00453FFF" w:rsidRPr="001563E1">
        <w:rPr>
          <w:rFonts w:cs="Arial"/>
          <w:color w:val="000000"/>
          <w:lang w:val="ro-RO"/>
        </w:rPr>
        <w:t>ul</w:t>
      </w:r>
      <w:r w:rsidRPr="001563E1">
        <w:rPr>
          <w:rFonts w:cs="Arial"/>
          <w:color w:val="000000"/>
          <w:lang w:val="ro-RO"/>
        </w:rPr>
        <w:t xml:space="preserve"> nu este evaluat.</w:t>
      </w:r>
    </w:p>
    <w:p w:rsidR="00F444CB" w:rsidRPr="001563E1" w:rsidRDefault="00F444CB" w:rsidP="00B80D18">
      <w:pPr>
        <w:jc w:val="both"/>
        <w:rPr>
          <w:rFonts w:cs="Arial"/>
          <w:color w:val="000000"/>
          <w:lang w:val="ro-RO"/>
        </w:rPr>
      </w:pPr>
    </w:p>
    <w:p w:rsidR="00F444CB" w:rsidRPr="00F304EE" w:rsidRDefault="00F444CB" w:rsidP="00F444CB">
      <w:pPr>
        <w:pStyle w:val="Heading2"/>
        <w:rPr>
          <w:rFonts w:cs="Arial"/>
          <w:szCs w:val="18"/>
          <w:lang w:val="ro-RO"/>
        </w:rPr>
      </w:pPr>
      <w:bookmarkStart w:id="34" w:name="_Toc422136245"/>
      <w:r w:rsidRPr="00F304EE">
        <w:rPr>
          <w:rFonts w:cs="Arial"/>
          <w:lang w:val="ro-RO"/>
        </w:rPr>
        <w:lastRenderedPageBreak/>
        <w:t xml:space="preserve">Analiză şi constatări – </w:t>
      </w:r>
      <w:r w:rsidRPr="00F304EE">
        <w:rPr>
          <w:rFonts w:cs="Arial"/>
          <w:szCs w:val="18"/>
          <w:lang w:val="ro-RO"/>
        </w:rPr>
        <w:t>Resurse Umane</w:t>
      </w:r>
      <w:bookmarkEnd w:id="34"/>
    </w:p>
    <w:p w:rsidR="00422C70" w:rsidRPr="00F304EE" w:rsidRDefault="00422C70" w:rsidP="00422C70">
      <w:pPr>
        <w:pStyle w:val="PlainText"/>
        <w:widowControl w:val="0"/>
        <w:spacing w:before="0" w:line="260" w:lineRule="atLeast"/>
        <w:jc w:val="both"/>
        <w:rPr>
          <w:rFonts w:ascii="Arial" w:hAnsi="Arial" w:cs="Arial"/>
          <w:sz w:val="18"/>
          <w:szCs w:val="18"/>
          <w:lang w:val="ro-RO"/>
        </w:rPr>
      </w:pPr>
      <w:r w:rsidRPr="00F304EE">
        <w:rPr>
          <w:rFonts w:ascii="Arial" w:hAnsi="Arial" w:cs="Arial"/>
          <w:sz w:val="18"/>
          <w:szCs w:val="18"/>
          <w:lang w:val="ro-RO"/>
        </w:rPr>
        <w:t xml:space="preserve">Această secţiune analizează resursele umane disponibile şi capacitatea acestora de a fi folosite în mod adecvat. Aspectele cheie analizate au fost selectate din studii şi evaluări anterioare ca factori principali care afectează funcţionarea şi performanţa. </w:t>
      </w:r>
    </w:p>
    <w:p w:rsidR="00F444CB" w:rsidRPr="00F304EE" w:rsidRDefault="00F444CB" w:rsidP="00F444CB">
      <w:pPr>
        <w:pStyle w:val="PlainText"/>
        <w:widowControl w:val="0"/>
        <w:spacing w:before="0" w:line="260" w:lineRule="atLeast"/>
        <w:jc w:val="both"/>
        <w:rPr>
          <w:rFonts w:ascii="Arial" w:hAnsi="Arial" w:cs="Arial"/>
          <w:sz w:val="18"/>
          <w:szCs w:val="18"/>
          <w:lang w:val="ro-RO"/>
        </w:rPr>
      </w:pPr>
      <w:r w:rsidRPr="00F304EE">
        <w:rPr>
          <w:rFonts w:ascii="Arial" w:hAnsi="Arial" w:cs="Arial"/>
          <w:sz w:val="18"/>
          <w:szCs w:val="18"/>
          <w:lang w:val="ro-RO"/>
        </w:rPr>
        <w:t>Evaluarea se va concentra în această secţiune pe răspunsul la următoarele</w:t>
      </w:r>
      <w:r w:rsidR="002B5426" w:rsidRPr="00F304EE">
        <w:rPr>
          <w:rFonts w:ascii="Arial" w:hAnsi="Arial" w:cs="Arial"/>
          <w:sz w:val="18"/>
          <w:szCs w:val="18"/>
          <w:lang w:val="ro-RO"/>
        </w:rPr>
        <w:t xml:space="preserve"> întrebări:</w:t>
      </w:r>
    </w:p>
    <w:p w:rsidR="00F444CB" w:rsidRPr="00F304EE" w:rsidRDefault="00F444CB" w:rsidP="007C4508">
      <w:pPr>
        <w:pStyle w:val="PlainText"/>
        <w:numPr>
          <w:ilvl w:val="0"/>
          <w:numId w:val="29"/>
        </w:numPr>
        <w:tabs>
          <w:tab w:val="clear" w:pos="1080"/>
        </w:tabs>
        <w:spacing w:line="260" w:lineRule="atLeast"/>
        <w:ind w:left="720"/>
        <w:jc w:val="both"/>
        <w:rPr>
          <w:rFonts w:ascii="Arial" w:hAnsi="Arial" w:cs="Arial"/>
          <w:sz w:val="18"/>
          <w:szCs w:val="18"/>
          <w:lang w:val="ro-RO"/>
        </w:rPr>
      </w:pPr>
      <w:r w:rsidRPr="00F304EE">
        <w:rPr>
          <w:rFonts w:ascii="Arial" w:hAnsi="Arial" w:cs="Arial"/>
          <w:sz w:val="18"/>
          <w:szCs w:val="18"/>
          <w:lang w:val="ro-RO"/>
        </w:rPr>
        <w:t>Sunt resursele umane disponibile în număr suficient şi au competenţele necesare</w:t>
      </w:r>
      <w:r w:rsidR="00024F31" w:rsidRPr="00F304EE">
        <w:rPr>
          <w:rFonts w:ascii="Arial" w:hAnsi="Arial" w:cs="Arial"/>
          <w:sz w:val="18"/>
          <w:szCs w:val="18"/>
          <w:lang w:val="ro-RO"/>
        </w:rPr>
        <w:t>?</w:t>
      </w:r>
    </w:p>
    <w:p w:rsidR="00F444CB" w:rsidRPr="00F304EE" w:rsidRDefault="00F444CB" w:rsidP="007C4508">
      <w:pPr>
        <w:pStyle w:val="PlainText"/>
        <w:numPr>
          <w:ilvl w:val="0"/>
          <w:numId w:val="29"/>
        </w:numPr>
        <w:tabs>
          <w:tab w:val="clear" w:pos="1080"/>
        </w:tabs>
        <w:spacing w:line="260" w:lineRule="atLeast"/>
        <w:ind w:left="720"/>
        <w:jc w:val="both"/>
        <w:rPr>
          <w:rFonts w:ascii="Arial" w:hAnsi="Arial" w:cs="Arial"/>
          <w:sz w:val="18"/>
          <w:szCs w:val="18"/>
          <w:lang w:val="ro-RO"/>
        </w:rPr>
      </w:pPr>
      <w:r w:rsidRPr="00F304EE">
        <w:rPr>
          <w:rFonts w:ascii="Arial" w:hAnsi="Arial" w:cs="Arial"/>
          <w:sz w:val="18"/>
          <w:szCs w:val="18"/>
          <w:lang w:val="ro-RO"/>
        </w:rPr>
        <w:t xml:space="preserve">Sunt politicile de RU pregătite să asigure resurse umane adecvate, inclusiv planificarea, sistemul de recompense, managementul performanţei, formarea </w:t>
      </w:r>
      <w:r w:rsidR="00024F31" w:rsidRPr="00F304EE">
        <w:rPr>
          <w:rFonts w:ascii="Arial" w:hAnsi="Arial" w:cs="Arial"/>
          <w:sz w:val="18"/>
          <w:szCs w:val="18"/>
          <w:lang w:val="ro-RO"/>
        </w:rPr>
        <w:t>şi eficacitatea managementului?</w:t>
      </w:r>
    </w:p>
    <w:p w:rsidR="00B10C39" w:rsidRPr="00F304EE" w:rsidRDefault="005A2933" w:rsidP="007874C7">
      <w:pPr>
        <w:pStyle w:val="Heading3"/>
        <w:tabs>
          <w:tab w:val="clear" w:pos="0"/>
          <w:tab w:val="clear" w:pos="567"/>
        </w:tabs>
        <w:rPr>
          <w:rFonts w:cs="Arial"/>
          <w:lang w:val="ro-RO"/>
        </w:rPr>
      </w:pPr>
      <w:bookmarkStart w:id="35" w:name="_Toc422136246"/>
      <w:r>
        <w:rPr>
          <w:rFonts w:cs="Arial"/>
          <w:lang w:val="ro-RO"/>
        </w:rPr>
        <w:t xml:space="preserve">Evaluarea din </w:t>
      </w:r>
      <w:r w:rsidR="00B10C39" w:rsidRPr="00F304EE">
        <w:rPr>
          <w:rFonts w:cs="Arial"/>
          <w:lang w:val="ro-RO"/>
        </w:rPr>
        <w:t>2013 – Resurse Umane ale autorităţilor</w:t>
      </w:r>
      <w:bookmarkEnd w:id="35"/>
    </w:p>
    <w:p w:rsidR="00024F31" w:rsidRPr="00F304EE" w:rsidRDefault="00143482" w:rsidP="00D17A02">
      <w:pPr>
        <w:pStyle w:val="PlainText"/>
        <w:spacing w:before="0" w:line="260" w:lineRule="atLeast"/>
        <w:jc w:val="both"/>
        <w:rPr>
          <w:rFonts w:ascii="Arial" w:hAnsi="Arial" w:cs="Arial"/>
          <w:sz w:val="18"/>
          <w:szCs w:val="18"/>
          <w:lang w:val="ro-RO"/>
        </w:rPr>
      </w:pPr>
      <w:r>
        <w:rPr>
          <w:rFonts w:cs="Arial"/>
          <w:color w:val="000000"/>
          <w:lang w:val="ro-RO"/>
        </w:rPr>
        <w:t>EF</w:t>
      </w:r>
      <w:r w:rsidR="005A2933">
        <w:rPr>
          <w:rFonts w:cs="Arial"/>
          <w:color w:val="000000"/>
          <w:lang w:val="ro-RO"/>
        </w:rPr>
        <w:t xml:space="preserve">24 </w:t>
      </w:r>
      <w:r w:rsidR="005A2933">
        <w:rPr>
          <w:rFonts w:cs="Arial"/>
          <w:color w:val="000000"/>
          <w:lang w:val="en-US"/>
        </w:rPr>
        <w:t xml:space="preserve"> </w:t>
      </w:r>
      <w:r w:rsidR="00024F31" w:rsidRPr="00F304EE">
        <w:rPr>
          <w:rFonts w:ascii="Arial" w:hAnsi="Arial" w:cs="Arial"/>
          <w:sz w:val="18"/>
          <w:szCs w:val="18"/>
          <w:lang w:val="ro-RO"/>
        </w:rPr>
        <w:t>Studiile şi rapoartele de evaluare privind perioada actuală de programare au identificat „</w:t>
      </w:r>
      <w:r w:rsidR="00024F31" w:rsidRPr="00F304EE">
        <w:rPr>
          <w:rFonts w:ascii="Arial" w:hAnsi="Arial" w:cs="Arial"/>
          <w:b/>
          <w:sz w:val="18"/>
          <w:szCs w:val="18"/>
          <w:lang w:val="ro-RO"/>
        </w:rPr>
        <w:t>lipsa cronică de personal</w:t>
      </w:r>
      <w:r w:rsidR="00024F31" w:rsidRPr="00F304EE">
        <w:rPr>
          <w:rFonts w:ascii="Arial" w:hAnsi="Arial" w:cs="Arial"/>
          <w:sz w:val="18"/>
          <w:szCs w:val="18"/>
          <w:lang w:val="ro-RO"/>
        </w:rPr>
        <w:t>”</w:t>
      </w:r>
      <w:r w:rsidR="00024F31" w:rsidRPr="00F304EE">
        <w:rPr>
          <w:rFonts w:ascii="Arial" w:hAnsi="Arial" w:cs="Arial"/>
          <w:sz w:val="18"/>
          <w:szCs w:val="18"/>
          <w:vertAlign w:val="superscript"/>
          <w:lang w:val="ro-RO"/>
        </w:rPr>
        <w:footnoteReference w:id="19"/>
      </w:r>
      <w:r w:rsidR="00024F31" w:rsidRPr="00F304EE">
        <w:rPr>
          <w:rFonts w:ascii="Arial" w:hAnsi="Arial" w:cs="Arial"/>
          <w:sz w:val="18"/>
          <w:szCs w:val="18"/>
          <w:lang w:val="ro-RO"/>
        </w:rPr>
        <w:t xml:space="preserve"> de la nivelul AM şi OI, drept una dintre principalele cauze pentru întârzierea implementării PO.</w:t>
      </w:r>
    </w:p>
    <w:p w:rsidR="00024F31" w:rsidRPr="001563E1" w:rsidRDefault="00143482" w:rsidP="00D17A02">
      <w:pPr>
        <w:pStyle w:val="PlainText"/>
        <w:spacing w:before="0" w:line="260" w:lineRule="atLeast"/>
        <w:jc w:val="both"/>
        <w:rPr>
          <w:rFonts w:ascii="Arial" w:hAnsi="Arial" w:cs="Arial"/>
          <w:color w:val="000000"/>
          <w:sz w:val="18"/>
          <w:szCs w:val="18"/>
          <w:lang w:val="ro-RO"/>
        </w:rPr>
      </w:pPr>
      <w:r>
        <w:rPr>
          <w:rFonts w:cs="Arial"/>
          <w:color w:val="000000"/>
          <w:lang w:val="ro-RO"/>
        </w:rPr>
        <w:t xml:space="preserve">EF25 </w:t>
      </w:r>
      <w:r>
        <w:rPr>
          <w:rFonts w:cs="Arial"/>
          <w:color w:val="000000"/>
          <w:lang w:val="en-US"/>
        </w:rPr>
        <w:t xml:space="preserve"> </w:t>
      </w:r>
      <w:r w:rsidR="00024F31" w:rsidRPr="00F304EE">
        <w:rPr>
          <w:rFonts w:ascii="Arial" w:hAnsi="Arial" w:cs="Arial"/>
          <w:b/>
          <w:sz w:val="18"/>
          <w:szCs w:val="18"/>
          <w:lang w:val="ro-RO"/>
        </w:rPr>
        <w:t>În perioada 2010 şi 2011 a fost raportat un număr mare de posturi vacante</w:t>
      </w:r>
      <w:r w:rsidR="00024F31" w:rsidRPr="00F304EE">
        <w:rPr>
          <w:rFonts w:ascii="Arial" w:hAnsi="Arial" w:cs="Arial"/>
          <w:sz w:val="18"/>
          <w:szCs w:val="18"/>
          <w:lang w:val="ro-RO"/>
        </w:rPr>
        <w:t xml:space="preserve">, de exemplu numai 36% din posturi erau ocupate în OI </w:t>
      </w:r>
      <w:r w:rsidR="00024F31" w:rsidRPr="001563E1">
        <w:rPr>
          <w:rFonts w:ascii="Arial" w:hAnsi="Arial" w:cs="Arial"/>
          <w:color w:val="000000"/>
          <w:sz w:val="18"/>
          <w:szCs w:val="18"/>
          <w:lang w:val="ro-RO"/>
        </w:rPr>
        <w:t>pentru Întreprinderile Mici şi Mijlocii</w:t>
      </w:r>
      <w:r w:rsidR="00024F31" w:rsidRPr="001563E1">
        <w:rPr>
          <w:rStyle w:val="FootnoteReference"/>
          <w:rFonts w:ascii="Arial" w:hAnsi="Arial" w:cs="Arial"/>
          <w:color w:val="000000"/>
          <w:sz w:val="18"/>
          <w:szCs w:val="18"/>
          <w:lang w:val="ro-RO"/>
        </w:rPr>
        <w:footnoteReference w:id="20"/>
      </w:r>
      <w:r w:rsidR="00024F31" w:rsidRPr="001563E1">
        <w:rPr>
          <w:rFonts w:ascii="Arial" w:hAnsi="Arial" w:cs="Arial"/>
          <w:color w:val="000000"/>
          <w:sz w:val="18"/>
          <w:szCs w:val="18"/>
          <w:lang w:val="ro-RO"/>
        </w:rPr>
        <w:t xml:space="preserve">, şi astfel s-a identificat o încărcare mare cu sarcini de lucru în anumite departamente, </w:t>
      </w:r>
      <w:r w:rsidR="00040843" w:rsidRPr="001563E1">
        <w:rPr>
          <w:rFonts w:ascii="Arial" w:hAnsi="Arial" w:cs="Arial"/>
          <w:color w:val="000000"/>
          <w:sz w:val="18"/>
          <w:szCs w:val="18"/>
          <w:lang w:val="ro-RO"/>
        </w:rPr>
        <w:t>corelat cu</w:t>
      </w:r>
      <w:r w:rsidR="00024F31" w:rsidRPr="001563E1">
        <w:rPr>
          <w:rFonts w:ascii="Arial" w:hAnsi="Arial" w:cs="Arial"/>
          <w:color w:val="000000"/>
          <w:sz w:val="18"/>
          <w:szCs w:val="18"/>
          <w:lang w:val="ro-RO"/>
        </w:rPr>
        <w:t xml:space="preserve"> întârzieri în implementarea program</w:t>
      </w:r>
      <w:r w:rsidR="00040843" w:rsidRPr="001563E1">
        <w:rPr>
          <w:rFonts w:ascii="Arial" w:hAnsi="Arial" w:cs="Arial"/>
          <w:color w:val="000000"/>
          <w:sz w:val="18"/>
          <w:szCs w:val="18"/>
          <w:lang w:val="ro-RO"/>
        </w:rPr>
        <w:t>elor</w:t>
      </w:r>
      <w:r w:rsidR="00024F31" w:rsidRPr="001563E1">
        <w:rPr>
          <w:rFonts w:ascii="Arial" w:hAnsi="Arial" w:cs="Arial"/>
          <w:color w:val="000000"/>
          <w:sz w:val="18"/>
          <w:szCs w:val="18"/>
          <w:lang w:val="ro-RO"/>
        </w:rPr>
        <w:t xml:space="preserve">. Rapoartele </w:t>
      </w:r>
      <w:r w:rsidR="00040843" w:rsidRPr="001563E1">
        <w:rPr>
          <w:rFonts w:ascii="Arial" w:hAnsi="Arial" w:cs="Arial"/>
          <w:color w:val="000000"/>
          <w:sz w:val="18"/>
          <w:szCs w:val="18"/>
          <w:lang w:val="ro-RO"/>
        </w:rPr>
        <w:t xml:space="preserve">anuale de implementare </w:t>
      </w:r>
      <w:r w:rsidR="00024F31" w:rsidRPr="001563E1">
        <w:rPr>
          <w:rFonts w:ascii="Arial" w:hAnsi="Arial" w:cs="Arial"/>
          <w:color w:val="000000"/>
          <w:sz w:val="18"/>
          <w:szCs w:val="18"/>
          <w:lang w:val="ro-RO"/>
        </w:rPr>
        <w:t xml:space="preserve">indică </w:t>
      </w:r>
      <w:r w:rsidR="00040843" w:rsidRPr="001563E1">
        <w:rPr>
          <w:rFonts w:ascii="Arial" w:hAnsi="Arial" w:cs="Arial"/>
          <w:color w:val="000000"/>
          <w:sz w:val="18"/>
          <w:szCs w:val="18"/>
          <w:lang w:val="ro-RO"/>
        </w:rPr>
        <w:t>lipsa de personal drept</w:t>
      </w:r>
      <w:r w:rsidR="00024F31" w:rsidRPr="001563E1">
        <w:rPr>
          <w:rFonts w:ascii="Arial" w:hAnsi="Arial" w:cs="Arial"/>
          <w:color w:val="000000"/>
          <w:sz w:val="18"/>
          <w:szCs w:val="18"/>
          <w:lang w:val="ro-RO"/>
        </w:rPr>
        <w:t xml:space="preserve"> motiv</w:t>
      </w:r>
      <w:r w:rsidR="00040843" w:rsidRPr="001563E1">
        <w:rPr>
          <w:rFonts w:ascii="Arial" w:hAnsi="Arial" w:cs="Arial"/>
          <w:color w:val="000000"/>
          <w:sz w:val="18"/>
          <w:szCs w:val="18"/>
          <w:lang w:val="ro-RO"/>
        </w:rPr>
        <w:t>ul</w:t>
      </w:r>
      <w:r w:rsidR="00024F31" w:rsidRPr="001563E1">
        <w:rPr>
          <w:rFonts w:ascii="Arial" w:hAnsi="Arial" w:cs="Arial"/>
          <w:color w:val="000000"/>
          <w:sz w:val="18"/>
          <w:szCs w:val="18"/>
          <w:lang w:val="ro-RO"/>
        </w:rPr>
        <w:t xml:space="preserve"> principal pentru întârzierea monitorizării, verificării şi plăţilor şi pentru gradul </w:t>
      </w:r>
      <w:r w:rsidR="00040843" w:rsidRPr="001563E1">
        <w:rPr>
          <w:rFonts w:ascii="Arial" w:hAnsi="Arial" w:cs="Arial"/>
          <w:color w:val="000000"/>
          <w:sz w:val="18"/>
          <w:szCs w:val="18"/>
          <w:lang w:val="ro-RO"/>
        </w:rPr>
        <w:t>redus de absorbţie.</w:t>
      </w:r>
    </w:p>
    <w:p w:rsidR="00024F31" w:rsidRPr="001563E1" w:rsidRDefault="00024F31" w:rsidP="00D17A02">
      <w:pPr>
        <w:pStyle w:val="PlainText"/>
        <w:spacing w:before="0" w:line="260" w:lineRule="atLeast"/>
        <w:jc w:val="both"/>
        <w:rPr>
          <w:rFonts w:ascii="Arial" w:hAnsi="Arial" w:cs="Arial"/>
          <w:color w:val="000000"/>
          <w:sz w:val="18"/>
          <w:szCs w:val="18"/>
          <w:lang w:val="ro-RO"/>
        </w:rPr>
      </w:pPr>
      <w:r w:rsidRPr="001563E1">
        <w:rPr>
          <w:rFonts w:ascii="Arial" w:hAnsi="Arial" w:cs="Arial"/>
          <w:color w:val="000000"/>
          <w:sz w:val="18"/>
          <w:szCs w:val="18"/>
          <w:lang w:val="ro-RO"/>
        </w:rPr>
        <w:t xml:space="preserve">Anul 2010 a fost anul în care mai mulţi factori negativi s-au suprapus: (i) numărul mare de contracte </w:t>
      </w:r>
      <w:r w:rsidR="00496B9E">
        <w:rPr>
          <w:rFonts w:ascii="Arial" w:hAnsi="Arial" w:cs="Arial"/>
          <w:color w:val="000000"/>
          <w:sz w:val="18"/>
          <w:szCs w:val="18"/>
          <w:lang w:val="ro-RO"/>
        </w:rPr>
        <w:t>în</w:t>
      </w:r>
      <w:r w:rsidRPr="001563E1">
        <w:rPr>
          <w:rFonts w:ascii="Arial" w:hAnsi="Arial" w:cs="Arial"/>
          <w:color w:val="000000"/>
          <w:sz w:val="18"/>
          <w:szCs w:val="18"/>
          <w:lang w:val="ro-RO"/>
        </w:rPr>
        <w:t xml:space="preserve"> implementare, necesitând un volum mai mare de resurse umane pentru monitorizare, control şi audit şi management financiar, (ii) demararea implementării măsurilor de austeritate bugetară, când crearea de noi posturi în organigrame şi posturile vacante </w:t>
      </w:r>
      <w:r w:rsidR="007D3129" w:rsidRPr="001563E1">
        <w:rPr>
          <w:rFonts w:ascii="Arial" w:hAnsi="Arial" w:cs="Arial"/>
          <w:color w:val="000000"/>
          <w:sz w:val="18"/>
          <w:szCs w:val="18"/>
          <w:lang w:val="ro-RO"/>
        </w:rPr>
        <w:t xml:space="preserve">existente </w:t>
      </w:r>
      <w:r w:rsidRPr="001563E1">
        <w:rPr>
          <w:rFonts w:ascii="Arial" w:hAnsi="Arial" w:cs="Arial"/>
          <w:color w:val="000000"/>
          <w:sz w:val="18"/>
          <w:szCs w:val="18"/>
          <w:lang w:val="ro-RO"/>
        </w:rPr>
        <w:t>au fost blocate, (iii) reduceri salariale în sistemul public, care au generat o migra</w:t>
      </w:r>
      <w:r w:rsidR="007D3129" w:rsidRPr="001563E1">
        <w:rPr>
          <w:rFonts w:ascii="Arial" w:hAnsi="Arial" w:cs="Arial"/>
          <w:color w:val="000000"/>
          <w:sz w:val="18"/>
          <w:szCs w:val="18"/>
          <w:lang w:val="ro-RO"/>
        </w:rPr>
        <w:t>re</w:t>
      </w:r>
      <w:r w:rsidRPr="001563E1">
        <w:rPr>
          <w:rFonts w:ascii="Arial" w:hAnsi="Arial" w:cs="Arial"/>
          <w:color w:val="000000"/>
          <w:sz w:val="18"/>
          <w:szCs w:val="18"/>
          <w:lang w:val="ro-RO"/>
        </w:rPr>
        <w:t xml:space="preserve"> a personalului înspre sectorul privat sau înspre nivel</w:t>
      </w:r>
      <w:r w:rsidR="00496B9E">
        <w:rPr>
          <w:rFonts w:ascii="Arial" w:hAnsi="Arial" w:cs="Arial"/>
          <w:color w:val="000000"/>
          <w:sz w:val="18"/>
          <w:szCs w:val="18"/>
          <w:lang w:val="ro-RO"/>
        </w:rPr>
        <w:t>uri</w:t>
      </w:r>
      <w:r w:rsidRPr="001563E1">
        <w:rPr>
          <w:rFonts w:ascii="Arial" w:hAnsi="Arial" w:cs="Arial"/>
          <w:color w:val="000000"/>
          <w:sz w:val="18"/>
          <w:szCs w:val="18"/>
          <w:lang w:val="ro-RO"/>
        </w:rPr>
        <w:t xml:space="preserve"> salariale mai ridicate în sistemul public. </w:t>
      </w:r>
      <w:r w:rsidRPr="001563E1">
        <w:rPr>
          <w:rFonts w:ascii="Arial" w:hAnsi="Arial" w:cs="Arial"/>
          <w:b/>
          <w:color w:val="000000"/>
          <w:sz w:val="18"/>
          <w:szCs w:val="18"/>
          <w:lang w:val="ro-RO"/>
        </w:rPr>
        <w:t xml:space="preserve">Recent, concediile temporare </w:t>
      </w:r>
      <w:r w:rsidRPr="001563E1">
        <w:rPr>
          <w:rFonts w:ascii="Arial" w:hAnsi="Arial" w:cs="Arial"/>
          <w:color w:val="000000"/>
          <w:sz w:val="18"/>
          <w:szCs w:val="18"/>
          <w:lang w:val="ro-RO"/>
        </w:rPr>
        <w:t>(maternitate, studii, altele), neincluse în categoria posturilor vacante, sunt de asemenea prezente şi cresc dificultăţile legate de asigurarea resurselor umane.</w:t>
      </w:r>
    </w:p>
    <w:p w:rsidR="00024F31" w:rsidRPr="00F304EE" w:rsidRDefault="002733C6" w:rsidP="00D17A02">
      <w:pPr>
        <w:pStyle w:val="PlainText"/>
        <w:spacing w:before="0" w:line="260" w:lineRule="atLeast"/>
        <w:jc w:val="both"/>
        <w:rPr>
          <w:rFonts w:ascii="Arial" w:hAnsi="Arial" w:cs="Arial"/>
          <w:sz w:val="18"/>
          <w:szCs w:val="18"/>
          <w:lang w:val="ro-RO"/>
        </w:rPr>
      </w:pPr>
      <w:r>
        <w:rPr>
          <w:rFonts w:cs="Arial"/>
          <w:color w:val="000000"/>
          <w:lang w:val="ro-RO"/>
        </w:rPr>
        <w:t>EF</w:t>
      </w:r>
      <w:r w:rsidR="00143482">
        <w:rPr>
          <w:rFonts w:cs="Arial"/>
          <w:color w:val="000000"/>
          <w:lang w:val="ro-RO"/>
        </w:rPr>
        <w:t xml:space="preserve">26 </w:t>
      </w:r>
      <w:r w:rsidR="00143482">
        <w:rPr>
          <w:rFonts w:cs="Arial"/>
          <w:color w:val="000000"/>
          <w:lang w:val="en-US"/>
        </w:rPr>
        <w:t xml:space="preserve"> </w:t>
      </w:r>
      <w:r w:rsidR="00024F31" w:rsidRPr="001563E1">
        <w:rPr>
          <w:rFonts w:ascii="Arial" w:hAnsi="Arial" w:cs="Arial"/>
          <w:color w:val="000000"/>
          <w:sz w:val="18"/>
          <w:szCs w:val="18"/>
          <w:lang w:val="ro-RO"/>
        </w:rPr>
        <w:t>Toate PO au fost afectate de numărul insuficient de personal la nivelul AM-urilor şi OI-urilor, iar un nivel îngrijorător al insuficienţei de personal a fost identificat mai ales</w:t>
      </w:r>
      <w:r w:rsidR="00024F31" w:rsidRPr="00F304EE">
        <w:rPr>
          <w:rFonts w:ascii="Arial" w:hAnsi="Arial" w:cs="Arial"/>
          <w:sz w:val="18"/>
          <w:szCs w:val="18"/>
          <w:lang w:val="ro-RO"/>
        </w:rPr>
        <w:t xml:space="preserve"> în AM POS CCE şi OI pentru Societatea Informaţională, în cadrul Organismelor Intermediare pentru IMM şi OI pentru Axa Prioritară nr.1 din cadrul POS DRU. </w:t>
      </w:r>
      <w:r w:rsidR="00024F31" w:rsidRPr="00F304EE">
        <w:rPr>
          <w:rFonts w:ascii="Arial" w:hAnsi="Arial" w:cs="Arial"/>
          <w:b/>
          <w:sz w:val="18"/>
          <w:szCs w:val="18"/>
          <w:lang w:val="ro-RO"/>
        </w:rPr>
        <w:t xml:space="preserve">Situaţia s-a îmbunătăţit începând </w:t>
      </w:r>
      <w:r w:rsidR="00024F31" w:rsidRPr="00F304EE">
        <w:rPr>
          <w:rFonts w:ascii="Arial" w:hAnsi="Arial" w:cs="Arial"/>
          <w:sz w:val="18"/>
          <w:szCs w:val="18"/>
          <w:lang w:val="ro-RO"/>
        </w:rPr>
        <w:t xml:space="preserve">cu implementarea Planului de Măsuri Prioritare (ACIS, 2011) şi a continuat în anul 2012 când s-a permis un grad de flexibilitate în cazul angajărilor în administraţia publică. Rapoartele anuale pentru anul 2012 încă menţionează personal insuficient la nivelul POS CCE; POS T, POS DRU, PO DCA şi PNDR. </w:t>
      </w:r>
    </w:p>
    <w:p w:rsidR="0012010A" w:rsidRPr="00112A09" w:rsidRDefault="0012010A" w:rsidP="00D17A02">
      <w:pPr>
        <w:pStyle w:val="PlainText"/>
        <w:spacing w:before="0" w:line="260" w:lineRule="atLeast"/>
        <w:jc w:val="both"/>
        <w:rPr>
          <w:rFonts w:ascii="Arial" w:hAnsi="Arial" w:cs="Arial"/>
          <w:color w:val="000000"/>
          <w:sz w:val="18"/>
          <w:szCs w:val="18"/>
          <w:lang w:val="ro-RO"/>
        </w:rPr>
      </w:pPr>
      <w:r w:rsidRPr="00F304EE">
        <w:rPr>
          <w:rFonts w:ascii="Arial" w:hAnsi="Arial" w:cs="Arial"/>
          <w:sz w:val="18"/>
          <w:szCs w:val="18"/>
          <w:lang w:val="ro-RO"/>
        </w:rPr>
        <w:t xml:space="preserve">Sondajul indică faptul că numai 48% dintre respondenţi consideră foarte importantă nevoia de personal suplimentar, ceilalţi considerând necesare numai unele îmbunătăţiri sau considerând complet inutile eventualele îmbunătăţiri. POS CCE, POS DRU şi POAT deţin peste 50% dintre răspunsuri care indică faptul că este necesar personal suplimentar într-o mare </w:t>
      </w:r>
      <w:r w:rsidRPr="00112A09">
        <w:rPr>
          <w:rFonts w:ascii="Arial" w:hAnsi="Arial" w:cs="Arial"/>
          <w:color w:val="000000"/>
          <w:sz w:val="18"/>
          <w:szCs w:val="18"/>
          <w:lang w:val="ro-RO"/>
        </w:rPr>
        <w:t xml:space="preserve">măsură. </w:t>
      </w:r>
    </w:p>
    <w:p w:rsidR="0012010A" w:rsidRPr="00112A09" w:rsidRDefault="002733C6" w:rsidP="00D17A02">
      <w:pPr>
        <w:pStyle w:val="PlainText"/>
        <w:spacing w:before="0" w:line="260" w:lineRule="atLeast"/>
        <w:jc w:val="both"/>
        <w:rPr>
          <w:rFonts w:ascii="Arial" w:hAnsi="Arial" w:cs="Arial"/>
          <w:color w:val="000000"/>
          <w:sz w:val="18"/>
          <w:szCs w:val="18"/>
          <w:lang w:val="ro-RO"/>
        </w:rPr>
      </w:pPr>
      <w:r>
        <w:rPr>
          <w:rFonts w:cs="Arial"/>
          <w:color w:val="000000"/>
          <w:lang w:val="ro-RO"/>
        </w:rPr>
        <w:t xml:space="preserve">EF27 </w:t>
      </w:r>
      <w:r w:rsidR="0012010A" w:rsidRPr="00112A09">
        <w:rPr>
          <w:rFonts w:ascii="Arial" w:hAnsi="Arial" w:cs="Arial"/>
          <w:color w:val="000000"/>
          <w:sz w:val="18"/>
          <w:szCs w:val="18"/>
          <w:lang w:val="ro-RO"/>
        </w:rPr>
        <w:t>Opiniile colectate prin interviuri indică faptul că volumul de muncă nu este uniform între organizaţii şi că utilizarea personalului existent ar putea fi optimizată, incluzând reproiectarea proceselor</w:t>
      </w:r>
      <w:r w:rsidR="004D153A" w:rsidRPr="00112A09">
        <w:rPr>
          <w:rFonts w:ascii="Arial" w:hAnsi="Arial" w:cs="Arial"/>
          <w:color w:val="000000"/>
          <w:sz w:val="18"/>
          <w:szCs w:val="18"/>
          <w:lang w:val="ro-RO"/>
        </w:rPr>
        <w:t xml:space="preserve"> </w:t>
      </w:r>
      <w:r w:rsidR="0012010A" w:rsidRPr="00112A09">
        <w:rPr>
          <w:rFonts w:ascii="Arial" w:hAnsi="Arial" w:cs="Arial"/>
          <w:color w:val="000000"/>
          <w:sz w:val="18"/>
          <w:szCs w:val="18"/>
          <w:lang w:val="ro-RO"/>
        </w:rPr>
        <w:t xml:space="preserve">şi simplificarea procedurilor. </w:t>
      </w:r>
      <w:r w:rsidR="0012010A" w:rsidRPr="00112A09">
        <w:rPr>
          <w:rFonts w:ascii="Arial" w:hAnsi="Arial" w:cs="Arial"/>
          <w:b/>
          <w:color w:val="000000"/>
          <w:sz w:val="18"/>
          <w:szCs w:val="18"/>
          <w:lang w:val="ro-RO"/>
        </w:rPr>
        <w:t xml:space="preserve">Dimensiunea reală a lipsei de personal </w:t>
      </w:r>
      <w:r w:rsidR="0012010A" w:rsidRPr="00112A09">
        <w:rPr>
          <w:rFonts w:ascii="Arial" w:hAnsi="Arial" w:cs="Arial"/>
          <w:color w:val="000000"/>
          <w:sz w:val="18"/>
          <w:szCs w:val="18"/>
          <w:lang w:val="ro-RO"/>
        </w:rPr>
        <w:t xml:space="preserve">necesită </w:t>
      </w:r>
      <w:r w:rsidR="0012010A" w:rsidRPr="00112A09">
        <w:rPr>
          <w:rFonts w:ascii="Arial" w:hAnsi="Arial" w:cs="Arial"/>
          <w:b/>
          <w:color w:val="000000"/>
          <w:sz w:val="18"/>
          <w:szCs w:val="18"/>
          <w:lang w:val="ro-RO"/>
        </w:rPr>
        <w:lastRenderedPageBreak/>
        <w:t>utilizarea sistematică a analizei încărcării cu sarcini a personalului</w:t>
      </w:r>
      <w:r w:rsidR="0012010A" w:rsidRPr="00112A09">
        <w:rPr>
          <w:rFonts w:ascii="Arial" w:hAnsi="Arial" w:cs="Arial"/>
          <w:color w:val="000000"/>
          <w:sz w:val="18"/>
          <w:szCs w:val="18"/>
          <w:lang w:val="ro-RO"/>
        </w:rPr>
        <w:t>. În cadrul studiului a fost</w:t>
      </w:r>
      <w:r w:rsidR="0012010A" w:rsidRPr="00F304EE">
        <w:rPr>
          <w:rFonts w:ascii="Arial" w:hAnsi="Arial" w:cs="Arial"/>
          <w:sz w:val="18"/>
          <w:szCs w:val="18"/>
          <w:lang w:val="ro-RO"/>
        </w:rPr>
        <w:t xml:space="preserve"> găsit un număr mare de răspunsuri care indică existenţa unor analize actualizate ale încărcării cu sarcini a personalului, cel mai frecvent sunt întâlnite în cadrul POR, POS M, POS DRU şi mai puţin în cadrul POS CCE, PNDR şi POP. Totuşi, interviurile şi focus grupurile au confirmat faptul că analiza volumului de muncă</w:t>
      </w:r>
      <w:r w:rsidR="00B67F38" w:rsidRPr="00F304EE">
        <w:rPr>
          <w:rFonts w:ascii="Arial" w:hAnsi="Arial" w:cs="Arial"/>
          <w:sz w:val="18"/>
          <w:szCs w:val="18"/>
          <w:lang w:val="ro-RO"/>
        </w:rPr>
        <w:t xml:space="preserve"> </w:t>
      </w:r>
      <w:r w:rsidR="0012010A" w:rsidRPr="00F304EE">
        <w:rPr>
          <w:rFonts w:ascii="Arial" w:hAnsi="Arial" w:cs="Arial"/>
          <w:sz w:val="18"/>
          <w:szCs w:val="18"/>
          <w:lang w:val="ro-RO"/>
        </w:rPr>
        <w:t xml:space="preserve">/ încărcării cu sarcini a personalului nu este folosită în mod sistematic pentru a fundamenta planificarea RU. Această constatare este confirmată de concluziile Autorităţii de Audit, care menţionează că AM nu efectuează </w:t>
      </w:r>
      <w:r w:rsidR="0012010A" w:rsidRPr="00112A09">
        <w:rPr>
          <w:rFonts w:ascii="Arial" w:hAnsi="Arial" w:cs="Arial"/>
          <w:color w:val="000000"/>
          <w:sz w:val="18"/>
          <w:szCs w:val="18"/>
          <w:lang w:val="ro-RO"/>
        </w:rPr>
        <w:t xml:space="preserve">analiza </w:t>
      </w:r>
      <w:r w:rsidR="00B67F38" w:rsidRPr="00112A09">
        <w:rPr>
          <w:rFonts w:ascii="Arial" w:hAnsi="Arial" w:cs="Arial"/>
          <w:color w:val="000000"/>
          <w:sz w:val="18"/>
          <w:szCs w:val="18"/>
          <w:lang w:val="ro-RO"/>
        </w:rPr>
        <w:t>volumului de muncă</w:t>
      </w:r>
      <w:r w:rsidR="0012010A" w:rsidRPr="00112A09">
        <w:rPr>
          <w:rFonts w:ascii="Arial" w:hAnsi="Arial" w:cs="Arial"/>
          <w:color w:val="000000"/>
          <w:sz w:val="18"/>
          <w:szCs w:val="18"/>
          <w:lang w:val="ro-RO"/>
        </w:rPr>
        <w:t>, în particular a gradului de încărcare, iar efectul poate fi observat în principal în organizaţiile cu probleme semnificative privind</w:t>
      </w:r>
      <w:r w:rsidR="004D153A" w:rsidRPr="00112A09">
        <w:rPr>
          <w:rFonts w:ascii="Arial" w:hAnsi="Arial" w:cs="Arial"/>
          <w:color w:val="000000"/>
          <w:sz w:val="18"/>
          <w:szCs w:val="18"/>
          <w:lang w:val="ro-RO"/>
        </w:rPr>
        <w:t xml:space="preserve"> </w:t>
      </w:r>
      <w:r w:rsidR="0012010A" w:rsidRPr="00112A09">
        <w:rPr>
          <w:rFonts w:ascii="Arial" w:hAnsi="Arial" w:cs="Arial"/>
          <w:color w:val="000000"/>
          <w:sz w:val="18"/>
          <w:szCs w:val="18"/>
          <w:lang w:val="ro-RO"/>
        </w:rPr>
        <w:t xml:space="preserve">disponibilitatea personalului, fluctuaţia ridicată şi numărul mare de posturi vacante. </w:t>
      </w:r>
    </w:p>
    <w:p w:rsidR="00B67F38" w:rsidRPr="00112A09" w:rsidRDefault="002733C6" w:rsidP="00D17A02">
      <w:pPr>
        <w:pStyle w:val="PlainText"/>
        <w:spacing w:before="0" w:line="260" w:lineRule="atLeast"/>
        <w:jc w:val="both"/>
        <w:rPr>
          <w:rFonts w:ascii="Arial" w:hAnsi="Arial" w:cs="Arial"/>
          <w:color w:val="000000"/>
          <w:sz w:val="18"/>
          <w:szCs w:val="18"/>
          <w:lang w:val="ro-RO"/>
        </w:rPr>
      </w:pPr>
      <w:r>
        <w:rPr>
          <w:rFonts w:cs="Arial"/>
          <w:color w:val="000000"/>
          <w:lang w:val="ro-RO"/>
        </w:rPr>
        <w:t xml:space="preserve">EF28 </w:t>
      </w:r>
      <w:r w:rsidR="00B67F38" w:rsidRPr="00112A09">
        <w:rPr>
          <w:rFonts w:ascii="Arial" w:hAnsi="Arial" w:cs="Arial"/>
          <w:color w:val="000000"/>
          <w:sz w:val="18"/>
          <w:szCs w:val="18"/>
          <w:lang w:val="ro-RO"/>
        </w:rPr>
        <w:t xml:space="preserve">Sondajul relevă opinia că </w:t>
      </w:r>
      <w:r w:rsidR="00B67F38" w:rsidRPr="00112A09">
        <w:rPr>
          <w:rFonts w:ascii="Arial" w:hAnsi="Arial" w:cs="Arial"/>
          <w:b/>
          <w:color w:val="000000"/>
          <w:sz w:val="18"/>
          <w:szCs w:val="18"/>
          <w:lang w:val="ro-RO"/>
        </w:rPr>
        <w:t>nivelul fluctuaţiei de personal poate fi gestionat</w:t>
      </w:r>
      <w:r w:rsidR="00B67F38" w:rsidRPr="00112A09">
        <w:rPr>
          <w:rFonts w:ascii="Arial" w:hAnsi="Arial" w:cs="Arial"/>
          <w:color w:val="000000"/>
          <w:sz w:val="18"/>
          <w:szCs w:val="18"/>
          <w:lang w:val="ro-RO"/>
        </w:rPr>
        <w:t xml:space="preserve">. 65% din respondenţi au indicat un nivel al fluctuaţiei sub 10%. </w:t>
      </w:r>
      <w:r w:rsidR="00D3738F">
        <w:rPr>
          <w:rFonts w:ascii="Arial" w:hAnsi="Arial" w:cs="Arial"/>
          <w:color w:val="000000"/>
          <w:sz w:val="18"/>
          <w:szCs w:val="18"/>
          <w:lang w:val="ro-RO"/>
        </w:rPr>
        <w:t>A</w:t>
      </w:r>
      <w:r w:rsidR="00B67F38" w:rsidRPr="00112A09">
        <w:rPr>
          <w:rFonts w:ascii="Arial" w:hAnsi="Arial" w:cs="Arial"/>
          <w:color w:val="000000"/>
          <w:sz w:val="18"/>
          <w:szCs w:val="18"/>
          <w:lang w:val="ro-RO"/>
        </w:rPr>
        <w:t>numite PO au indicat în sondaj niveluri mai mari</w:t>
      </w:r>
      <w:r w:rsidR="00D3738F">
        <w:rPr>
          <w:rFonts w:ascii="Arial" w:hAnsi="Arial" w:cs="Arial"/>
          <w:color w:val="000000"/>
          <w:sz w:val="18"/>
          <w:szCs w:val="18"/>
          <w:lang w:val="ro-RO"/>
        </w:rPr>
        <w:t xml:space="preserve"> de</w:t>
      </w:r>
      <w:r w:rsidR="00B67F38" w:rsidRPr="00112A09">
        <w:rPr>
          <w:rFonts w:ascii="Arial" w:hAnsi="Arial" w:cs="Arial"/>
          <w:color w:val="000000"/>
          <w:sz w:val="18"/>
          <w:szCs w:val="18"/>
          <w:lang w:val="ro-RO"/>
        </w:rPr>
        <w:t xml:space="preserve"> peste 11%. Răspunsurile indică structuri cu niveluri mai mari de fluctuaţie de peste 20% în POS CCE, POS DRU, CTE, POS M, PO DCA, programele CTE şi POS T.</w:t>
      </w:r>
    </w:p>
    <w:p w:rsidR="00945EE1" w:rsidRPr="00112A09" w:rsidRDefault="002733C6" w:rsidP="00D17A02">
      <w:pPr>
        <w:pStyle w:val="PlainText"/>
        <w:spacing w:before="0" w:line="260" w:lineRule="atLeast"/>
        <w:jc w:val="both"/>
        <w:rPr>
          <w:rFonts w:ascii="Arial" w:hAnsi="Arial" w:cs="Arial"/>
          <w:color w:val="000000"/>
          <w:sz w:val="18"/>
          <w:szCs w:val="18"/>
          <w:lang w:val="ro-RO"/>
        </w:rPr>
      </w:pPr>
      <w:r>
        <w:rPr>
          <w:rFonts w:cs="Arial"/>
          <w:color w:val="000000"/>
          <w:lang w:val="ro-RO"/>
        </w:rPr>
        <w:t xml:space="preserve">EF29 </w:t>
      </w:r>
      <w:r w:rsidR="00945EE1" w:rsidRPr="00112A09">
        <w:rPr>
          <w:rFonts w:ascii="Arial" w:hAnsi="Arial" w:cs="Arial"/>
          <w:color w:val="000000"/>
          <w:sz w:val="18"/>
          <w:szCs w:val="18"/>
          <w:lang w:val="ro-RO"/>
        </w:rPr>
        <w:t xml:space="preserve">Mai mulţi respondenţi au o părere pozitivă (48%) cu privire la </w:t>
      </w:r>
      <w:r w:rsidR="00945EE1" w:rsidRPr="00112A09">
        <w:rPr>
          <w:rFonts w:ascii="Arial" w:hAnsi="Arial" w:cs="Arial"/>
          <w:b/>
          <w:color w:val="000000"/>
          <w:sz w:val="18"/>
          <w:szCs w:val="18"/>
          <w:lang w:val="ro-RO"/>
        </w:rPr>
        <w:t xml:space="preserve">capacitatea de a gestiona fluctuaţia personalului </w:t>
      </w:r>
      <w:r w:rsidR="00945EE1" w:rsidRPr="00112A09">
        <w:rPr>
          <w:rFonts w:ascii="Arial" w:hAnsi="Arial" w:cs="Arial"/>
          <w:color w:val="000000"/>
          <w:sz w:val="18"/>
          <w:szCs w:val="18"/>
          <w:lang w:val="ro-RO"/>
        </w:rPr>
        <w:t xml:space="preserve">decât respondenţii cu o opinie negativă (40%). În ciuda nivelului ridicat al fluctuaţiei în cazul unor PO, există o părere pozitivă privind capacitatea de gestionare a fluctuaţiei, numai structurile POS CCE şi POS DRU indică faptul că fluctuaţia personalului este dificil de controlat. </w:t>
      </w:r>
    </w:p>
    <w:p w:rsidR="00D17A02" w:rsidRPr="00112A09" w:rsidRDefault="002733C6" w:rsidP="00D17A02">
      <w:pPr>
        <w:pStyle w:val="PlainText"/>
        <w:spacing w:before="0" w:line="260" w:lineRule="atLeast"/>
        <w:jc w:val="both"/>
        <w:rPr>
          <w:rFonts w:ascii="Arial" w:hAnsi="Arial" w:cs="Arial"/>
          <w:color w:val="000000"/>
          <w:sz w:val="18"/>
          <w:szCs w:val="18"/>
          <w:lang w:val="ro-RO"/>
        </w:rPr>
      </w:pPr>
      <w:r>
        <w:rPr>
          <w:rFonts w:cs="Arial"/>
          <w:color w:val="000000"/>
          <w:lang w:val="ro-RO"/>
        </w:rPr>
        <w:t xml:space="preserve">EF30 </w:t>
      </w:r>
      <w:r w:rsidR="00D17A02" w:rsidRPr="00112A09">
        <w:rPr>
          <w:rFonts w:ascii="Arial" w:hAnsi="Arial" w:cs="Arial"/>
          <w:color w:val="000000"/>
          <w:sz w:val="18"/>
          <w:szCs w:val="18"/>
          <w:lang w:val="ro-RO"/>
        </w:rPr>
        <w:t xml:space="preserve">Există o opinie împărtăşită de mulţi respondenţi (70%) conform căreia fluctuaţia personalului, în ciuda faptului că este gestionabilă, </w:t>
      </w:r>
      <w:r w:rsidR="00D17A02" w:rsidRPr="00112A09">
        <w:rPr>
          <w:rFonts w:ascii="Arial" w:hAnsi="Arial" w:cs="Arial"/>
          <w:b/>
          <w:color w:val="000000"/>
          <w:sz w:val="18"/>
          <w:szCs w:val="18"/>
          <w:lang w:val="ro-RO"/>
        </w:rPr>
        <w:t>afectează nivelul de performanţă al organizaţiei</w:t>
      </w:r>
      <w:r w:rsidR="00D17A02" w:rsidRPr="00112A09">
        <w:rPr>
          <w:rFonts w:ascii="Arial" w:hAnsi="Arial" w:cs="Arial"/>
          <w:color w:val="000000"/>
          <w:sz w:val="18"/>
          <w:szCs w:val="18"/>
          <w:lang w:val="ro-RO"/>
        </w:rPr>
        <w:t xml:space="preserve">. Situaţia este dificil de gestionat atunci când persoanele cheie (specialişti sau manageri de nivel mediu sau de top) părăsesc organizaţia. Interviurile şi focus grupurile au confirmat faptul că ratele mari ale fluctuaţiei de personal sunt datorate unor factori organizaţionali şi de context, cum ar fi implementarea măsurilor de austeritate şi reducerile salariale, sau reorganizări, care au generat o importantă fluctuaţie a persoanelor cheie. </w:t>
      </w:r>
    </w:p>
    <w:p w:rsidR="00D17A02" w:rsidRPr="00112A09" w:rsidRDefault="00670364" w:rsidP="00D17A02">
      <w:pPr>
        <w:pStyle w:val="PlainText"/>
        <w:spacing w:before="0" w:line="260" w:lineRule="atLeast"/>
        <w:jc w:val="both"/>
        <w:rPr>
          <w:rFonts w:ascii="Arial" w:hAnsi="Arial" w:cs="Arial"/>
          <w:color w:val="000000"/>
          <w:sz w:val="18"/>
          <w:szCs w:val="18"/>
          <w:lang w:val="ro-RO"/>
        </w:rPr>
      </w:pPr>
      <w:r>
        <w:rPr>
          <w:rFonts w:cs="Arial"/>
          <w:color w:val="000000"/>
          <w:lang w:val="ro-RO"/>
        </w:rPr>
        <w:t xml:space="preserve">EF31 </w:t>
      </w:r>
      <w:r w:rsidR="00D17A02" w:rsidRPr="00112A09">
        <w:rPr>
          <w:rFonts w:ascii="Arial" w:hAnsi="Arial" w:cs="Arial"/>
          <w:color w:val="000000"/>
          <w:sz w:val="18"/>
          <w:szCs w:val="18"/>
          <w:lang w:val="ro-RO"/>
        </w:rPr>
        <w:t>Sondajul nostru arată că 67% dintre respondenţi au indicat că există posturi vacante în procent de</w:t>
      </w:r>
      <w:r w:rsidR="004D153A" w:rsidRPr="00112A09">
        <w:rPr>
          <w:rFonts w:ascii="Arial" w:hAnsi="Arial" w:cs="Arial"/>
          <w:color w:val="000000"/>
          <w:sz w:val="18"/>
          <w:szCs w:val="18"/>
          <w:lang w:val="ro-RO"/>
        </w:rPr>
        <w:t xml:space="preserve"> </w:t>
      </w:r>
      <w:r w:rsidR="00BA33A6" w:rsidRPr="00112A09">
        <w:rPr>
          <w:rFonts w:ascii="Arial" w:hAnsi="Arial" w:cs="Arial"/>
          <w:color w:val="000000"/>
          <w:sz w:val="18"/>
          <w:szCs w:val="18"/>
          <w:lang w:val="ro-RO"/>
        </w:rPr>
        <w:t>sub</w:t>
      </w:r>
      <w:r w:rsidR="00D17A02" w:rsidRPr="00112A09">
        <w:rPr>
          <w:rFonts w:ascii="Arial" w:hAnsi="Arial" w:cs="Arial"/>
          <w:color w:val="000000"/>
          <w:sz w:val="18"/>
          <w:szCs w:val="18"/>
          <w:lang w:val="ro-RO"/>
        </w:rPr>
        <w:t xml:space="preserve"> 10% din totalul posturilor, </w:t>
      </w:r>
      <w:r w:rsidR="00BA33A6" w:rsidRPr="00112A09">
        <w:rPr>
          <w:rFonts w:ascii="Arial" w:hAnsi="Arial" w:cs="Arial"/>
          <w:color w:val="000000"/>
          <w:sz w:val="18"/>
          <w:szCs w:val="18"/>
          <w:lang w:val="ro-RO"/>
        </w:rPr>
        <w:t>din care</w:t>
      </w:r>
      <w:r w:rsidR="00D17A02" w:rsidRPr="00112A09">
        <w:rPr>
          <w:rFonts w:ascii="Arial" w:hAnsi="Arial" w:cs="Arial"/>
          <w:color w:val="000000"/>
          <w:sz w:val="18"/>
          <w:szCs w:val="18"/>
          <w:lang w:val="ro-RO"/>
        </w:rPr>
        <w:t xml:space="preserve"> 41% </w:t>
      </w:r>
      <w:r w:rsidR="00BA33A6" w:rsidRPr="00112A09">
        <w:rPr>
          <w:rFonts w:ascii="Arial" w:hAnsi="Arial" w:cs="Arial"/>
          <w:color w:val="000000"/>
          <w:sz w:val="18"/>
          <w:szCs w:val="18"/>
          <w:lang w:val="ro-RO"/>
        </w:rPr>
        <w:t xml:space="preserve">sunt </w:t>
      </w:r>
      <w:r w:rsidR="00D17A02" w:rsidRPr="00112A09">
        <w:rPr>
          <w:rFonts w:ascii="Arial" w:hAnsi="Arial" w:cs="Arial"/>
          <w:color w:val="000000"/>
          <w:sz w:val="18"/>
          <w:szCs w:val="18"/>
          <w:lang w:val="ro-RO"/>
        </w:rPr>
        <w:t xml:space="preserve">mai puţin de 5%. Niveluri de peste 10% se regăsesc în POS DRU, POS CCE şi </w:t>
      </w:r>
      <w:r w:rsidR="00BA33A6" w:rsidRPr="00112A09">
        <w:rPr>
          <w:rFonts w:ascii="Arial" w:hAnsi="Arial" w:cs="Arial"/>
          <w:color w:val="000000"/>
          <w:sz w:val="18"/>
          <w:szCs w:val="18"/>
          <w:lang w:val="ro-RO"/>
        </w:rPr>
        <w:t xml:space="preserve">unul </w:t>
      </w:r>
      <w:r w:rsidR="00D17A02" w:rsidRPr="00112A09">
        <w:rPr>
          <w:rFonts w:ascii="Arial" w:hAnsi="Arial" w:cs="Arial"/>
          <w:color w:val="000000"/>
          <w:sz w:val="18"/>
          <w:szCs w:val="18"/>
          <w:lang w:val="ro-RO"/>
        </w:rPr>
        <w:t xml:space="preserve">în cadrul POR. Un caz extrem arată că există </w:t>
      </w:r>
      <w:r w:rsidR="00D17A02" w:rsidRPr="00112A09">
        <w:rPr>
          <w:rFonts w:ascii="Arial" w:hAnsi="Arial" w:cs="Arial"/>
          <w:b/>
          <w:color w:val="000000"/>
          <w:sz w:val="18"/>
          <w:szCs w:val="18"/>
          <w:lang w:val="ro-RO"/>
        </w:rPr>
        <w:t>posturi vacante în procent de peste 20%</w:t>
      </w:r>
      <w:r w:rsidR="00D17A02" w:rsidRPr="00112A09">
        <w:rPr>
          <w:rFonts w:ascii="Arial" w:hAnsi="Arial" w:cs="Arial"/>
          <w:color w:val="000000"/>
          <w:sz w:val="18"/>
          <w:szCs w:val="18"/>
          <w:lang w:val="ro-RO"/>
        </w:rPr>
        <w:t xml:space="preserve">. </w:t>
      </w:r>
    </w:p>
    <w:p w:rsidR="00BA33A6" w:rsidRPr="00F304EE" w:rsidRDefault="00670364" w:rsidP="00BA33A6">
      <w:pPr>
        <w:pStyle w:val="PlainText"/>
        <w:spacing w:before="0" w:line="260" w:lineRule="atLeast"/>
        <w:jc w:val="both"/>
        <w:rPr>
          <w:rFonts w:ascii="Arial" w:hAnsi="Arial" w:cs="Arial"/>
          <w:sz w:val="18"/>
          <w:szCs w:val="18"/>
          <w:lang w:val="ro-RO"/>
        </w:rPr>
      </w:pPr>
      <w:r>
        <w:rPr>
          <w:rFonts w:cs="Arial"/>
          <w:color w:val="000000"/>
          <w:lang w:val="ro-RO"/>
        </w:rPr>
        <w:t xml:space="preserve">EF32 </w:t>
      </w:r>
      <w:r w:rsidR="003E007F" w:rsidRPr="00112A09">
        <w:rPr>
          <w:rFonts w:ascii="Arial" w:hAnsi="Arial" w:cs="Arial"/>
          <w:color w:val="000000"/>
          <w:sz w:val="18"/>
          <w:szCs w:val="18"/>
          <w:lang w:val="ro-RO"/>
        </w:rPr>
        <w:t>S</w:t>
      </w:r>
      <w:r w:rsidR="00BA33A6" w:rsidRPr="00112A09">
        <w:rPr>
          <w:rFonts w:ascii="Arial" w:hAnsi="Arial" w:cs="Arial"/>
          <w:color w:val="000000"/>
          <w:sz w:val="18"/>
          <w:szCs w:val="18"/>
          <w:lang w:val="ro-RO"/>
        </w:rPr>
        <w:t xml:space="preserve">ondajului a </w:t>
      </w:r>
      <w:r w:rsidR="003E007F" w:rsidRPr="00112A09">
        <w:rPr>
          <w:rFonts w:ascii="Arial" w:hAnsi="Arial" w:cs="Arial"/>
          <w:color w:val="000000"/>
          <w:sz w:val="18"/>
          <w:szCs w:val="18"/>
          <w:lang w:val="ro-RO"/>
        </w:rPr>
        <w:t>arătat că</w:t>
      </w:r>
      <w:r w:rsidR="00BA33A6" w:rsidRPr="00F304EE">
        <w:rPr>
          <w:rFonts w:ascii="Arial" w:hAnsi="Arial" w:cs="Arial"/>
          <w:sz w:val="18"/>
          <w:szCs w:val="18"/>
          <w:lang w:val="ro-RO"/>
        </w:rPr>
        <w:t xml:space="preserve">, </w:t>
      </w:r>
      <w:r w:rsidR="003E007F" w:rsidRPr="00F304EE">
        <w:rPr>
          <w:rFonts w:ascii="Arial" w:hAnsi="Arial" w:cs="Arial"/>
          <w:sz w:val="18"/>
          <w:szCs w:val="18"/>
          <w:lang w:val="ro-RO"/>
        </w:rPr>
        <w:t>î</w:t>
      </w:r>
      <w:r w:rsidR="00BA33A6" w:rsidRPr="00F304EE">
        <w:rPr>
          <w:rFonts w:ascii="Arial" w:hAnsi="Arial" w:cs="Arial"/>
          <w:sz w:val="18"/>
          <w:szCs w:val="18"/>
          <w:lang w:val="ro-RO"/>
        </w:rPr>
        <w:t>n</w:t>
      </w:r>
      <w:r w:rsidR="00B920FF">
        <w:rPr>
          <w:rFonts w:ascii="Arial" w:hAnsi="Arial" w:cs="Arial"/>
          <w:sz w:val="18"/>
          <w:szCs w:val="18"/>
          <w:lang w:val="ro-RO"/>
        </w:rPr>
        <w:t xml:space="preserve"> ultimul an</w:t>
      </w:r>
      <w:r w:rsidR="00BA33A6" w:rsidRPr="00F304EE">
        <w:rPr>
          <w:rFonts w:ascii="Arial" w:hAnsi="Arial" w:cs="Arial"/>
          <w:sz w:val="18"/>
          <w:szCs w:val="18"/>
          <w:lang w:val="ro-RO"/>
        </w:rPr>
        <w:t xml:space="preserve">, au existat </w:t>
      </w:r>
      <w:r w:rsidR="00BA33A6" w:rsidRPr="00F304EE">
        <w:rPr>
          <w:rFonts w:ascii="Arial" w:hAnsi="Arial" w:cs="Arial"/>
          <w:b/>
          <w:sz w:val="18"/>
          <w:szCs w:val="18"/>
          <w:lang w:val="ro-RO"/>
        </w:rPr>
        <w:t>schimbări semnificative în organizaţii la nivelul managementului de top</w:t>
      </w:r>
      <w:r w:rsidR="00BA33A6" w:rsidRPr="00F304EE">
        <w:rPr>
          <w:rFonts w:ascii="Arial" w:hAnsi="Arial" w:cs="Arial"/>
          <w:sz w:val="18"/>
          <w:szCs w:val="18"/>
          <w:lang w:val="ro-RO"/>
        </w:rPr>
        <w:t xml:space="preserve">, </w:t>
      </w:r>
      <w:r w:rsidR="003E007F" w:rsidRPr="00112A09">
        <w:rPr>
          <w:rFonts w:ascii="Arial" w:hAnsi="Arial" w:cs="Arial"/>
          <w:color w:val="000000"/>
          <w:sz w:val="18"/>
          <w:szCs w:val="18"/>
          <w:lang w:val="ro-RO"/>
        </w:rPr>
        <w:t xml:space="preserve">cele mai înalte niveluri fiind de </w:t>
      </w:r>
      <w:r w:rsidR="00BA33A6" w:rsidRPr="00112A09">
        <w:rPr>
          <w:rFonts w:ascii="Arial" w:hAnsi="Arial" w:cs="Arial"/>
          <w:color w:val="000000"/>
          <w:sz w:val="18"/>
          <w:szCs w:val="18"/>
          <w:lang w:val="ro-RO"/>
        </w:rPr>
        <w:t>58,3% pentru directori generali şi respectiv 41,7% pentru directori adjuncţi. Doar un procent de 19,4% dintre respondenţi nu au indicat nici</w:t>
      </w:r>
      <w:r w:rsidR="003E007F" w:rsidRPr="00112A09">
        <w:rPr>
          <w:rFonts w:ascii="Arial" w:hAnsi="Arial" w:cs="Arial"/>
          <w:color w:val="000000"/>
          <w:sz w:val="18"/>
          <w:szCs w:val="18"/>
          <w:lang w:val="ro-RO"/>
        </w:rPr>
        <w:t xml:space="preserve"> </w:t>
      </w:r>
      <w:r w:rsidR="00BA33A6" w:rsidRPr="00112A09">
        <w:rPr>
          <w:rFonts w:ascii="Arial" w:hAnsi="Arial" w:cs="Arial"/>
          <w:color w:val="000000"/>
          <w:sz w:val="18"/>
          <w:szCs w:val="18"/>
          <w:lang w:val="ro-RO"/>
        </w:rPr>
        <w:t xml:space="preserve">o modificare la nivelul managementului de top. Sondajul indică o fluctuaţie mare de personal la nivel de management în toate PO, cu excepţia </w:t>
      </w:r>
      <w:r w:rsidR="00A425E4" w:rsidRPr="00112A09">
        <w:rPr>
          <w:rFonts w:ascii="Arial" w:hAnsi="Arial" w:cs="Arial"/>
          <w:color w:val="000000"/>
          <w:sz w:val="18"/>
          <w:szCs w:val="18"/>
          <w:lang w:val="ro-RO"/>
        </w:rPr>
        <w:t>POAT</w:t>
      </w:r>
      <w:r w:rsidR="00BA33A6" w:rsidRPr="00F304EE">
        <w:rPr>
          <w:rFonts w:ascii="Arial" w:hAnsi="Arial" w:cs="Arial"/>
          <w:sz w:val="18"/>
          <w:szCs w:val="18"/>
          <w:lang w:val="ro-RO"/>
        </w:rPr>
        <w:t>, care nu a înregistrat nici</w:t>
      </w:r>
      <w:r w:rsidR="003E007F" w:rsidRPr="00F304EE">
        <w:rPr>
          <w:rFonts w:ascii="Arial" w:hAnsi="Arial" w:cs="Arial"/>
          <w:sz w:val="18"/>
          <w:szCs w:val="18"/>
          <w:lang w:val="ro-RO"/>
        </w:rPr>
        <w:t xml:space="preserve"> </w:t>
      </w:r>
      <w:r w:rsidR="00BA33A6" w:rsidRPr="00F304EE">
        <w:rPr>
          <w:rFonts w:ascii="Arial" w:hAnsi="Arial" w:cs="Arial"/>
          <w:sz w:val="18"/>
          <w:szCs w:val="18"/>
          <w:lang w:val="ro-RO"/>
        </w:rPr>
        <w:t xml:space="preserve">o schimbare în </w:t>
      </w:r>
      <w:r w:rsidR="003F24E2">
        <w:rPr>
          <w:rFonts w:ascii="Arial" w:hAnsi="Arial" w:cs="Arial"/>
          <w:sz w:val="18"/>
          <w:szCs w:val="18"/>
          <w:lang w:val="ro-RO"/>
        </w:rPr>
        <w:t>ultimul an</w:t>
      </w:r>
      <w:r w:rsidR="00BA33A6" w:rsidRPr="00F304EE">
        <w:rPr>
          <w:rFonts w:ascii="Arial" w:hAnsi="Arial" w:cs="Arial"/>
          <w:sz w:val="18"/>
          <w:szCs w:val="18"/>
          <w:lang w:val="ro-RO"/>
        </w:rPr>
        <w:t>, şi POR, unde a avut loc doar o schimbare la nivel de director general, aşa cum reiese din răspunsuri. Participanţii la focus grup au agreat părerea conform căreia capacitatea organizaţiilor şi nivelul lor de performanţă sunt mai bune în organizaţiile cu o bună stabilitate a personalului de conducere şi a personalului cheie. POR, inclusiv AM şi OI, sunt exemple care susţin această ipoteză</w:t>
      </w:r>
      <w:r w:rsidR="003E007F" w:rsidRPr="00F304EE">
        <w:rPr>
          <w:rFonts w:ascii="Arial" w:hAnsi="Arial" w:cs="Arial"/>
          <w:sz w:val="18"/>
          <w:szCs w:val="18"/>
          <w:lang w:val="ro-RO"/>
        </w:rPr>
        <w:t>.</w:t>
      </w:r>
    </w:p>
    <w:p w:rsidR="00CF368E" w:rsidRPr="00F304EE" w:rsidRDefault="00670364" w:rsidP="00CF368E">
      <w:pPr>
        <w:pStyle w:val="PlainText"/>
        <w:spacing w:before="0" w:line="260" w:lineRule="atLeast"/>
        <w:jc w:val="both"/>
        <w:rPr>
          <w:rFonts w:ascii="Arial" w:hAnsi="Arial" w:cs="Arial"/>
          <w:sz w:val="18"/>
          <w:szCs w:val="18"/>
          <w:lang w:val="ro-RO"/>
        </w:rPr>
      </w:pPr>
      <w:r>
        <w:rPr>
          <w:rFonts w:ascii="Arial" w:hAnsi="Arial" w:cs="Arial"/>
          <w:sz w:val="18"/>
          <w:szCs w:val="18"/>
          <w:lang w:val="ro-RO"/>
        </w:rPr>
        <w:t xml:space="preserve">EF33 </w:t>
      </w:r>
      <w:r w:rsidR="00CF368E" w:rsidRPr="00F304EE">
        <w:rPr>
          <w:rFonts w:ascii="Arial" w:hAnsi="Arial" w:cs="Arial"/>
          <w:sz w:val="18"/>
          <w:szCs w:val="18"/>
          <w:lang w:val="ro-RO"/>
        </w:rPr>
        <w:t xml:space="preserve">Respondenţii la sondaj şi persoanele intervievate au indicat nevoia de îmbunătăţire a </w:t>
      </w:r>
      <w:r w:rsidR="00CF368E" w:rsidRPr="00F304EE">
        <w:rPr>
          <w:rFonts w:ascii="Arial" w:hAnsi="Arial" w:cs="Arial"/>
          <w:b/>
          <w:sz w:val="18"/>
          <w:szCs w:val="18"/>
          <w:lang w:val="ro-RO"/>
        </w:rPr>
        <w:t>politicilor şi practicilor de RU</w:t>
      </w:r>
      <w:r w:rsidR="00CF368E" w:rsidRPr="00F304EE">
        <w:rPr>
          <w:rFonts w:ascii="Arial" w:hAnsi="Arial" w:cs="Arial"/>
          <w:sz w:val="18"/>
          <w:szCs w:val="18"/>
          <w:lang w:val="ro-RO"/>
        </w:rPr>
        <w:t xml:space="preserve">. Îmbunătăţirile sugerate se referă la stimulente, motivarea şi formarea fiind de asemenea larg împărtăşite de respondenţi, fiind urmate de cele privind managementul performanţei şi revizuirea salariilor. </w:t>
      </w:r>
    </w:p>
    <w:p w:rsidR="00CF368E" w:rsidRPr="00F304EE" w:rsidRDefault="00670364" w:rsidP="00CF368E">
      <w:pPr>
        <w:pStyle w:val="PlainText"/>
        <w:spacing w:before="0" w:line="260" w:lineRule="atLeast"/>
        <w:jc w:val="both"/>
        <w:rPr>
          <w:rFonts w:ascii="Arial" w:hAnsi="Arial" w:cs="Arial"/>
          <w:b/>
          <w:sz w:val="18"/>
          <w:szCs w:val="18"/>
          <w:lang w:val="ro-RO"/>
        </w:rPr>
      </w:pPr>
      <w:r>
        <w:rPr>
          <w:rFonts w:cs="Arial"/>
          <w:color w:val="000000"/>
          <w:lang w:val="ro-RO"/>
        </w:rPr>
        <w:t xml:space="preserve">EF34 </w:t>
      </w:r>
      <w:r w:rsidR="00CF368E" w:rsidRPr="00F304EE">
        <w:rPr>
          <w:rFonts w:ascii="Arial" w:hAnsi="Arial" w:cs="Arial"/>
          <w:sz w:val="18"/>
          <w:szCs w:val="18"/>
          <w:lang w:val="ro-RO"/>
        </w:rPr>
        <w:t xml:space="preserve">91% dintre respondenţi consideră că </w:t>
      </w:r>
      <w:r w:rsidR="00CF368E" w:rsidRPr="00F304EE">
        <w:rPr>
          <w:rFonts w:ascii="Arial" w:hAnsi="Arial" w:cs="Arial"/>
          <w:b/>
          <w:sz w:val="18"/>
          <w:szCs w:val="18"/>
          <w:lang w:val="ro-RO"/>
        </w:rPr>
        <w:t xml:space="preserve">sistemul de recompense ar trebui îmbunătăţit </w:t>
      </w:r>
      <w:r w:rsidR="00CF368E" w:rsidRPr="00F304EE">
        <w:rPr>
          <w:rFonts w:ascii="Arial" w:hAnsi="Arial" w:cs="Arial"/>
          <w:sz w:val="18"/>
          <w:szCs w:val="18"/>
          <w:lang w:val="ro-RO"/>
        </w:rPr>
        <w:t xml:space="preserve">şi mai mult de jumătate (51%) consideră că această nevoie este foarte importantă. </w:t>
      </w:r>
    </w:p>
    <w:p w:rsidR="00CF368E" w:rsidRPr="00F304EE" w:rsidRDefault="00670364" w:rsidP="00CF368E">
      <w:pPr>
        <w:pStyle w:val="PlainText"/>
        <w:spacing w:before="0" w:line="260" w:lineRule="atLeast"/>
        <w:jc w:val="both"/>
        <w:rPr>
          <w:rFonts w:ascii="Arial" w:hAnsi="Arial" w:cs="Arial"/>
          <w:sz w:val="18"/>
          <w:szCs w:val="18"/>
          <w:lang w:val="ro-RO"/>
        </w:rPr>
      </w:pPr>
      <w:r>
        <w:rPr>
          <w:rFonts w:cs="Arial"/>
          <w:color w:val="000000"/>
          <w:lang w:val="ro-RO"/>
        </w:rPr>
        <w:t xml:space="preserve">EF35 </w:t>
      </w:r>
      <w:r w:rsidR="00CF368E" w:rsidRPr="00F304EE">
        <w:rPr>
          <w:rFonts w:ascii="Arial" w:hAnsi="Arial" w:cs="Arial"/>
          <w:b/>
          <w:sz w:val="18"/>
          <w:szCs w:val="18"/>
          <w:lang w:val="ro-RO"/>
        </w:rPr>
        <w:t xml:space="preserve">Sondajul indică mai multe opinii pozitive decât negative cu privire la </w:t>
      </w:r>
      <w:r w:rsidR="00CF368E" w:rsidRPr="00F304EE">
        <w:rPr>
          <w:rFonts w:ascii="Arial" w:hAnsi="Arial" w:cs="Arial"/>
          <w:sz w:val="18"/>
          <w:szCs w:val="18"/>
          <w:lang w:val="ro-RO"/>
        </w:rPr>
        <w:t xml:space="preserve">competitivitatea </w:t>
      </w:r>
      <w:r w:rsidR="00CF368E" w:rsidRPr="00F304EE">
        <w:rPr>
          <w:rFonts w:ascii="Arial" w:hAnsi="Arial" w:cs="Arial"/>
          <w:b/>
          <w:sz w:val="18"/>
          <w:szCs w:val="18"/>
          <w:lang w:val="ro-RO"/>
        </w:rPr>
        <w:t>sistemului de recompense</w:t>
      </w:r>
      <w:r w:rsidR="00CF368E" w:rsidRPr="00F304EE">
        <w:rPr>
          <w:rFonts w:ascii="Arial" w:hAnsi="Arial" w:cs="Arial"/>
          <w:sz w:val="18"/>
          <w:szCs w:val="18"/>
          <w:lang w:val="ro-RO"/>
        </w:rPr>
        <w:t xml:space="preserve"> pe piaţa muncii:</w:t>
      </w:r>
    </w:p>
    <w:p w:rsidR="00CF368E" w:rsidRPr="00F304EE" w:rsidRDefault="00CF368E" w:rsidP="007C4508">
      <w:pPr>
        <w:pStyle w:val="PlainText"/>
        <w:numPr>
          <w:ilvl w:val="0"/>
          <w:numId w:val="13"/>
        </w:numPr>
        <w:tabs>
          <w:tab w:val="clear" w:pos="0"/>
        </w:tabs>
        <w:spacing w:line="260" w:lineRule="atLeast"/>
        <w:jc w:val="both"/>
        <w:rPr>
          <w:rFonts w:ascii="Arial" w:hAnsi="Arial" w:cs="Arial"/>
          <w:sz w:val="18"/>
          <w:szCs w:val="18"/>
          <w:lang w:val="ro-RO"/>
        </w:rPr>
      </w:pPr>
      <w:r w:rsidRPr="00F304EE">
        <w:rPr>
          <w:rFonts w:ascii="Arial" w:hAnsi="Arial" w:cs="Arial"/>
          <w:sz w:val="18"/>
          <w:szCs w:val="18"/>
          <w:lang w:val="ro-RO"/>
        </w:rPr>
        <w:lastRenderedPageBreak/>
        <w:t>declaraţia „sistemul de recompense ar putea atrage profesioniştii</w:t>
      </w:r>
      <w:r w:rsidRPr="00F304EE">
        <w:rPr>
          <w:rFonts w:ascii="Arial" w:hAnsi="Arial" w:cs="Arial"/>
          <w:color w:val="0000FF"/>
          <w:sz w:val="18"/>
          <w:szCs w:val="18"/>
          <w:lang w:val="ro-RO"/>
        </w:rPr>
        <w:t>”</w:t>
      </w:r>
      <w:r w:rsidRPr="00F304EE">
        <w:rPr>
          <w:rFonts w:ascii="Arial" w:hAnsi="Arial" w:cs="Arial"/>
          <w:sz w:val="18"/>
          <w:szCs w:val="18"/>
          <w:lang w:val="ro-RO"/>
        </w:rPr>
        <w:t xml:space="preserve"> are 54% răspunsuri pozitive, iar 37% consideră că sistemul nu ar putea atrage profesionişti </w:t>
      </w:r>
    </w:p>
    <w:p w:rsidR="00CF368E" w:rsidRPr="00F304EE" w:rsidRDefault="00CF368E" w:rsidP="007C4508">
      <w:pPr>
        <w:pStyle w:val="PlainText"/>
        <w:numPr>
          <w:ilvl w:val="0"/>
          <w:numId w:val="13"/>
        </w:numPr>
        <w:tabs>
          <w:tab w:val="clear" w:pos="0"/>
        </w:tabs>
        <w:spacing w:line="260" w:lineRule="atLeast"/>
        <w:jc w:val="both"/>
        <w:rPr>
          <w:rFonts w:ascii="Arial" w:hAnsi="Arial" w:cs="Arial"/>
          <w:sz w:val="18"/>
          <w:szCs w:val="18"/>
          <w:lang w:val="ro-RO"/>
        </w:rPr>
      </w:pPr>
      <w:r w:rsidRPr="00F304EE">
        <w:rPr>
          <w:rFonts w:ascii="Arial" w:hAnsi="Arial" w:cs="Arial"/>
          <w:sz w:val="18"/>
          <w:szCs w:val="18"/>
          <w:lang w:val="ro-RO"/>
        </w:rPr>
        <w:t xml:space="preserve">sistemul ar putea asigura </w:t>
      </w:r>
      <w:r w:rsidR="00E04673" w:rsidRPr="00387CC8">
        <w:rPr>
          <w:rFonts w:ascii="Arial" w:hAnsi="Arial" w:cs="Arial"/>
          <w:sz w:val="18"/>
          <w:szCs w:val="18"/>
          <w:lang w:val="ro-RO"/>
        </w:rPr>
        <w:t>păstrarea profesioniştilor</w:t>
      </w:r>
      <w:r w:rsidRPr="00F304EE">
        <w:rPr>
          <w:rFonts w:ascii="Arial" w:hAnsi="Arial" w:cs="Arial"/>
          <w:sz w:val="18"/>
          <w:szCs w:val="18"/>
          <w:lang w:val="ro-RO"/>
        </w:rPr>
        <w:t xml:space="preserve">, în opinia a 55% dintre respondenţi, </w:t>
      </w:r>
      <w:r w:rsidRPr="00112A09">
        <w:rPr>
          <w:rFonts w:ascii="Arial" w:hAnsi="Arial" w:cs="Arial"/>
          <w:color w:val="000000"/>
          <w:sz w:val="18"/>
          <w:szCs w:val="18"/>
          <w:lang w:val="ro-RO"/>
        </w:rPr>
        <w:t>faţă de 35% răspunsuri că sistemul nu ar putea păstra profesionişti</w:t>
      </w:r>
      <w:r w:rsidRPr="00F304EE">
        <w:rPr>
          <w:rFonts w:ascii="Arial" w:hAnsi="Arial" w:cs="Arial"/>
          <w:sz w:val="18"/>
          <w:szCs w:val="18"/>
          <w:lang w:val="ro-RO"/>
        </w:rPr>
        <w:t>.</w:t>
      </w:r>
    </w:p>
    <w:p w:rsidR="00CF368E" w:rsidRPr="00F304EE" w:rsidRDefault="00CF368E" w:rsidP="00CA373D">
      <w:pPr>
        <w:pStyle w:val="PlainText"/>
        <w:spacing w:before="0" w:line="260" w:lineRule="atLeast"/>
        <w:jc w:val="both"/>
        <w:rPr>
          <w:rFonts w:ascii="Arial" w:hAnsi="Arial" w:cs="Arial"/>
          <w:sz w:val="18"/>
          <w:szCs w:val="18"/>
          <w:lang w:val="ro-RO"/>
        </w:rPr>
      </w:pPr>
    </w:p>
    <w:p w:rsidR="00CF368E" w:rsidRPr="00F304EE" w:rsidRDefault="00670364" w:rsidP="00CF368E">
      <w:pPr>
        <w:pStyle w:val="PlainText"/>
        <w:spacing w:before="0" w:line="260" w:lineRule="atLeast"/>
        <w:jc w:val="both"/>
        <w:rPr>
          <w:rFonts w:ascii="Arial" w:hAnsi="Arial" w:cs="Arial"/>
          <w:sz w:val="18"/>
          <w:szCs w:val="18"/>
          <w:lang w:val="ro-RO"/>
        </w:rPr>
      </w:pPr>
      <w:r>
        <w:rPr>
          <w:rFonts w:cs="Arial"/>
          <w:color w:val="000000"/>
          <w:lang w:val="ro-RO"/>
        </w:rPr>
        <w:t xml:space="preserve">EF36 </w:t>
      </w:r>
      <w:r w:rsidR="00CF368E" w:rsidRPr="00F304EE">
        <w:rPr>
          <w:rFonts w:ascii="Arial" w:hAnsi="Arial" w:cs="Arial"/>
          <w:sz w:val="18"/>
          <w:szCs w:val="18"/>
          <w:lang w:val="ro-RO"/>
        </w:rPr>
        <w:t xml:space="preserve">Numărul mare de opinii pozitive este explicat de numărul mare de respondenţi din instituţii cu niveluri salariale ridicate. Sistemele de recompense care pot să reţină şi să atragă profesionişti sunt indicate de PNDR (APDRP) şi POR, în timp ce sistemele incapabile sunt indicate de AM-urile POS CCE, POS DRU, şi PO DCA, </w:t>
      </w:r>
      <w:r w:rsidR="00A425E4" w:rsidRPr="00F304EE">
        <w:rPr>
          <w:rFonts w:ascii="Arial" w:hAnsi="Arial" w:cs="Arial"/>
          <w:sz w:val="18"/>
          <w:szCs w:val="18"/>
          <w:lang w:val="ro-RO"/>
        </w:rPr>
        <w:t>POAT</w:t>
      </w:r>
      <w:r w:rsidR="00CF368E" w:rsidRPr="00F304EE">
        <w:rPr>
          <w:rFonts w:ascii="Arial" w:hAnsi="Arial" w:cs="Arial"/>
          <w:sz w:val="18"/>
          <w:szCs w:val="18"/>
          <w:lang w:val="ro-RO"/>
        </w:rPr>
        <w:t xml:space="preserve">, PNDR, programelor CTE şi POP. În ciuda faptului că în interviuri se face referire la AM POS T că este o organizaţie cu un nivel salarial scăzut în comparaţie cu alte organizaţii publice, respondenţii indică faptul că sistemul este în mare măsură eficient, conform celor specificate mai sus. Există un proces de migrare a personalului din organizaţii cu un nivel salarial scăzut înspre organizaţii cu un nivel salarial mai ridicat, de exemplu de la AM PNDR la APDRP. </w:t>
      </w:r>
    </w:p>
    <w:p w:rsidR="007C60C4" w:rsidRPr="00F304EE" w:rsidRDefault="00670364" w:rsidP="007C60C4">
      <w:pPr>
        <w:pStyle w:val="PlainText"/>
        <w:spacing w:before="0" w:line="260" w:lineRule="atLeast"/>
        <w:jc w:val="both"/>
        <w:rPr>
          <w:rFonts w:ascii="Arial" w:hAnsi="Arial" w:cs="Arial"/>
          <w:sz w:val="18"/>
          <w:szCs w:val="18"/>
          <w:lang w:val="ro-RO"/>
        </w:rPr>
      </w:pPr>
      <w:r>
        <w:rPr>
          <w:rFonts w:cs="Arial"/>
          <w:color w:val="000000"/>
          <w:lang w:val="ro-RO"/>
        </w:rPr>
        <w:t xml:space="preserve">EF37 </w:t>
      </w:r>
      <w:r w:rsidR="007C60C4" w:rsidRPr="00F304EE">
        <w:rPr>
          <w:rFonts w:ascii="Arial" w:hAnsi="Arial" w:cs="Arial"/>
          <w:sz w:val="18"/>
          <w:szCs w:val="18"/>
          <w:lang w:val="ro-RO"/>
        </w:rPr>
        <w:t xml:space="preserve">Interviurile şi focus grupurile au evidenţiat lipsa de competitivitate a sistemului de salarizare în majoritatea instituţiilor şi dificultăţi de atragere a profesioniştilor în anumite </w:t>
      </w:r>
      <w:r w:rsidR="007C60C4" w:rsidRPr="00112A09">
        <w:rPr>
          <w:rFonts w:ascii="Arial" w:hAnsi="Arial" w:cs="Arial"/>
          <w:color w:val="000000"/>
          <w:sz w:val="18"/>
          <w:szCs w:val="18"/>
          <w:lang w:val="ro-RO"/>
        </w:rPr>
        <w:t>domenii</w:t>
      </w:r>
      <w:r w:rsidR="007C60C4" w:rsidRPr="00F304EE">
        <w:rPr>
          <w:rFonts w:ascii="Arial" w:hAnsi="Arial" w:cs="Arial"/>
          <w:sz w:val="18"/>
          <w:szCs w:val="18"/>
          <w:lang w:val="ro-RO"/>
        </w:rPr>
        <w:t xml:space="preserve"> specifice de competenţă, de exemplu ingineri în proiectele de mediu. </w:t>
      </w:r>
    </w:p>
    <w:p w:rsidR="00C05AB1" w:rsidRPr="00F304EE" w:rsidRDefault="00C05AB1" w:rsidP="00C05AB1">
      <w:pPr>
        <w:pStyle w:val="PlainText"/>
        <w:spacing w:before="0" w:line="260" w:lineRule="atLeast"/>
        <w:jc w:val="both"/>
        <w:rPr>
          <w:rFonts w:ascii="Arial" w:hAnsi="Arial" w:cs="Arial"/>
          <w:sz w:val="18"/>
          <w:szCs w:val="18"/>
          <w:lang w:val="ro-RO"/>
        </w:rPr>
      </w:pPr>
      <w:r w:rsidRPr="00F304EE">
        <w:rPr>
          <w:rFonts w:ascii="Arial" w:hAnsi="Arial" w:cs="Arial"/>
          <w:sz w:val="18"/>
          <w:szCs w:val="18"/>
          <w:lang w:val="ro-RO"/>
        </w:rPr>
        <w:t xml:space="preserve">Respondenţii la sondajul realizat au furnizat o opinie negativă cu privire la claritatea sistemului de recompense, 45% dintre aceştia l-au considerat neclar, în timp ce 35% au avut o părere pozitivă. Cu privire la corectitudinea sistemului de recompense, 39% dintre respondenţi au prezentat o opinie negativă, </w:t>
      </w:r>
      <w:r w:rsidRPr="00112A09">
        <w:rPr>
          <w:rFonts w:ascii="Arial" w:hAnsi="Arial" w:cs="Arial"/>
          <w:color w:val="000000"/>
          <w:sz w:val="18"/>
          <w:szCs w:val="18"/>
          <w:lang w:val="ro-RO"/>
        </w:rPr>
        <w:t>faţă de</w:t>
      </w:r>
      <w:r w:rsidRPr="00F304EE">
        <w:rPr>
          <w:rFonts w:ascii="Arial" w:hAnsi="Arial" w:cs="Arial"/>
          <w:sz w:val="18"/>
          <w:szCs w:val="18"/>
          <w:lang w:val="ro-RO"/>
        </w:rPr>
        <w:t xml:space="preserve"> 33% o opinie pozitivă.</w:t>
      </w:r>
    </w:p>
    <w:p w:rsidR="00C05AB1" w:rsidRPr="00F304EE" w:rsidRDefault="001B70D5" w:rsidP="00C05AB1">
      <w:pPr>
        <w:pStyle w:val="PlainText"/>
        <w:spacing w:before="0" w:line="260" w:lineRule="atLeast"/>
        <w:jc w:val="both"/>
        <w:rPr>
          <w:rFonts w:ascii="Arial" w:hAnsi="Arial" w:cs="Arial"/>
          <w:sz w:val="18"/>
          <w:szCs w:val="18"/>
          <w:lang w:val="ro-RO"/>
        </w:rPr>
      </w:pPr>
      <w:r>
        <w:rPr>
          <w:rFonts w:cs="Arial"/>
          <w:color w:val="000000"/>
          <w:lang w:val="ro-RO"/>
        </w:rPr>
        <w:t xml:space="preserve">EF38 </w:t>
      </w:r>
      <w:r w:rsidR="00C05AB1" w:rsidRPr="00F304EE">
        <w:rPr>
          <w:rFonts w:ascii="Arial" w:hAnsi="Arial" w:cs="Arial"/>
          <w:sz w:val="18"/>
          <w:szCs w:val="18"/>
          <w:lang w:val="ro-RO"/>
        </w:rPr>
        <w:t xml:space="preserve">Interviurile şi focus grupul </w:t>
      </w:r>
      <w:r w:rsidR="00C05AB1" w:rsidRPr="00112A09">
        <w:rPr>
          <w:rFonts w:ascii="Arial" w:hAnsi="Arial" w:cs="Arial"/>
          <w:color w:val="000000"/>
          <w:sz w:val="18"/>
          <w:szCs w:val="18"/>
          <w:lang w:val="ro-RO"/>
        </w:rPr>
        <w:t>au</w:t>
      </w:r>
      <w:r w:rsidR="00C05AB1" w:rsidRPr="00F304EE">
        <w:rPr>
          <w:rFonts w:ascii="Arial" w:hAnsi="Arial" w:cs="Arial"/>
          <w:sz w:val="18"/>
          <w:szCs w:val="18"/>
          <w:lang w:val="ro-RO"/>
        </w:rPr>
        <w:t xml:space="preserve"> subliniat drept o problemă cheie corectitudinea sistemului salarial, care înregistrează mari diferenţe salariale între instituţii. Raportul minim / maxim al salariului mediu în organizaţii este de 1:3</w:t>
      </w:r>
      <w:r w:rsidR="00C05AB1" w:rsidRPr="00F304EE">
        <w:rPr>
          <w:rStyle w:val="FootnoteReference"/>
          <w:rFonts w:ascii="Arial" w:hAnsi="Arial" w:cs="Arial"/>
          <w:sz w:val="18"/>
          <w:szCs w:val="18"/>
          <w:lang w:val="ro-RO"/>
        </w:rPr>
        <w:footnoteReference w:id="21"/>
      </w:r>
      <w:r w:rsidR="00C05AB1" w:rsidRPr="00F304EE">
        <w:rPr>
          <w:rFonts w:ascii="Arial" w:hAnsi="Arial" w:cs="Arial"/>
          <w:sz w:val="18"/>
          <w:szCs w:val="18"/>
          <w:lang w:val="ro-RO"/>
        </w:rPr>
        <w:t xml:space="preserve">, acesta fiind confirmat de datele utilizate pentru analiza costurilor administrative din studiu. Datele sunt confirmate de studiul </w:t>
      </w:r>
      <w:r w:rsidR="00EF4116" w:rsidRPr="00F304EE">
        <w:rPr>
          <w:rFonts w:ascii="Arial" w:hAnsi="Arial" w:cs="Arial"/>
          <w:i/>
          <w:sz w:val="18"/>
          <w:szCs w:val="18"/>
          <w:lang w:val="ro-RO"/>
        </w:rPr>
        <w:t>Regional Governance in the context of globalisation</w:t>
      </w:r>
      <w:r w:rsidR="00EF4116" w:rsidRPr="00F304EE">
        <w:rPr>
          <w:rFonts w:ascii="Arial" w:hAnsi="Arial" w:cs="Arial"/>
          <w:sz w:val="18"/>
          <w:szCs w:val="18"/>
          <w:lang w:val="ro-RO"/>
        </w:rPr>
        <w:t>, DG Regio</w:t>
      </w:r>
      <w:r w:rsidR="00C05AB1" w:rsidRPr="00F304EE">
        <w:rPr>
          <w:rFonts w:ascii="Arial" w:hAnsi="Arial" w:cs="Arial"/>
          <w:sz w:val="18"/>
          <w:szCs w:val="18"/>
          <w:lang w:val="ro-RO"/>
        </w:rPr>
        <w:t>, DG Regio, 2010</w:t>
      </w:r>
      <w:r w:rsidR="00C05AB1" w:rsidRPr="00F304EE">
        <w:rPr>
          <w:rStyle w:val="FootnoteReference"/>
          <w:rFonts w:ascii="Arial" w:hAnsi="Arial" w:cs="Arial"/>
          <w:sz w:val="18"/>
          <w:szCs w:val="18"/>
          <w:lang w:val="ro-RO"/>
        </w:rPr>
        <w:footnoteReference w:id="22"/>
      </w:r>
      <w:r w:rsidR="00EF4DAF" w:rsidRPr="00F304EE">
        <w:rPr>
          <w:rFonts w:ascii="Arial" w:hAnsi="Arial" w:cs="Arial"/>
          <w:sz w:val="18"/>
          <w:szCs w:val="18"/>
          <w:lang w:val="ro-RO"/>
        </w:rPr>
        <w:t>.</w:t>
      </w:r>
    </w:p>
    <w:p w:rsidR="00C05AB1" w:rsidRPr="00F304EE" w:rsidRDefault="001B70D5" w:rsidP="00C05AB1">
      <w:pPr>
        <w:pStyle w:val="PlainText"/>
        <w:spacing w:before="0" w:line="260" w:lineRule="atLeast"/>
        <w:jc w:val="both"/>
        <w:rPr>
          <w:rFonts w:ascii="Arial" w:hAnsi="Arial" w:cs="Arial"/>
          <w:sz w:val="18"/>
          <w:szCs w:val="18"/>
          <w:lang w:val="ro-RO"/>
        </w:rPr>
      </w:pPr>
      <w:r>
        <w:rPr>
          <w:rFonts w:cs="Arial"/>
          <w:color w:val="000000"/>
          <w:lang w:val="ro-RO"/>
        </w:rPr>
        <w:t xml:space="preserve">EF39 </w:t>
      </w:r>
      <w:r w:rsidR="00C05AB1" w:rsidRPr="00F304EE">
        <w:rPr>
          <w:rFonts w:ascii="Arial" w:hAnsi="Arial" w:cs="Arial"/>
          <w:b/>
          <w:sz w:val="18"/>
          <w:szCs w:val="18"/>
          <w:lang w:val="ro-RO"/>
        </w:rPr>
        <w:t xml:space="preserve">Îmbunătăţirea politicii şi practicilor în formarea profesională </w:t>
      </w:r>
      <w:r w:rsidR="00C05AB1" w:rsidRPr="00F304EE">
        <w:rPr>
          <w:rFonts w:ascii="Arial" w:hAnsi="Arial" w:cs="Arial"/>
          <w:sz w:val="18"/>
          <w:szCs w:val="18"/>
          <w:lang w:val="ro-RO"/>
        </w:rPr>
        <w:t xml:space="preserve">este percepută de 100% dintre respondenţi ca necesară, iar 42,4% consideră că aceasta este foarte necesară. 83% dintre respondenţi au indicat faptul că organizaţia lor elaborează planuri anuale de formare. </w:t>
      </w:r>
    </w:p>
    <w:p w:rsidR="00951A1A" w:rsidRPr="00F304EE" w:rsidRDefault="001B70D5" w:rsidP="00951A1A">
      <w:pPr>
        <w:pStyle w:val="PlainText"/>
        <w:spacing w:before="0" w:line="260" w:lineRule="atLeast"/>
        <w:jc w:val="both"/>
        <w:rPr>
          <w:rFonts w:ascii="Arial" w:hAnsi="Arial" w:cs="Arial"/>
          <w:sz w:val="18"/>
          <w:szCs w:val="18"/>
          <w:lang w:val="ro-RO"/>
        </w:rPr>
      </w:pPr>
      <w:r>
        <w:rPr>
          <w:rFonts w:cs="Arial"/>
          <w:color w:val="000000"/>
          <w:lang w:val="ro-RO"/>
        </w:rPr>
        <w:t xml:space="preserve">EF40 </w:t>
      </w:r>
      <w:r w:rsidR="00951A1A" w:rsidRPr="00F304EE">
        <w:rPr>
          <w:rFonts w:ascii="Arial" w:hAnsi="Arial" w:cs="Arial"/>
          <w:sz w:val="18"/>
          <w:szCs w:val="18"/>
          <w:lang w:val="ro-RO"/>
        </w:rPr>
        <w:t xml:space="preserve">Autoritatea de Coordonare pentru Instrumentele Structurale (ACIS) a implementat la începutul perioadei 2007-2013 un mecanism pentru funcţia de formare, inclusiv planificarea formării, utilizarea AT pentru implementarea programelor de formare şi sprijin pentru AM. În ultimii ani, mecanismul a fost mai puţin utilizat, în principal din cauza faptului că funcţia de formare şi-a redus intensitatea în mai multe AM-uri, datorită dificultăţilor întâlnite în accesarea resurselor de AT şi disponibilităţii limitate a personalului de a participa la cursurile de formare, sub presiunea volumului de muncă crescut. Există experienţe pozitive cu privire la funcţia de formare în AM-urile POR, PO DCA şi ACIS. </w:t>
      </w:r>
    </w:p>
    <w:p w:rsidR="0008243A" w:rsidRPr="00F304EE" w:rsidRDefault="001B70D5" w:rsidP="0008243A">
      <w:pPr>
        <w:jc w:val="both"/>
        <w:rPr>
          <w:rFonts w:cs="Arial"/>
          <w:lang w:val="ro-RO"/>
        </w:rPr>
      </w:pPr>
      <w:r>
        <w:rPr>
          <w:rFonts w:cs="Arial"/>
          <w:color w:val="000000"/>
          <w:lang w:val="ro-RO"/>
        </w:rPr>
        <w:t xml:space="preserve">EF41 </w:t>
      </w:r>
      <w:r w:rsidR="0008243A" w:rsidRPr="00F304EE">
        <w:rPr>
          <w:rFonts w:cs="Arial"/>
          <w:lang w:val="ro-RO"/>
        </w:rPr>
        <w:t xml:space="preserve">Un număr </w:t>
      </w:r>
      <w:r w:rsidR="0008243A" w:rsidRPr="00112A09">
        <w:rPr>
          <w:rFonts w:cs="Arial"/>
          <w:color w:val="000000"/>
          <w:lang w:val="ro-RO"/>
        </w:rPr>
        <w:t>surprinzător</w:t>
      </w:r>
      <w:r w:rsidR="0008243A" w:rsidRPr="00F304EE">
        <w:rPr>
          <w:rFonts w:cs="Arial"/>
          <w:lang w:val="ro-RO"/>
        </w:rPr>
        <w:t xml:space="preserve"> de mare de respondenţi (14%) indică faptul că organizaţiile nu </w:t>
      </w:r>
      <w:r w:rsidR="0008243A" w:rsidRPr="00112A09">
        <w:rPr>
          <w:rFonts w:cs="Arial"/>
          <w:color w:val="000000"/>
          <w:lang w:val="ro-RO"/>
        </w:rPr>
        <w:t>au</w:t>
      </w:r>
      <w:r w:rsidR="0008243A" w:rsidRPr="00F304EE">
        <w:rPr>
          <w:rFonts w:cs="Arial"/>
          <w:lang w:val="ro-RO"/>
        </w:rPr>
        <w:t xml:space="preserve"> un plan de formare, dar că instituţiile sunt deschise să folosească oportunităţile de instruire. În acest caz, se înţelege că cerinţa legală de a avea un plan de formare este respectată la nivel general de</w:t>
      </w:r>
      <w:r w:rsidR="004D153A" w:rsidRPr="00F304EE">
        <w:rPr>
          <w:rFonts w:cs="Arial"/>
          <w:lang w:val="ro-RO"/>
        </w:rPr>
        <w:t xml:space="preserve"> </w:t>
      </w:r>
      <w:r w:rsidR="0008243A" w:rsidRPr="00F304EE">
        <w:rPr>
          <w:rFonts w:cs="Arial"/>
          <w:lang w:val="ro-RO"/>
        </w:rPr>
        <w:t>instituţie, de exemplu la nivel de minister, însă asumarea proprietăţii asupra unui plan de formare la nivelul organizaţiei (unitate / direcţie) este semnificativ diminuată.</w:t>
      </w:r>
    </w:p>
    <w:p w:rsidR="00C37679" w:rsidRPr="00F304EE" w:rsidRDefault="00C37679" w:rsidP="00C37679">
      <w:pPr>
        <w:pStyle w:val="PlainText"/>
        <w:spacing w:before="0" w:line="260" w:lineRule="atLeast"/>
        <w:jc w:val="both"/>
        <w:rPr>
          <w:rFonts w:ascii="Arial" w:hAnsi="Arial" w:cs="Arial"/>
          <w:sz w:val="18"/>
          <w:szCs w:val="18"/>
          <w:lang w:val="ro-RO"/>
        </w:rPr>
      </w:pPr>
      <w:r w:rsidRPr="00F304EE">
        <w:rPr>
          <w:rFonts w:ascii="Arial" w:hAnsi="Arial" w:cs="Arial"/>
          <w:sz w:val="18"/>
          <w:szCs w:val="18"/>
          <w:lang w:val="ro-RO"/>
        </w:rPr>
        <w:lastRenderedPageBreak/>
        <w:t xml:space="preserve">Intervievaţii şi participanţii în cadrul focus grupului au confirmat faptul că planurile de formare sunt elaborate în majoritatea organizaţiilor într-un mod eficient şi cuprind nevoile reale de formare. </w:t>
      </w:r>
    </w:p>
    <w:p w:rsidR="00C37679" w:rsidRPr="00F304EE" w:rsidRDefault="001B70D5" w:rsidP="00C37679">
      <w:pPr>
        <w:pStyle w:val="PlainText"/>
        <w:spacing w:before="0" w:line="260" w:lineRule="atLeast"/>
        <w:jc w:val="both"/>
        <w:rPr>
          <w:rFonts w:ascii="Arial" w:hAnsi="Arial" w:cs="Arial"/>
          <w:sz w:val="18"/>
          <w:szCs w:val="18"/>
          <w:lang w:val="ro-RO"/>
        </w:rPr>
      </w:pPr>
      <w:r>
        <w:rPr>
          <w:rFonts w:cs="Arial"/>
          <w:color w:val="000000"/>
          <w:lang w:val="ro-RO"/>
        </w:rPr>
        <w:t xml:space="preserve">EF42 </w:t>
      </w:r>
      <w:r w:rsidR="00C37679" w:rsidRPr="00F304EE">
        <w:rPr>
          <w:rFonts w:ascii="Arial" w:hAnsi="Arial" w:cs="Arial"/>
          <w:sz w:val="18"/>
          <w:szCs w:val="18"/>
          <w:lang w:val="ro-RO"/>
        </w:rPr>
        <w:t xml:space="preserve">67% dintre respondenţi au indicat faptul că </w:t>
      </w:r>
      <w:r w:rsidR="00C37679" w:rsidRPr="00F304EE">
        <w:rPr>
          <w:rFonts w:ascii="Arial" w:hAnsi="Arial" w:cs="Arial"/>
          <w:b/>
          <w:sz w:val="18"/>
          <w:szCs w:val="18"/>
          <w:lang w:val="ro-RO"/>
        </w:rPr>
        <w:t>planurile de formare sunt implementate şi sunt eficace</w:t>
      </w:r>
      <w:r w:rsidR="00C37679" w:rsidRPr="00F304EE">
        <w:rPr>
          <w:rFonts w:ascii="Arial" w:hAnsi="Arial" w:cs="Arial"/>
          <w:sz w:val="18"/>
          <w:szCs w:val="18"/>
          <w:lang w:val="ro-RO"/>
        </w:rPr>
        <w:t xml:space="preserve">, conducând la îmbunătăţirea competenţelor, în timp ce numai 20% consideră că planurile de formare sunt implementate într-o mică măsură sau deloc. Am identificat evaluări contradictorii din cadrul aceleiaşi instituţii cu privire la eficacitatea planurilor de </w:t>
      </w:r>
      <w:r w:rsidR="00C37679" w:rsidRPr="00B52DFF">
        <w:rPr>
          <w:rFonts w:ascii="Arial" w:hAnsi="Arial" w:cs="Arial"/>
          <w:sz w:val="18"/>
          <w:szCs w:val="18"/>
          <w:lang w:val="ro-RO"/>
        </w:rPr>
        <w:t xml:space="preserve">formare. Interviurile şi focus grupul au explicat constrângerile legate de implementarea planurilor de formare </w:t>
      </w:r>
      <w:r w:rsidR="00B920FF" w:rsidRPr="00B52DFF">
        <w:rPr>
          <w:rFonts w:ascii="Arial" w:hAnsi="Arial" w:cs="Arial"/>
          <w:sz w:val="18"/>
          <w:szCs w:val="18"/>
          <w:lang w:val="ro-RO"/>
        </w:rPr>
        <w:t>din ultimul an</w:t>
      </w:r>
      <w:r w:rsidR="00C37679" w:rsidRPr="00B52DFF">
        <w:rPr>
          <w:rFonts w:ascii="Arial" w:hAnsi="Arial" w:cs="Arial"/>
          <w:sz w:val="18"/>
          <w:szCs w:val="18"/>
          <w:lang w:val="ro-RO"/>
        </w:rPr>
        <w:t xml:space="preserve">, datorate indisponibilităţii alocărilor de bugete pentru formare şi dificultăţilor procedurale de utilizare a AT pentru contractarea formării. </w:t>
      </w:r>
      <w:r w:rsidR="00C37679" w:rsidRPr="00B52DFF">
        <w:rPr>
          <w:rFonts w:ascii="Arial" w:hAnsi="Arial" w:cs="Arial"/>
          <w:b/>
          <w:sz w:val="18"/>
          <w:szCs w:val="18"/>
          <w:lang w:val="ro-RO"/>
        </w:rPr>
        <w:t xml:space="preserve">Disponibilitatea personalului </w:t>
      </w:r>
      <w:r w:rsidR="00C37679" w:rsidRPr="00B52DFF">
        <w:rPr>
          <w:rFonts w:ascii="Arial" w:hAnsi="Arial" w:cs="Arial"/>
          <w:sz w:val="18"/>
          <w:szCs w:val="18"/>
          <w:lang w:val="ro-RO"/>
        </w:rPr>
        <w:t>pentru</w:t>
      </w:r>
      <w:r w:rsidR="00C37679" w:rsidRPr="00F304EE">
        <w:rPr>
          <w:rFonts w:ascii="Arial" w:hAnsi="Arial" w:cs="Arial"/>
          <w:sz w:val="18"/>
          <w:szCs w:val="18"/>
          <w:lang w:val="ro-RO"/>
        </w:rPr>
        <w:t xml:space="preserve"> formarea clasică s-a diminuat, fiind preferate metode mai rapide, cum ar fi formarea la locul de muncă. În sistemul de formare </w:t>
      </w:r>
      <w:r w:rsidR="00C37679" w:rsidRPr="00112A09">
        <w:rPr>
          <w:rFonts w:ascii="Arial" w:hAnsi="Arial" w:cs="Arial"/>
          <w:color w:val="000000"/>
          <w:sz w:val="18"/>
          <w:szCs w:val="18"/>
          <w:lang w:val="ro-RO"/>
        </w:rPr>
        <w:t>există o utilizare limitată a TIC, de exemplu</w:t>
      </w:r>
      <w:r w:rsidR="00C37679" w:rsidRPr="00F304EE">
        <w:rPr>
          <w:rFonts w:ascii="Arial" w:hAnsi="Arial" w:cs="Arial"/>
          <w:sz w:val="18"/>
          <w:szCs w:val="18"/>
          <w:lang w:val="ro-RO"/>
        </w:rPr>
        <w:t xml:space="preserve"> e-learning.</w:t>
      </w:r>
    </w:p>
    <w:p w:rsidR="008C7BBE" w:rsidRPr="00F304EE" w:rsidRDefault="001B70D5" w:rsidP="008C7BBE">
      <w:pPr>
        <w:pStyle w:val="PlainText"/>
        <w:spacing w:before="0" w:line="260" w:lineRule="atLeast"/>
        <w:jc w:val="both"/>
        <w:rPr>
          <w:rFonts w:ascii="Arial" w:hAnsi="Arial" w:cs="Arial"/>
          <w:sz w:val="18"/>
          <w:szCs w:val="18"/>
          <w:lang w:val="ro-RO"/>
        </w:rPr>
      </w:pPr>
      <w:r>
        <w:rPr>
          <w:rFonts w:cs="Arial"/>
          <w:color w:val="000000"/>
          <w:lang w:val="ro-RO"/>
        </w:rPr>
        <w:t xml:space="preserve">EF43 </w:t>
      </w:r>
      <w:r w:rsidR="008C7BBE" w:rsidRPr="00F304EE">
        <w:rPr>
          <w:rFonts w:ascii="Arial" w:hAnsi="Arial" w:cs="Arial"/>
          <w:sz w:val="18"/>
          <w:szCs w:val="18"/>
          <w:lang w:val="ro-RO"/>
        </w:rPr>
        <w:t xml:space="preserve">Îmbunătăţirea </w:t>
      </w:r>
      <w:r w:rsidR="008C7BBE" w:rsidRPr="00F304EE">
        <w:rPr>
          <w:rFonts w:ascii="Arial" w:hAnsi="Arial" w:cs="Arial"/>
          <w:b/>
          <w:sz w:val="18"/>
          <w:szCs w:val="18"/>
          <w:lang w:val="ro-RO"/>
        </w:rPr>
        <w:t xml:space="preserve">managementului performanţei </w:t>
      </w:r>
      <w:r w:rsidR="008C7BBE" w:rsidRPr="00F304EE">
        <w:rPr>
          <w:rFonts w:ascii="Arial" w:hAnsi="Arial" w:cs="Arial"/>
          <w:sz w:val="18"/>
          <w:szCs w:val="18"/>
          <w:lang w:val="ro-RO"/>
        </w:rPr>
        <w:t xml:space="preserve">este văzută de 61,3% dintre respondenţii la sondaj ca fiind necesară şi foarte necesară, mai mulţi decât cei care au considerat necesară revizuirea salarială (51,3%). </w:t>
      </w:r>
    </w:p>
    <w:p w:rsidR="008C7BBE" w:rsidRPr="00112A09" w:rsidRDefault="008C7BBE" w:rsidP="008C7BBE">
      <w:pPr>
        <w:pStyle w:val="PlainText"/>
        <w:spacing w:before="0" w:line="260" w:lineRule="atLeast"/>
        <w:jc w:val="both"/>
        <w:rPr>
          <w:rFonts w:ascii="Arial" w:hAnsi="Arial" w:cs="Arial"/>
          <w:color w:val="000000"/>
          <w:sz w:val="18"/>
          <w:szCs w:val="18"/>
          <w:lang w:val="ro-RO"/>
        </w:rPr>
      </w:pPr>
      <w:r w:rsidRPr="00F304EE">
        <w:rPr>
          <w:rFonts w:ascii="Arial" w:hAnsi="Arial" w:cs="Arial"/>
          <w:sz w:val="18"/>
          <w:szCs w:val="18"/>
          <w:lang w:val="ro-RO"/>
        </w:rPr>
        <w:t xml:space="preserve">Există un sistem de evaluare a performanţelor implementat, acesta fiind obligatoriu, 64% dintre respondenţi au indicat faptul că peste 90% dintre rezultatele sistemului de evaluare sunt peste nivelul satisfăcător. Prin urmare, sistemul </w:t>
      </w:r>
      <w:r w:rsidRPr="00112A09">
        <w:rPr>
          <w:rFonts w:ascii="Arial" w:hAnsi="Arial" w:cs="Arial"/>
          <w:color w:val="000000"/>
          <w:sz w:val="18"/>
          <w:szCs w:val="18"/>
          <w:lang w:val="ro-RO"/>
        </w:rPr>
        <w:t xml:space="preserve">indică o imagine a unor performanţe individuale bune într-o mare măsură, chiar şi în organizaţii care înregistrează rezultate slabe. </w:t>
      </w:r>
    </w:p>
    <w:p w:rsidR="0087265B" w:rsidRPr="00112A09" w:rsidRDefault="0087265B" w:rsidP="0087265B">
      <w:pPr>
        <w:pStyle w:val="PlainText"/>
        <w:spacing w:before="0" w:line="260" w:lineRule="atLeast"/>
        <w:jc w:val="both"/>
        <w:rPr>
          <w:rFonts w:ascii="Arial" w:hAnsi="Arial" w:cs="Arial"/>
          <w:color w:val="000000"/>
          <w:sz w:val="18"/>
          <w:szCs w:val="18"/>
          <w:lang w:val="ro-RO"/>
        </w:rPr>
      </w:pPr>
      <w:r w:rsidRPr="00112A09">
        <w:rPr>
          <w:rFonts w:ascii="Arial" w:hAnsi="Arial" w:cs="Arial"/>
          <w:color w:val="000000"/>
          <w:sz w:val="18"/>
          <w:szCs w:val="18"/>
          <w:lang w:val="ro-RO"/>
        </w:rPr>
        <w:t xml:space="preserve">Numai 8% dintre respondenţi consideră că rezultatele nu reflectă în mod corect nivelul de performanţă al personalului. Interviurile şi focus grupul indică opinia generală conform căreia, în majoritatea instituţiilor, sistemul de evaluare este o activitate obligatorie. Aceasta este aplicată în mare măsură formal, superficial şi nu reflectă performanţa reală. Focus grupul a mai subliniat faptul că un factor esenţial îl reprezintă </w:t>
      </w:r>
      <w:r w:rsidRPr="00112A09">
        <w:rPr>
          <w:rFonts w:ascii="Arial" w:hAnsi="Arial" w:cs="Arial"/>
          <w:b/>
          <w:color w:val="000000"/>
          <w:sz w:val="18"/>
          <w:szCs w:val="18"/>
          <w:lang w:val="ro-RO"/>
        </w:rPr>
        <w:t>contribuţia</w:t>
      </w:r>
      <w:r w:rsidRPr="00112A09">
        <w:rPr>
          <w:rFonts w:ascii="Arial" w:hAnsi="Arial" w:cs="Arial"/>
          <w:color w:val="000000"/>
          <w:sz w:val="18"/>
          <w:szCs w:val="18"/>
          <w:lang w:val="ro-RO"/>
        </w:rPr>
        <w:t xml:space="preserve"> </w:t>
      </w:r>
      <w:r w:rsidRPr="00112A09">
        <w:rPr>
          <w:rFonts w:ascii="Arial" w:hAnsi="Arial" w:cs="Arial"/>
          <w:b/>
          <w:color w:val="000000"/>
          <w:sz w:val="18"/>
          <w:szCs w:val="18"/>
          <w:lang w:val="ro-RO"/>
        </w:rPr>
        <w:t>managerilor</w:t>
      </w:r>
      <w:r w:rsidRPr="00112A09">
        <w:rPr>
          <w:rFonts w:ascii="Arial" w:hAnsi="Arial" w:cs="Arial"/>
          <w:color w:val="000000"/>
          <w:sz w:val="18"/>
          <w:szCs w:val="18"/>
          <w:lang w:val="ro-RO"/>
        </w:rPr>
        <w:t xml:space="preserve"> la asigurarea unui proces corect de management al performanţei şi că aceasta ar trebui să reprezinte o funcţie de zi cu zi a managementulu</w:t>
      </w:r>
      <w:r w:rsidR="00E27585" w:rsidRPr="00112A09">
        <w:rPr>
          <w:rFonts w:ascii="Arial" w:hAnsi="Arial" w:cs="Arial"/>
          <w:color w:val="000000"/>
          <w:sz w:val="18"/>
          <w:szCs w:val="18"/>
          <w:lang w:val="ro-RO"/>
        </w:rPr>
        <w:t>i, dincolo de evaluarea anuală.</w:t>
      </w:r>
    </w:p>
    <w:p w:rsidR="0087265B" w:rsidRPr="00F304EE" w:rsidRDefault="001B70D5" w:rsidP="0087265B">
      <w:pPr>
        <w:pStyle w:val="PlainText"/>
        <w:spacing w:before="0" w:line="260" w:lineRule="atLeast"/>
        <w:jc w:val="both"/>
        <w:rPr>
          <w:rFonts w:ascii="Arial" w:hAnsi="Arial" w:cs="Arial"/>
          <w:sz w:val="18"/>
          <w:szCs w:val="18"/>
          <w:lang w:val="ro-RO"/>
        </w:rPr>
      </w:pPr>
      <w:r>
        <w:rPr>
          <w:rFonts w:cs="Arial"/>
          <w:color w:val="000000"/>
          <w:lang w:val="ro-RO"/>
        </w:rPr>
        <w:t xml:space="preserve">EF44 </w:t>
      </w:r>
      <w:r w:rsidR="0087265B" w:rsidRPr="00112A09">
        <w:rPr>
          <w:rFonts w:ascii="Arial" w:hAnsi="Arial" w:cs="Arial"/>
          <w:color w:val="000000"/>
          <w:sz w:val="18"/>
          <w:szCs w:val="18"/>
          <w:lang w:val="ro-RO"/>
        </w:rPr>
        <w:t>Un element cheie al capacităţii administrative îl reprezintă experienţa acumulată în cadrul organizaţiei. Sondajul a indicat o opinie pozitivă a autorităţilor</w:t>
      </w:r>
      <w:r w:rsidR="00E27585" w:rsidRPr="00112A09">
        <w:rPr>
          <w:rFonts w:ascii="Arial" w:hAnsi="Arial" w:cs="Arial"/>
          <w:color w:val="000000"/>
          <w:sz w:val="18"/>
          <w:szCs w:val="18"/>
          <w:lang w:val="ro-RO"/>
        </w:rPr>
        <w:t>. M</w:t>
      </w:r>
      <w:r w:rsidR="0087265B" w:rsidRPr="00112A09">
        <w:rPr>
          <w:rFonts w:ascii="Arial" w:hAnsi="Arial" w:cs="Arial"/>
          <w:color w:val="000000"/>
          <w:sz w:val="18"/>
          <w:szCs w:val="18"/>
          <w:lang w:val="ro-RO"/>
        </w:rPr>
        <w:t xml:space="preserve">ai mult de 74% dintre respondenţi considerând că există în organizaţii competenţele necesare în domeniile critice de expertiză. Expertiza este </w:t>
      </w:r>
      <w:r w:rsidR="00387C36" w:rsidRPr="00112A09">
        <w:rPr>
          <w:rFonts w:ascii="Arial" w:hAnsi="Arial" w:cs="Arial"/>
          <w:b/>
          <w:color w:val="000000"/>
          <w:sz w:val="18"/>
          <w:szCs w:val="18"/>
          <w:lang w:val="ro-RO"/>
        </w:rPr>
        <w:t>disponibilă</w:t>
      </w:r>
      <w:r w:rsidR="0087265B" w:rsidRPr="00112A09">
        <w:rPr>
          <w:rFonts w:ascii="Arial" w:hAnsi="Arial" w:cs="Arial"/>
          <w:color w:val="000000"/>
          <w:sz w:val="18"/>
          <w:szCs w:val="18"/>
          <w:lang w:val="ro-RO"/>
        </w:rPr>
        <w:t xml:space="preserve"> într-o mare măsură din resurse interne, dar şi din resurse externe, folosindu-se asistenţă tehnică. Autoritatea de Audit (AA) </w:t>
      </w:r>
      <w:r w:rsidR="00387C36" w:rsidRPr="00112A09">
        <w:rPr>
          <w:rFonts w:ascii="Arial" w:hAnsi="Arial" w:cs="Arial"/>
          <w:color w:val="000000"/>
          <w:sz w:val="18"/>
          <w:szCs w:val="18"/>
          <w:lang w:val="ro-RO"/>
        </w:rPr>
        <w:t>satisface nevoile</w:t>
      </w:r>
      <w:r w:rsidR="0087265B" w:rsidRPr="00112A09">
        <w:rPr>
          <w:rFonts w:ascii="Arial" w:hAnsi="Arial" w:cs="Arial"/>
          <w:color w:val="000000"/>
          <w:sz w:val="18"/>
          <w:szCs w:val="18"/>
          <w:lang w:val="ro-RO"/>
        </w:rPr>
        <w:t xml:space="preserve"> din resurse interne. AA implementează un proiect de formare finanţat </w:t>
      </w:r>
      <w:r w:rsidR="00387C36" w:rsidRPr="00112A09">
        <w:rPr>
          <w:rFonts w:ascii="Arial" w:hAnsi="Arial" w:cs="Arial"/>
          <w:color w:val="000000"/>
          <w:sz w:val="18"/>
          <w:szCs w:val="18"/>
          <w:lang w:val="ro-RO"/>
        </w:rPr>
        <w:t>din</w:t>
      </w:r>
      <w:r w:rsidR="0087265B" w:rsidRPr="00112A09">
        <w:rPr>
          <w:rFonts w:ascii="Arial" w:hAnsi="Arial" w:cs="Arial"/>
          <w:color w:val="000000"/>
          <w:sz w:val="18"/>
          <w:szCs w:val="18"/>
          <w:lang w:val="ro-RO"/>
        </w:rPr>
        <w:t xml:space="preserve"> </w:t>
      </w:r>
      <w:r w:rsidR="00A425E4" w:rsidRPr="00112A09">
        <w:rPr>
          <w:rFonts w:ascii="Arial" w:hAnsi="Arial" w:cs="Arial"/>
          <w:color w:val="000000"/>
          <w:sz w:val="18"/>
          <w:szCs w:val="18"/>
          <w:lang w:val="ro-RO"/>
        </w:rPr>
        <w:t>POAT</w:t>
      </w:r>
      <w:r w:rsidR="0087265B" w:rsidRPr="00112A09">
        <w:rPr>
          <w:rFonts w:ascii="Arial" w:hAnsi="Arial" w:cs="Arial"/>
          <w:color w:val="000000"/>
          <w:sz w:val="18"/>
          <w:szCs w:val="18"/>
          <w:lang w:val="ro-RO"/>
        </w:rPr>
        <w:t xml:space="preserve"> pentru dezvoltarea competenţelor necesare. Expertiza este percepută de către majoritatea respondenţilor (72%) ca fiind </w:t>
      </w:r>
      <w:r w:rsidR="00387C36" w:rsidRPr="00112A09">
        <w:rPr>
          <w:rFonts w:ascii="Arial" w:hAnsi="Arial" w:cs="Arial"/>
          <w:color w:val="000000"/>
          <w:sz w:val="18"/>
          <w:szCs w:val="18"/>
          <w:lang w:val="ro-RO"/>
        </w:rPr>
        <w:t>disponibilă</w:t>
      </w:r>
      <w:r w:rsidR="0087265B" w:rsidRPr="00F304EE">
        <w:rPr>
          <w:rFonts w:ascii="Arial" w:hAnsi="Arial" w:cs="Arial"/>
          <w:sz w:val="18"/>
          <w:szCs w:val="18"/>
          <w:lang w:val="ro-RO"/>
        </w:rPr>
        <w:t xml:space="preserve"> şi de calitate ridicată. O capacitate limitată de asigurare a expertizei necesare este indicată în cadrul POS CCE şi POS DRU</w:t>
      </w:r>
      <w:r w:rsidR="00387C36" w:rsidRPr="00F304EE">
        <w:rPr>
          <w:rFonts w:ascii="Arial" w:hAnsi="Arial" w:cs="Arial"/>
          <w:sz w:val="18"/>
          <w:szCs w:val="18"/>
          <w:lang w:val="ro-RO"/>
        </w:rPr>
        <w:t>.</w:t>
      </w:r>
    </w:p>
    <w:p w:rsidR="00387C36" w:rsidRPr="00112A09" w:rsidRDefault="001B70D5" w:rsidP="00387C36">
      <w:pPr>
        <w:pStyle w:val="PlainText"/>
        <w:spacing w:before="0" w:line="260" w:lineRule="atLeast"/>
        <w:jc w:val="both"/>
        <w:rPr>
          <w:rFonts w:ascii="Arial" w:hAnsi="Arial" w:cs="Arial"/>
          <w:color w:val="000000"/>
          <w:sz w:val="18"/>
          <w:szCs w:val="18"/>
          <w:lang w:val="ro-RO"/>
        </w:rPr>
      </w:pPr>
      <w:r>
        <w:rPr>
          <w:rFonts w:cs="Arial"/>
          <w:color w:val="000000"/>
          <w:lang w:val="ro-RO"/>
        </w:rPr>
        <w:t xml:space="preserve">EF45 </w:t>
      </w:r>
      <w:r w:rsidR="00387C36" w:rsidRPr="00112A09">
        <w:rPr>
          <w:rFonts w:ascii="Arial" w:hAnsi="Arial" w:cs="Arial"/>
          <w:b/>
          <w:color w:val="000000"/>
          <w:sz w:val="18"/>
          <w:szCs w:val="18"/>
          <w:lang w:val="ro-RO"/>
        </w:rPr>
        <w:t>Principalele lacune referitoare la expertiză</w:t>
      </w:r>
      <w:r w:rsidR="00387C36" w:rsidRPr="00112A09">
        <w:rPr>
          <w:rFonts w:ascii="Arial" w:hAnsi="Arial" w:cs="Arial"/>
          <w:color w:val="000000"/>
          <w:sz w:val="18"/>
          <w:szCs w:val="18"/>
          <w:lang w:val="ro-RO"/>
        </w:rPr>
        <w:t xml:space="preserve"> indicate de către respondenţii la sondaj şi confirmate în interviuri şi focus grup, sunt acelea referitoare la ajutorul de stat (44% dintre respondenţi), reglementările de mediu (22%), managementul riscului (22%), auditul intern (22%).</w:t>
      </w:r>
    </w:p>
    <w:p w:rsidR="00387C36" w:rsidRPr="00F304EE" w:rsidRDefault="00387C36" w:rsidP="00387C36">
      <w:pPr>
        <w:pStyle w:val="PlainText"/>
        <w:spacing w:before="0" w:line="260" w:lineRule="atLeast"/>
        <w:jc w:val="both"/>
        <w:rPr>
          <w:rFonts w:ascii="Arial" w:hAnsi="Arial" w:cs="Arial"/>
          <w:sz w:val="18"/>
          <w:szCs w:val="18"/>
          <w:lang w:val="ro-RO"/>
        </w:rPr>
      </w:pPr>
      <w:r w:rsidRPr="00112A09">
        <w:rPr>
          <w:rFonts w:ascii="Arial" w:hAnsi="Arial" w:cs="Arial"/>
          <w:color w:val="000000"/>
          <w:sz w:val="18"/>
          <w:szCs w:val="18"/>
          <w:lang w:val="ro-RO"/>
        </w:rPr>
        <w:t xml:space="preserve">În ciuda bunei acoperiri a ariei de expertiză, respondenţii au indicat faptul că există o nevoie de îmbunătăţire a capacităţii de formare. Aceasta este percepută ca fiind </w:t>
      </w:r>
      <w:r w:rsidR="0005663B" w:rsidRPr="00112A09">
        <w:rPr>
          <w:rFonts w:ascii="Arial" w:hAnsi="Arial" w:cs="Arial"/>
          <w:color w:val="000000"/>
          <w:sz w:val="18"/>
          <w:szCs w:val="18"/>
          <w:lang w:val="ro-RO"/>
        </w:rPr>
        <w:t>o nevoie</w:t>
      </w:r>
      <w:r w:rsidRPr="00112A09">
        <w:rPr>
          <w:rFonts w:ascii="Arial" w:hAnsi="Arial" w:cs="Arial"/>
          <w:color w:val="000000"/>
          <w:sz w:val="18"/>
          <w:szCs w:val="18"/>
          <w:lang w:val="ro-RO"/>
        </w:rPr>
        <w:t xml:space="preserve"> pentru a dezvolta continuu expertiz</w:t>
      </w:r>
      <w:r w:rsidR="0005663B" w:rsidRPr="00112A09">
        <w:rPr>
          <w:rFonts w:ascii="Arial" w:hAnsi="Arial" w:cs="Arial"/>
          <w:color w:val="000000"/>
          <w:sz w:val="18"/>
          <w:szCs w:val="18"/>
          <w:lang w:val="ro-RO"/>
        </w:rPr>
        <w:t>a</w:t>
      </w:r>
      <w:r w:rsidRPr="00112A09">
        <w:rPr>
          <w:rFonts w:ascii="Arial" w:hAnsi="Arial" w:cs="Arial"/>
          <w:color w:val="000000"/>
          <w:sz w:val="18"/>
          <w:szCs w:val="18"/>
          <w:lang w:val="ro-RO"/>
        </w:rPr>
        <w:t xml:space="preserve"> şi competenţele interne, pentru a răspunde schimbărilor cadrului legal şi introducerii noilor metodologii. De asemenea, aceasta este înţeleasă ca </w:t>
      </w:r>
      <w:r w:rsidR="0005663B" w:rsidRPr="00112A09">
        <w:rPr>
          <w:rFonts w:ascii="Arial" w:hAnsi="Arial" w:cs="Arial"/>
          <w:color w:val="000000"/>
          <w:sz w:val="18"/>
          <w:szCs w:val="18"/>
          <w:lang w:val="ro-RO"/>
        </w:rPr>
        <w:t xml:space="preserve">o nevoie </w:t>
      </w:r>
      <w:r w:rsidRPr="00112A09">
        <w:rPr>
          <w:rFonts w:ascii="Arial" w:hAnsi="Arial" w:cs="Arial"/>
          <w:color w:val="000000"/>
          <w:sz w:val="18"/>
          <w:szCs w:val="18"/>
          <w:lang w:val="ro-RO"/>
        </w:rPr>
        <w:t>pentru formarea şi integrarea noilor angajaţi, în principal în instituţii cu o rată mare a fluctuaţiei de personal</w:t>
      </w:r>
      <w:r w:rsidRPr="00F304EE">
        <w:rPr>
          <w:rFonts w:ascii="Arial" w:hAnsi="Arial" w:cs="Arial"/>
          <w:sz w:val="18"/>
          <w:szCs w:val="18"/>
          <w:lang w:val="ro-RO"/>
        </w:rPr>
        <w:t xml:space="preserve">. </w:t>
      </w:r>
    </w:p>
    <w:p w:rsidR="0066007A" w:rsidRPr="00112A09" w:rsidRDefault="001B70D5" w:rsidP="0066007A">
      <w:pPr>
        <w:pStyle w:val="PlainText"/>
        <w:spacing w:before="0" w:line="260" w:lineRule="atLeast"/>
        <w:jc w:val="both"/>
        <w:rPr>
          <w:rFonts w:ascii="Arial" w:hAnsi="Arial" w:cs="Arial"/>
          <w:color w:val="000000"/>
          <w:sz w:val="18"/>
          <w:szCs w:val="18"/>
          <w:lang w:val="ro-RO"/>
        </w:rPr>
      </w:pPr>
      <w:r>
        <w:rPr>
          <w:rFonts w:cs="Arial"/>
          <w:color w:val="000000"/>
          <w:lang w:val="ro-RO"/>
        </w:rPr>
        <w:t xml:space="preserve">EF46 </w:t>
      </w:r>
      <w:r w:rsidR="0066007A" w:rsidRPr="00F304EE">
        <w:rPr>
          <w:rFonts w:ascii="Arial" w:hAnsi="Arial" w:cs="Arial"/>
          <w:sz w:val="18"/>
          <w:szCs w:val="18"/>
          <w:lang w:val="ro-RO"/>
        </w:rPr>
        <w:t xml:space="preserve">Pentru implementarea programului, domeniile de expertiză în care </w:t>
      </w:r>
      <w:r w:rsidR="0066007A" w:rsidRPr="00F304EE">
        <w:rPr>
          <w:rFonts w:ascii="Arial" w:hAnsi="Arial" w:cs="Arial"/>
          <w:b/>
          <w:sz w:val="18"/>
          <w:szCs w:val="18"/>
          <w:lang w:val="ro-RO"/>
        </w:rPr>
        <w:t xml:space="preserve">formarea este considerată necesară </w:t>
      </w:r>
      <w:r w:rsidR="0066007A" w:rsidRPr="00F304EE">
        <w:rPr>
          <w:rFonts w:ascii="Arial" w:hAnsi="Arial" w:cs="Arial"/>
          <w:sz w:val="18"/>
          <w:szCs w:val="18"/>
          <w:lang w:val="ro-RO"/>
        </w:rPr>
        <w:t>sunt achiziţiile publice (72% dintre răspunsuri), managementul şi controlul financiar (64</w:t>
      </w:r>
      <w:r w:rsidR="0066007A" w:rsidRPr="00112A09">
        <w:rPr>
          <w:rFonts w:ascii="Arial" w:hAnsi="Arial" w:cs="Arial"/>
          <w:color w:val="000000"/>
          <w:sz w:val="18"/>
          <w:szCs w:val="18"/>
          <w:lang w:val="ro-RO"/>
        </w:rPr>
        <w:t xml:space="preserve">%), politici şi legislaţie naţionale/naţională şi europene/europeană (44%) şi abilităţi manageriale (44%). Există mici variaţii între un PO şi altul cu privire la ierarhizarea nevoilor prioritare, care nu urmează vreun tipar ce ar putea fi utilizat pentru a trage o concluzie. </w:t>
      </w:r>
    </w:p>
    <w:p w:rsidR="0066007A" w:rsidRPr="00F304EE" w:rsidRDefault="001B70D5" w:rsidP="0066007A">
      <w:pPr>
        <w:pStyle w:val="PlainText"/>
        <w:spacing w:before="0" w:line="260" w:lineRule="atLeast"/>
        <w:jc w:val="both"/>
        <w:rPr>
          <w:rFonts w:ascii="Arial" w:hAnsi="Arial" w:cs="Arial"/>
          <w:sz w:val="18"/>
          <w:szCs w:val="18"/>
          <w:lang w:val="ro-RO"/>
        </w:rPr>
      </w:pPr>
      <w:r>
        <w:rPr>
          <w:rFonts w:cs="Arial"/>
          <w:color w:val="000000"/>
          <w:lang w:val="ro-RO"/>
        </w:rPr>
        <w:lastRenderedPageBreak/>
        <w:t xml:space="preserve">EF47 </w:t>
      </w:r>
      <w:r w:rsidR="0066007A" w:rsidRPr="00112A09">
        <w:rPr>
          <w:rFonts w:ascii="Arial" w:hAnsi="Arial" w:cs="Arial"/>
          <w:color w:val="000000"/>
          <w:sz w:val="18"/>
          <w:szCs w:val="18"/>
          <w:lang w:val="ro-RO"/>
        </w:rPr>
        <w:t xml:space="preserve">Discuţiile focus grupurilor au subliniat importanţa </w:t>
      </w:r>
      <w:r w:rsidR="0066007A" w:rsidRPr="00112A09">
        <w:rPr>
          <w:rFonts w:ascii="Arial" w:hAnsi="Arial" w:cs="Arial"/>
          <w:b/>
          <w:color w:val="000000"/>
          <w:sz w:val="18"/>
          <w:szCs w:val="18"/>
          <w:lang w:val="ro-RO"/>
        </w:rPr>
        <w:t xml:space="preserve">unui management eficace pentru performanţa generală </w:t>
      </w:r>
      <w:r w:rsidR="0066007A" w:rsidRPr="00112A09">
        <w:rPr>
          <w:rFonts w:ascii="Arial" w:hAnsi="Arial" w:cs="Arial"/>
          <w:color w:val="000000"/>
          <w:sz w:val="18"/>
          <w:szCs w:val="18"/>
          <w:lang w:val="ro-RO"/>
        </w:rPr>
        <w:t xml:space="preserve">a organizaţiei, </w:t>
      </w:r>
      <w:r w:rsidR="007E16B4" w:rsidRPr="00112A09">
        <w:rPr>
          <w:rFonts w:ascii="Arial" w:hAnsi="Arial" w:cs="Arial"/>
          <w:color w:val="000000"/>
          <w:sz w:val="18"/>
          <w:szCs w:val="18"/>
          <w:lang w:val="ro-RO"/>
        </w:rPr>
        <w:t>capacitatea de a</w:t>
      </w:r>
      <w:r w:rsidR="0066007A" w:rsidRPr="00112A09">
        <w:rPr>
          <w:rFonts w:ascii="Arial" w:hAnsi="Arial" w:cs="Arial"/>
          <w:color w:val="000000"/>
          <w:sz w:val="18"/>
          <w:szCs w:val="18"/>
          <w:lang w:val="ro-RO"/>
        </w:rPr>
        <w:t xml:space="preserve"> introduce şi </w:t>
      </w:r>
      <w:r w:rsidR="007E16B4" w:rsidRPr="00112A09">
        <w:rPr>
          <w:rFonts w:ascii="Arial" w:hAnsi="Arial" w:cs="Arial"/>
          <w:color w:val="000000"/>
          <w:sz w:val="18"/>
          <w:szCs w:val="18"/>
          <w:lang w:val="ro-RO"/>
        </w:rPr>
        <w:t xml:space="preserve">a </w:t>
      </w:r>
      <w:r w:rsidR="0066007A" w:rsidRPr="00112A09">
        <w:rPr>
          <w:rFonts w:ascii="Arial" w:hAnsi="Arial" w:cs="Arial"/>
          <w:color w:val="000000"/>
          <w:sz w:val="18"/>
          <w:szCs w:val="18"/>
          <w:lang w:val="ro-RO"/>
        </w:rPr>
        <w:t>utiliz</w:t>
      </w:r>
      <w:r w:rsidR="007E16B4" w:rsidRPr="00112A09">
        <w:rPr>
          <w:rFonts w:ascii="Arial" w:hAnsi="Arial" w:cs="Arial"/>
          <w:color w:val="000000"/>
          <w:sz w:val="18"/>
          <w:szCs w:val="18"/>
          <w:lang w:val="ro-RO"/>
        </w:rPr>
        <w:t>a</w:t>
      </w:r>
      <w:r w:rsidR="0066007A" w:rsidRPr="00112A09">
        <w:rPr>
          <w:rFonts w:ascii="Arial" w:hAnsi="Arial" w:cs="Arial"/>
          <w:color w:val="000000"/>
          <w:sz w:val="18"/>
          <w:szCs w:val="18"/>
          <w:lang w:val="ro-RO"/>
        </w:rPr>
        <w:t xml:space="preserve"> practici şi instrumente noi de management a</w:t>
      </w:r>
      <w:r w:rsidR="007E16B4" w:rsidRPr="00112A09">
        <w:rPr>
          <w:rFonts w:ascii="Arial" w:hAnsi="Arial" w:cs="Arial"/>
          <w:color w:val="000000"/>
          <w:sz w:val="18"/>
          <w:szCs w:val="18"/>
          <w:lang w:val="ro-RO"/>
        </w:rPr>
        <w:t>l</w:t>
      </w:r>
      <w:r w:rsidR="0066007A" w:rsidRPr="00112A09">
        <w:rPr>
          <w:rFonts w:ascii="Arial" w:hAnsi="Arial" w:cs="Arial"/>
          <w:color w:val="000000"/>
          <w:sz w:val="18"/>
          <w:szCs w:val="18"/>
          <w:lang w:val="ro-RO"/>
        </w:rPr>
        <w:t xml:space="preserve"> RU. Nu există evaluări disponibile cu privire la eficacitatea managementului. Astfel de evaluări sunt utile în organizaţiile</w:t>
      </w:r>
      <w:r w:rsidR="0066007A" w:rsidRPr="00F304EE">
        <w:rPr>
          <w:rFonts w:ascii="Arial" w:hAnsi="Arial" w:cs="Arial"/>
          <w:sz w:val="18"/>
          <w:szCs w:val="18"/>
          <w:lang w:val="ro-RO"/>
        </w:rPr>
        <w:t xml:space="preserve"> care au ca scop îmbunătăţirea competenţelor de management şi ar trebui luate în considerare în proiectele din programul pentru consolidarea capacităţii administrative. </w:t>
      </w:r>
    </w:p>
    <w:p w:rsidR="007E16B4" w:rsidRPr="00112A09" w:rsidRDefault="001B70D5" w:rsidP="007E16B4">
      <w:pPr>
        <w:pStyle w:val="PlainText"/>
        <w:spacing w:before="240" w:line="260" w:lineRule="atLeast"/>
        <w:jc w:val="both"/>
        <w:rPr>
          <w:rFonts w:ascii="Arial" w:hAnsi="Arial" w:cs="Arial"/>
          <w:color w:val="000000"/>
          <w:sz w:val="18"/>
          <w:szCs w:val="18"/>
          <w:lang w:val="ro-RO"/>
        </w:rPr>
      </w:pPr>
      <w:r>
        <w:rPr>
          <w:rFonts w:cs="Arial"/>
          <w:color w:val="000000"/>
          <w:lang w:val="ro-RO"/>
        </w:rPr>
        <w:t xml:space="preserve">EF48 </w:t>
      </w:r>
      <w:r w:rsidR="0006594F" w:rsidRPr="00112A09">
        <w:rPr>
          <w:rFonts w:ascii="Arial" w:hAnsi="Arial" w:cs="Arial"/>
          <w:color w:val="000000"/>
          <w:sz w:val="18"/>
          <w:szCs w:val="18"/>
          <w:lang w:val="ro-RO"/>
        </w:rPr>
        <w:t>Pentru elemente ale capacităţii administrative a autorităţilor</w:t>
      </w:r>
      <w:r w:rsidR="00E04673" w:rsidRPr="00387CC8">
        <w:rPr>
          <w:rFonts w:ascii="Arial" w:hAnsi="Arial" w:cs="Arial"/>
          <w:color w:val="000000"/>
          <w:sz w:val="18"/>
          <w:szCs w:val="18"/>
          <w:lang w:val="ro-RO"/>
        </w:rPr>
        <w:t xml:space="preserve"> din </w:t>
      </w:r>
      <w:r w:rsidR="0006594F" w:rsidRPr="00112A09">
        <w:rPr>
          <w:rFonts w:ascii="Arial" w:hAnsi="Arial" w:cs="Arial"/>
          <w:color w:val="000000"/>
          <w:sz w:val="18"/>
          <w:szCs w:val="18"/>
          <w:lang w:val="ro-RO"/>
        </w:rPr>
        <w:t xml:space="preserve">2007-2013, AM-urile </w:t>
      </w:r>
      <w:r w:rsidR="00DD4DE0" w:rsidRPr="00112A09">
        <w:rPr>
          <w:rFonts w:ascii="Arial" w:hAnsi="Arial" w:cs="Arial"/>
          <w:color w:val="000000"/>
          <w:sz w:val="18"/>
          <w:szCs w:val="18"/>
          <w:lang w:val="ro-RO"/>
        </w:rPr>
        <w:t>ş</w:t>
      </w:r>
      <w:r w:rsidR="0006594F" w:rsidRPr="00112A09">
        <w:rPr>
          <w:rFonts w:ascii="Arial" w:hAnsi="Arial" w:cs="Arial"/>
          <w:color w:val="000000"/>
          <w:sz w:val="18"/>
          <w:szCs w:val="18"/>
          <w:lang w:val="ro-RO"/>
        </w:rPr>
        <w:t>i OI-uri sunt evaluate în studii şi evaluări anterioare</w:t>
      </w:r>
      <w:r w:rsidR="007E16B4" w:rsidRPr="00112A09">
        <w:rPr>
          <w:rFonts w:ascii="Arial" w:hAnsi="Arial" w:cs="Arial"/>
          <w:color w:val="000000"/>
          <w:sz w:val="18"/>
          <w:szCs w:val="18"/>
          <w:lang w:val="ro-RO"/>
        </w:rPr>
        <w:t xml:space="preserve">. </w:t>
      </w:r>
      <w:r w:rsidR="0006594F" w:rsidRPr="00112A09">
        <w:rPr>
          <w:rFonts w:ascii="Arial" w:hAnsi="Arial" w:cs="Arial"/>
          <w:color w:val="000000"/>
          <w:sz w:val="18"/>
          <w:szCs w:val="18"/>
          <w:lang w:val="ro-RO"/>
        </w:rPr>
        <w:t xml:space="preserve">Evaluatorii nu au putut identifica </w:t>
      </w:r>
      <w:r w:rsidR="0006594F" w:rsidRPr="00112A09">
        <w:rPr>
          <w:rFonts w:ascii="Arial" w:hAnsi="Arial" w:cs="Arial"/>
          <w:b/>
          <w:color w:val="000000"/>
          <w:sz w:val="18"/>
          <w:szCs w:val="18"/>
          <w:lang w:val="ro-RO"/>
        </w:rPr>
        <w:t>evaluări cuprinzătoare ale capacităţii la nivelul sistemului sau instituţiei</w:t>
      </w:r>
      <w:r w:rsidR="0006594F" w:rsidRPr="00112A09">
        <w:rPr>
          <w:rFonts w:ascii="Arial" w:hAnsi="Arial" w:cs="Arial"/>
          <w:color w:val="000000"/>
          <w:sz w:val="18"/>
          <w:szCs w:val="18"/>
          <w:lang w:val="ro-RO"/>
        </w:rPr>
        <w:t xml:space="preserve"> sau </w:t>
      </w:r>
      <w:r w:rsidR="007E16B4" w:rsidRPr="00112A09">
        <w:rPr>
          <w:rFonts w:ascii="Arial" w:hAnsi="Arial" w:cs="Arial"/>
          <w:color w:val="000000"/>
          <w:sz w:val="18"/>
          <w:szCs w:val="18"/>
          <w:lang w:val="ro-RO"/>
        </w:rPr>
        <w:t>date colectate</w:t>
      </w:r>
      <w:r w:rsidR="0006594F" w:rsidRPr="00112A09">
        <w:rPr>
          <w:rFonts w:ascii="Arial" w:hAnsi="Arial" w:cs="Arial"/>
          <w:color w:val="000000"/>
          <w:sz w:val="18"/>
          <w:szCs w:val="18"/>
          <w:lang w:val="ro-RO"/>
        </w:rPr>
        <w:t xml:space="preserve"> </w:t>
      </w:r>
      <w:r w:rsidR="007E16B4" w:rsidRPr="00112A09">
        <w:rPr>
          <w:rFonts w:ascii="Arial" w:hAnsi="Arial" w:cs="Arial"/>
          <w:color w:val="000000"/>
          <w:sz w:val="18"/>
          <w:szCs w:val="18"/>
          <w:lang w:val="ro-RO"/>
        </w:rPr>
        <w:t xml:space="preserve">/ disponibile cu privire la utilizarea resurselor umane (volum de muncă, personal şi costuri ale instituţiei şi faze ale ciclului sau sarcini). Datele privind parametrii sistemului lipsesc sau sunt incomplete, în ciuda faptului că au existat iniţiative, conform interviurilor, de colectare a acestora, cum ar fi: nivelul salarial, nivelul performanţei individuale, indicatori de implementare a programelor de formare, evaluări ale funcţiei de formare. </w:t>
      </w:r>
    </w:p>
    <w:p w:rsidR="003177E0" w:rsidRPr="00C12FBF" w:rsidRDefault="007E16B4" w:rsidP="00DA7A93">
      <w:pPr>
        <w:pStyle w:val="PlainText"/>
        <w:spacing w:before="0" w:line="260" w:lineRule="atLeast"/>
        <w:jc w:val="both"/>
        <w:rPr>
          <w:rFonts w:cs="Arial"/>
          <w:lang w:val="ro-RO"/>
        </w:rPr>
      </w:pPr>
      <w:r w:rsidRPr="00112A09">
        <w:rPr>
          <w:rFonts w:ascii="Arial" w:hAnsi="Arial" w:cs="Arial"/>
          <w:color w:val="000000"/>
          <w:sz w:val="18"/>
          <w:szCs w:val="18"/>
          <w:lang w:val="ro-RO"/>
        </w:rPr>
        <w:t xml:space="preserve">O analiză se realizează în prezent la nivelul MFE </w:t>
      </w:r>
      <w:r w:rsidR="004657D2" w:rsidRPr="00112A09">
        <w:rPr>
          <w:rFonts w:ascii="Arial" w:hAnsi="Arial" w:cs="Arial"/>
          <w:color w:val="000000"/>
          <w:sz w:val="18"/>
          <w:szCs w:val="18"/>
          <w:lang w:val="ro-RO"/>
        </w:rPr>
        <w:t>pentru a aborda problemele de bază</w:t>
      </w:r>
      <w:bookmarkStart w:id="36" w:name="_Toc422136247"/>
      <w:r w:rsidR="003177E0" w:rsidRPr="00C12FBF">
        <w:rPr>
          <w:rFonts w:ascii="Arial" w:hAnsi="Arial" w:cs="Arial"/>
          <w:bCs/>
          <w:color w:val="006DB6"/>
          <w:sz w:val="18"/>
          <w:szCs w:val="26"/>
          <w:lang w:val="ro-RO"/>
        </w:rPr>
        <w:t xml:space="preserve">Actualizarea </w:t>
      </w:r>
      <w:r w:rsidR="00834E97" w:rsidRPr="00C12FBF">
        <w:rPr>
          <w:rFonts w:ascii="Arial" w:hAnsi="Arial" w:cs="Arial"/>
          <w:bCs/>
          <w:color w:val="006DB6"/>
          <w:sz w:val="18"/>
          <w:szCs w:val="26"/>
          <w:lang w:val="ro-RO"/>
        </w:rPr>
        <w:t xml:space="preserve">evaluării pe 2014 </w:t>
      </w:r>
      <w:r w:rsidR="003177E0" w:rsidRPr="00C12FBF">
        <w:rPr>
          <w:rFonts w:ascii="Arial" w:hAnsi="Arial" w:cs="Arial"/>
          <w:bCs/>
          <w:color w:val="006DB6"/>
          <w:sz w:val="18"/>
          <w:szCs w:val="26"/>
          <w:lang w:val="ro-RO"/>
        </w:rPr>
        <w:t>– Structuri Resurse Umane ale autorităţilor</w:t>
      </w:r>
      <w:bookmarkEnd w:id="36"/>
    </w:p>
    <w:p w:rsidR="003177E0" w:rsidRPr="00112A09" w:rsidRDefault="003177E0" w:rsidP="003177E0">
      <w:pPr>
        <w:jc w:val="both"/>
        <w:rPr>
          <w:rFonts w:cs="Arial"/>
          <w:color w:val="000000"/>
          <w:lang w:val="ro-RO"/>
        </w:rPr>
      </w:pPr>
      <w:r w:rsidRPr="00112A09">
        <w:rPr>
          <w:rFonts w:cs="Arial"/>
          <w:color w:val="000000"/>
          <w:lang w:val="ro-RO"/>
        </w:rPr>
        <w:t xml:space="preserve">Dimensiunea </w:t>
      </w:r>
      <w:r w:rsidR="004D59BB" w:rsidRPr="00112A09">
        <w:rPr>
          <w:rFonts w:cs="Arial"/>
          <w:color w:val="000000"/>
          <w:lang w:val="ro-RO"/>
        </w:rPr>
        <w:t xml:space="preserve">„Resurse Umane” </w:t>
      </w:r>
      <w:r w:rsidRPr="00112A09">
        <w:rPr>
          <w:rFonts w:cs="Arial"/>
          <w:color w:val="000000"/>
          <w:lang w:val="ro-RO"/>
        </w:rPr>
        <w:t xml:space="preserve">a fost evaluată </w:t>
      </w:r>
      <w:r w:rsidR="003B6517" w:rsidRPr="00112A09">
        <w:rPr>
          <w:rFonts w:cs="Arial"/>
          <w:color w:val="000000"/>
          <w:lang w:val="ro-RO"/>
        </w:rPr>
        <w:t>pe</w:t>
      </w:r>
      <w:r w:rsidRPr="00112A09">
        <w:rPr>
          <w:rFonts w:cs="Arial"/>
          <w:color w:val="000000"/>
          <w:lang w:val="ro-RO"/>
        </w:rPr>
        <w:t xml:space="preserve"> </w:t>
      </w:r>
      <w:r w:rsidR="00C12FBF">
        <w:rPr>
          <w:rFonts w:cs="Arial"/>
          <w:color w:val="000000"/>
          <w:lang w:val="ro-RO"/>
        </w:rPr>
        <w:t xml:space="preserve">baza a </w:t>
      </w:r>
      <w:r w:rsidRPr="00112A09">
        <w:rPr>
          <w:rFonts w:cs="Arial"/>
          <w:color w:val="000000"/>
          <w:lang w:val="ro-RO"/>
        </w:rPr>
        <w:t>10 variabile care influenţează capacitatea administrativă a autorităţilor, după cum urmează:</w:t>
      </w:r>
    </w:p>
    <w:p w:rsidR="003177E0" w:rsidRPr="00112A09" w:rsidRDefault="003177E0" w:rsidP="007C4508">
      <w:pPr>
        <w:numPr>
          <w:ilvl w:val="0"/>
          <w:numId w:val="37"/>
        </w:numPr>
        <w:tabs>
          <w:tab w:val="clear" w:pos="1080"/>
        </w:tabs>
        <w:ind w:left="720"/>
        <w:contextualSpacing/>
        <w:jc w:val="both"/>
        <w:rPr>
          <w:rFonts w:cs="Arial"/>
          <w:color w:val="000000"/>
          <w:lang w:val="ro-RO"/>
        </w:rPr>
      </w:pPr>
      <w:r w:rsidRPr="00112A09">
        <w:rPr>
          <w:rFonts w:cs="Arial"/>
          <w:color w:val="000000"/>
          <w:lang w:val="ro-RO"/>
        </w:rPr>
        <w:t xml:space="preserve">practica de planificare a resurselor </w:t>
      </w:r>
      <w:r w:rsidR="001E55D9" w:rsidRPr="00112A09">
        <w:rPr>
          <w:rFonts w:cs="Arial"/>
          <w:color w:val="000000"/>
          <w:lang w:val="ro-RO"/>
        </w:rPr>
        <w:t xml:space="preserve">umane </w:t>
      </w:r>
      <w:r w:rsidRPr="00112A09">
        <w:rPr>
          <w:rFonts w:cs="Arial"/>
          <w:color w:val="000000"/>
          <w:lang w:val="ro-RO"/>
        </w:rPr>
        <w:t>şi eficacitate</w:t>
      </w:r>
      <w:r w:rsidR="001E55D9" w:rsidRPr="00112A09">
        <w:rPr>
          <w:rFonts w:cs="Arial"/>
          <w:color w:val="000000"/>
          <w:lang w:val="ro-RO"/>
        </w:rPr>
        <w:t>a acesteia</w:t>
      </w:r>
      <w:r w:rsidRPr="00112A09">
        <w:rPr>
          <w:rFonts w:cs="Arial"/>
          <w:color w:val="000000"/>
          <w:lang w:val="ro-RO"/>
        </w:rPr>
        <w:t xml:space="preserve"> (12)</w:t>
      </w:r>
      <w:r w:rsidR="00E5698A" w:rsidRPr="00112A09">
        <w:rPr>
          <w:rFonts w:cs="Arial"/>
          <w:color w:val="000000"/>
          <w:lang w:val="ro-RO"/>
        </w:rPr>
        <w:t>;</w:t>
      </w:r>
    </w:p>
    <w:p w:rsidR="003177E0" w:rsidRPr="00112A09" w:rsidRDefault="003177E0" w:rsidP="007C4508">
      <w:pPr>
        <w:numPr>
          <w:ilvl w:val="0"/>
          <w:numId w:val="37"/>
        </w:numPr>
        <w:tabs>
          <w:tab w:val="clear" w:pos="1080"/>
        </w:tabs>
        <w:ind w:left="720"/>
        <w:contextualSpacing/>
        <w:jc w:val="both"/>
        <w:rPr>
          <w:rFonts w:cs="Arial"/>
          <w:color w:val="000000"/>
          <w:lang w:val="ro-RO"/>
        </w:rPr>
      </w:pPr>
      <w:r w:rsidRPr="00112A09">
        <w:rPr>
          <w:rFonts w:cs="Arial"/>
          <w:color w:val="000000"/>
          <w:lang w:val="ro-RO"/>
        </w:rPr>
        <w:t>nivel</w:t>
      </w:r>
      <w:r w:rsidR="001E55D9" w:rsidRPr="00112A09">
        <w:rPr>
          <w:rFonts w:cs="Arial"/>
          <w:color w:val="000000"/>
          <w:lang w:val="ro-RO"/>
        </w:rPr>
        <w:t xml:space="preserve">ul </w:t>
      </w:r>
      <w:r w:rsidR="004847F3" w:rsidRPr="00112A09">
        <w:rPr>
          <w:rFonts w:cs="Arial"/>
          <w:color w:val="000000"/>
          <w:lang w:val="ro-RO"/>
        </w:rPr>
        <w:t xml:space="preserve">fluctuaţiei de personal </w:t>
      </w:r>
      <w:r w:rsidR="00E5698A" w:rsidRPr="00112A09">
        <w:rPr>
          <w:rFonts w:cs="Arial"/>
          <w:color w:val="000000"/>
          <w:lang w:val="ro-RO"/>
        </w:rPr>
        <w:t xml:space="preserve">şi gestionarea </w:t>
      </w:r>
      <w:r w:rsidR="004847F3" w:rsidRPr="00112A09">
        <w:rPr>
          <w:rFonts w:cs="Arial"/>
          <w:color w:val="000000"/>
          <w:lang w:val="ro-RO"/>
        </w:rPr>
        <w:t xml:space="preserve">acestuia </w:t>
      </w:r>
      <w:r w:rsidRPr="00112A09">
        <w:rPr>
          <w:rFonts w:cs="Arial"/>
          <w:color w:val="000000"/>
          <w:lang w:val="ro-RO"/>
        </w:rPr>
        <w:t>(13)</w:t>
      </w:r>
      <w:r w:rsidR="00E5698A" w:rsidRPr="00112A09">
        <w:rPr>
          <w:rFonts w:cs="Arial"/>
          <w:color w:val="000000"/>
          <w:lang w:val="ro-RO"/>
        </w:rPr>
        <w:t>;</w:t>
      </w:r>
    </w:p>
    <w:p w:rsidR="003177E0" w:rsidRPr="00112A09" w:rsidRDefault="00E5698A" w:rsidP="007C4508">
      <w:pPr>
        <w:numPr>
          <w:ilvl w:val="0"/>
          <w:numId w:val="37"/>
        </w:numPr>
        <w:tabs>
          <w:tab w:val="clear" w:pos="1080"/>
        </w:tabs>
        <w:ind w:left="720"/>
        <w:contextualSpacing/>
        <w:jc w:val="both"/>
        <w:rPr>
          <w:rFonts w:cs="Arial"/>
          <w:color w:val="000000"/>
          <w:lang w:val="ro-RO"/>
        </w:rPr>
      </w:pPr>
      <w:r w:rsidRPr="00112A09">
        <w:rPr>
          <w:rFonts w:cs="Arial"/>
          <w:color w:val="000000"/>
          <w:lang w:val="ro-RO"/>
        </w:rPr>
        <w:t xml:space="preserve">nivelul </w:t>
      </w:r>
      <w:r w:rsidR="004847F3" w:rsidRPr="00112A09">
        <w:rPr>
          <w:rFonts w:cs="Arial"/>
          <w:color w:val="000000"/>
          <w:lang w:val="ro-RO"/>
        </w:rPr>
        <w:t xml:space="preserve">locurilor de muncă vacante </w:t>
      </w:r>
      <w:r w:rsidRPr="00112A09">
        <w:rPr>
          <w:rFonts w:cs="Arial"/>
          <w:color w:val="000000"/>
          <w:lang w:val="ro-RO"/>
        </w:rPr>
        <w:t>şi gestionare</w:t>
      </w:r>
      <w:r w:rsidR="004847F3" w:rsidRPr="00112A09">
        <w:rPr>
          <w:rFonts w:cs="Arial"/>
          <w:color w:val="000000"/>
          <w:lang w:val="ro-RO"/>
        </w:rPr>
        <w:t>a</w:t>
      </w:r>
      <w:r w:rsidRPr="00112A09">
        <w:rPr>
          <w:rFonts w:cs="Arial"/>
          <w:color w:val="000000"/>
          <w:lang w:val="ro-RO"/>
        </w:rPr>
        <w:t xml:space="preserve"> </w:t>
      </w:r>
      <w:r w:rsidR="004847F3" w:rsidRPr="00112A09">
        <w:rPr>
          <w:rFonts w:cs="Arial"/>
          <w:color w:val="000000"/>
          <w:lang w:val="ro-RO"/>
        </w:rPr>
        <w:t xml:space="preserve">acestuia </w:t>
      </w:r>
      <w:r w:rsidRPr="00112A09">
        <w:rPr>
          <w:rFonts w:cs="Arial"/>
          <w:color w:val="000000"/>
          <w:lang w:val="ro-RO"/>
        </w:rPr>
        <w:t>(14);</w:t>
      </w:r>
    </w:p>
    <w:p w:rsidR="003177E0" w:rsidRPr="00112A09" w:rsidRDefault="004847F3" w:rsidP="007C4508">
      <w:pPr>
        <w:numPr>
          <w:ilvl w:val="0"/>
          <w:numId w:val="37"/>
        </w:numPr>
        <w:tabs>
          <w:tab w:val="clear" w:pos="1080"/>
        </w:tabs>
        <w:ind w:left="720"/>
        <w:contextualSpacing/>
        <w:jc w:val="both"/>
        <w:rPr>
          <w:rFonts w:cs="Arial"/>
          <w:color w:val="000000"/>
          <w:lang w:val="ro-RO"/>
        </w:rPr>
      </w:pPr>
      <w:r w:rsidRPr="00112A09">
        <w:rPr>
          <w:rFonts w:cs="Arial"/>
          <w:color w:val="000000"/>
          <w:lang w:val="ro-RO"/>
        </w:rPr>
        <w:t>practica</w:t>
      </w:r>
      <w:r w:rsidR="00E5698A" w:rsidRPr="00112A09">
        <w:rPr>
          <w:rFonts w:cs="Arial"/>
          <w:color w:val="000000"/>
          <w:lang w:val="ro-RO"/>
        </w:rPr>
        <w:t xml:space="preserve"> planific</w:t>
      </w:r>
      <w:r w:rsidRPr="00112A09">
        <w:rPr>
          <w:rFonts w:cs="Arial"/>
          <w:color w:val="000000"/>
          <w:lang w:val="ro-RO"/>
        </w:rPr>
        <w:t>ării formării</w:t>
      </w:r>
      <w:r w:rsidR="00E5698A" w:rsidRPr="00112A09">
        <w:rPr>
          <w:rFonts w:cs="Arial"/>
          <w:color w:val="000000"/>
          <w:lang w:val="ro-RO"/>
        </w:rPr>
        <w:t xml:space="preserve"> (15);</w:t>
      </w:r>
    </w:p>
    <w:p w:rsidR="003177E0" w:rsidRPr="00112A09" w:rsidRDefault="00E5698A" w:rsidP="007C4508">
      <w:pPr>
        <w:numPr>
          <w:ilvl w:val="0"/>
          <w:numId w:val="37"/>
        </w:numPr>
        <w:tabs>
          <w:tab w:val="clear" w:pos="1080"/>
        </w:tabs>
        <w:ind w:left="720"/>
        <w:contextualSpacing/>
        <w:jc w:val="both"/>
        <w:rPr>
          <w:rFonts w:cs="Arial"/>
          <w:color w:val="000000"/>
          <w:lang w:val="ro-RO"/>
        </w:rPr>
      </w:pPr>
      <w:r w:rsidRPr="00112A09">
        <w:rPr>
          <w:rFonts w:cs="Arial"/>
          <w:color w:val="000000"/>
          <w:lang w:val="ro-RO"/>
        </w:rPr>
        <w:t xml:space="preserve">eficacitatea funcţiei de </w:t>
      </w:r>
      <w:r w:rsidR="004847F3" w:rsidRPr="00112A09">
        <w:rPr>
          <w:rFonts w:cs="Arial"/>
          <w:color w:val="000000"/>
          <w:lang w:val="ro-RO"/>
        </w:rPr>
        <w:t>formare</w:t>
      </w:r>
      <w:r w:rsidRPr="00112A09">
        <w:rPr>
          <w:rFonts w:cs="Arial"/>
          <w:color w:val="000000"/>
          <w:lang w:val="ro-RO"/>
        </w:rPr>
        <w:t xml:space="preserve"> (16);</w:t>
      </w:r>
    </w:p>
    <w:p w:rsidR="003177E0" w:rsidRPr="00112A09" w:rsidRDefault="00E5698A" w:rsidP="007C4508">
      <w:pPr>
        <w:numPr>
          <w:ilvl w:val="0"/>
          <w:numId w:val="37"/>
        </w:numPr>
        <w:tabs>
          <w:tab w:val="clear" w:pos="1080"/>
        </w:tabs>
        <w:ind w:left="720"/>
        <w:contextualSpacing/>
        <w:jc w:val="both"/>
        <w:rPr>
          <w:rFonts w:cs="Arial"/>
          <w:color w:val="000000"/>
          <w:lang w:val="ro-RO"/>
        </w:rPr>
      </w:pPr>
      <w:r w:rsidRPr="00112A09">
        <w:rPr>
          <w:rFonts w:cs="Arial"/>
          <w:color w:val="000000"/>
          <w:lang w:val="ro-RO"/>
        </w:rPr>
        <w:t>performanţ</w:t>
      </w:r>
      <w:r w:rsidR="004847F3" w:rsidRPr="00112A09">
        <w:rPr>
          <w:rFonts w:cs="Arial"/>
          <w:color w:val="000000"/>
          <w:lang w:val="ro-RO"/>
        </w:rPr>
        <w:t>a</w:t>
      </w:r>
      <w:r w:rsidRPr="00112A09">
        <w:rPr>
          <w:rFonts w:cs="Arial"/>
          <w:color w:val="000000"/>
          <w:lang w:val="ro-RO"/>
        </w:rPr>
        <w:t xml:space="preserve"> personal</w:t>
      </w:r>
      <w:r w:rsidR="004847F3" w:rsidRPr="00112A09">
        <w:rPr>
          <w:rFonts w:cs="Arial"/>
          <w:color w:val="000000"/>
          <w:lang w:val="ro-RO"/>
        </w:rPr>
        <w:t>ului</w:t>
      </w:r>
      <w:r w:rsidRPr="00112A09">
        <w:rPr>
          <w:rFonts w:cs="Arial"/>
          <w:color w:val="000000"/>
          <w:lang w:val="ro-RO"/>
        </w:rPr>
        <w:t xml:space="preserve"> (17);</w:t>
      </w:r>
    </w:p>
    <w:p w:rsidR="003177E0" w:rsidRPr="00112A09" w:rsidRDefault="00E5698A" w:rsidP="007C4508">
      <w:pPr>
        <w:numPr>
          <w:ilvl w:val="0"/>
          <w:numId w:val="37"/>
        </w:numPr>
        <w:tabs>
          <w:tab w:val="clear" w:pos="1080"/>
        </w:tabs>
        <w:ind w:left="720"/>
        <w:contextualSpacing/>
        <w:jc w:val="both"/>
        <w:rPr>
          <w:rFonts w:cs="Arial"/>
          <w:color w:val="000000"/>
          <w:lang w:val="ro-RO"/>
        </w:rPr>
      </w:pPr>
      <w:r w:rsidRPr="00112A09">
        <w:rPr>
          <w:rFonts w:cs="Arial"/>
          <w:color w:val="000000"/>
          <w:lang w:val="ro-RO"/>
        </w:rPr>
        <w:t>competitivitatea şi corectitudinea sistemului de recompens</w:t>
      </w:r>
      <w:r w:rsidR="004847F3" w:rsidRPr="00112A09">
        <w:rPr>
          <w:rFonts w:cs="Arial"/>
          <w:color w:val="000000"/>
          <w:lang w:val="ro-RO"/>
        </w:rPr>
        <w:t>e</w:t>
      </w:r>
      <w:r w:rsidRPr="00F304EE">
        <w:rPr>
          <w:rFonts w:cs="Arial"/>
          <w:color w:val="0000FF"/>
          <w:lang w:val="ro-RO"/>
        </w:rPr>
        <w:t xml:space="preserve"> </w:t>
      </w:r>
      <w:r w:rsidRPr="00112A09">
        <w:rPr>
          <w:rFonts w:cs="Arial"/>
          <w:color w:val="000000"/>
          <w:lang w:val="ro-RO"/>
        </w:rPr>
        <w:t>(18);</w:t>
      </w:r>
    </w:p>
    <w:p w:rsidR="003177E0" w:rsidRPr="00112A09" w:rsidRDefault="00E5698A" w:rsidP="007C4508">
      <w:pPr>
        <w:numPr>
          <w:ilvl w:val="0"/>
          <w:numId w:val="37"/>
        </w:numPr>
        <w:tabs>
          <w:tab w:val="clear" w:pos="1080"/>
        </w:tabs>
        <w:ind w:left="720"/>
        <w:contextualSpacing/>
        <w:jc w:val="both"/>
        <w:rPr>
          <w:rFonts w:cs="Arial"/>
          <w:color w:val="000000"/>
          <w:lang w:val="ro-RO"/>
        </w:rPr>
      </w:pPr>
      <w:r w:rsidRPr="00112A09">
        <w:rPr>
          <w:rFonts w:cs="Arial"/>
          <w:color w:val="000000"/>
          <w:lang w:val="ro-RO"/>
        </w:rPr>
        <w:t>capacitate</w:t>
      </w:r>
      <w:r w:rsidR="004847F3" w:rsidRPr="00112A09">
        <w:rPr>
          <w:rFonts w:cs="Arial"/>
          <w:color w:val="000000"/>
          <w:lang w:val="ro-RO"/>
        </w:rPr>
        <w:t>a</w:t>
      </w:r>
      <w:r w:rsidRPr="00112A09">
        <w:rPr>
          <w:rFonts w:cs="Arial"/>
          <w:color w:val="000000"/>
          <w:lang w:val="ro-RO"/>
        </w:rPr>
        <w:t xml:space="preserve"> managerială (19);</w:t>
      </w:r>
    </w:p>
    <w:p w:rsidR="003177E0" w:rsidRPr="00112A09" w:rsidRDefault="004847F3" w:rsidP="007C4508">
      <w:pPr>
        <w:numPr>
          <w:ilvl w:val="0"/>
          <w:numId w:val="37"/>
        </w:numPr>
        <w:tabs>
          <w:tab w:val="clear" w:pos="1080"/>
        </w:tabs>
        <w:ind w:left="720"/>
        <w:contextualSpacing/>
        <w:jc w:val="both"/>
        <w:rPr>
          <w:rFonts w:cs="Arial"/>
          <w:color w:val="000000"/>
          <w:lang w:val="ro-RO"/>
        </w:rPr>
      </w:pPr>
      <w:r w:rsidRPr="00112A09">
        <w:rPr>
          <w:rFonts w:cs="Arial"/>
          <w:color w:val="000000"/>
          <w:lang w:val="ro-RO"/>
        </w:rPr>
        <w:t xml:space="preserve">experienţa anterioară a </w:t>
      </w:r>
      <w:r w:rsidR="00E5698A" w:rsidRPr="00112A09">
        <w:rPr>
          <w:rFonts w:cs="Arial"/>
          <w:color w:val="000000"/>
          <w:lang w:val="ro-RO"/>
        </w:rPr>
        <w:t>personalul</w:t>
      </w:r>
      <w:r w:rsidRPr="00112A09">
        <w:rPr>
          <w:rFonts w:cs="Arial"/>
          <w:color w:val="000000"/>
          <w:lang w:val="ro-RO"/>
        </w:rPr>
        <w:t>ui</w:t>
      </w:r>
      <w:r w:rsidR="00E5698A" w:rsidRPr="00112A09">
        <w:rPr>
          <w:rFonts w:cs="Arial"/>
          <w:color w:val="000000"/>
          <w:lang w:val="ro-RO"/>
        </w:rPr>
        <w:t xml:space="preserve"> este transferată către noi perioade de programare (20);</w:t>
      </w:r>
    </w:p>
    <w:p w:rsidR="003177E0" w:rsidRPr="00112A09" w:rsidRDefault="00E5698A" w:rsidP="007C4508">
      <w:pPr>
        <w:numPr>
          <w:ilvl w:val="0"/>
          <w:numId w:val="37"/>
        </w:numPr>
        <w:tabs>
          <w:tab w:val="clear" w:pos="1080"/>
        </w:tabs>
        <w:ind w:left="720"/>
        <w:contextualSpacing/>
        <w:jc w:val="both"/>
        <w:rPr>
          <w:rFonts w:cs="Arial"/>
          <w:color w:val="000000"/>
          <w:lang w:val="ro-RO"/>
        </w:rPr>
      </w:pPr>
      <w:r w:rsidRPr="00112A09">
        <w:rPr>
          <w:rFonts w:cs="Arial"/>
          <w:color w:val="000000"/>
          <w:lang w:val="ro-RO"/>
        </w:rPr>
        <w:t>aprecieri şi evaluări sunt efectuate în mod regulat în vederea îmbunătăţirii continue a performanţei personalului (21).</w:t>
      </w:r>
    </w:p>
    <w:p w:rsidR="003177E0" w:rsidRPr="00112A09" w:rsidRDefault="003177E0" w:rsidP="003177E0">
      <w:pPr>
        <w:jc w:val="both"/>
        <w:rPr>
          <w:rFonts w:cs="Arial"/>
          <w:color w:val="000000"/>
          <w:lang w:val="ro-RO"/>
        </w:rPr>
      </w:pPr>
      <w:r w:rsidRPr="00112A09">
        <w:rPr>
          <w:rFonts w:cs="Arial"/>
          <w:color w:val="000000"/>
          <w:lang w:val="ro-RO"/>
        </w:rPr>
        <w:t xml:space="preserve">Detalii cu privire la evaluarea fiecărui criteriu </w:t>
      </w:r>
      <w:r w:rsidR="006A1BE2" w:rsidRPr="00112A09">
        <w:rPr>
          <w:rFonts w:cs="Arial"/>
          <w:color w:val="000000"/>
          <w:lang w:val="ro-RO"/>
        </w:rPr>
        <w:t>al</w:t>
      </w:r>
      <w:r w:rsidRPr="00112A09">
        <w:rPr>
          <w:rFonts w:cs="Arial"/>
          <w:color w:val="000000"/>
          <w:lang w:val="ro-RO"/>
        </w:rPr>
        <w:t xml:space="preserve"> dimensiun</w:t>
      </w:r>
      <w:r w:rsidR="006A1BE2" w:rsidRPr="00112A09">
        <w:rPr>
          <w:rFonts w:cs="Arial"/>
          <w:color w:val="000000"/>
          <w:lang w:val="ro-RO"/>
        </w:rPr>
        <w:t>ii R</w:t>
      </w:r>
      <w:r w:rsidRPr="00112A09">
        <w:rPr>
          <w:rFonts w:cs="Arial"/>
          <w:color w:val="000000"/>
          <w:lang w:val="ro-RO"/>
        </w:rPr>
        <w:t xml:space="preserve">esurse </w:t>
      </w:r>
      <w:r w:rsidR="006A1BE2" w:rsidRPr="00112A09">
        <w:rPr>
          <w:rFonts w:cs="Arial"/>
          <w:color w:val="000000"/>
          <w:lang w:val="ro-RO"/>
        </w:rPr>
        <w:t>U</w:t>
      </w:r>
      <w:r w:rsidRPr="00112A09">
        <w:rPr>
          <w:rFonts w:cs="Arial"/>
          <w:color w:val="000000"/>
          <w:lang w:val="ro-RO"/>
        </w:rPr>
        <w:t xml:space="preserve">mane sunt incluse în lista de verificare din </w:t>
      </w:r>
      <w:r w:rsidR="006A1BE2" w:rsidRPr="00112A09">
        <w:rPr>
          <w:rFonts w:cs="Arial"/>
          <w:color w:val="000000"/>
          <w:lang w:val="ro-RO"/>
        </w:rPr>
        <w:t>A</w:t>
      </w:r>
      <w:r w:rsidRPr="00112A09">
        <w:rPr>
          <w:rFonts w:cs="Arial"/>
          <w:color w:val="000000"/>
          <w:lang w:val="ro-RO"/>
        </w:rPr>
        <w:t xml:space="preserve">nexa 3. </w:t>
      </w:r>
      <w:r w:rsidR="006A1BE2" w:rsidRPr="00112A09">
        <w:rPr>
          <w:rFonts w:cs="Arial"/>
          <w:color w:val="000000"/>
          <w:lang w:val="ro-RO"/>
        </w:rPr>
        <w:t>P</w:t>
      </w:r>
      <w:r w:rsidRPr="00112A09">
        <w:rPr>
          <w:rFonts w:cs="Arial"/>
          <w:color w:val="000000"/>
          <w:lang w:val="ro-RO"/>
        </w:rPr>
        <w:t>rezent</w:t>
      </w:r>
      <w:r w:rsidR="006A1BE2" w:rsidRPr="00112A09">
        <w:rPr>
          <w:rFonts w:cs="Arial"/>
          <w:color w:val="000000"/>
          <w:lang w:val="ro-RO"/>
        </w:rPr>
        <w:t>ă</w:t>
      </w:r>
      <w:r w:rsidRPr="00112A09">
        <w:rPr>
          <w:rFonts w:cs="Arial"/>
          <w:color w:val="000000"/>
          <w:lang w:val="ro-RO"/>
        </w:rPr>
        <w:t>m mai jos o imagine de ansamblu a analiz</w:t>
      </w:r>
      <w:r w:rsidR="006A1BE2" w:rsidRPr="00112A09">
        <w:rPr>
          <w:rFonts w:cs="Arial"/>
          <w:color w:val="000000"/>
          <w:lang w:val="ro-RO"/>
        </w:rPr>
        <w:t xml:space="preserve">ei </w:t>
      </w:r>
      <w:r w:rsidRPr="00112A09">
        <w:rPr>
          <w:rFonts w:cs="Arial"/>
          <w:color w:val="000000"/>
          <w:lang w:val="ro-RO"/>
        </w:rPr>
        <w:t>şi concluziil</w:t>
      </w:r>
      <w:r w:rsidR="006A1BE2" w:rsidRPr="00112A09">
        <w:rPr>
          <w:rFonts w:cs="Arial"/>
          <w:color w:val="000000"/>
          <w:lang w:val="ro-RO"/>
        </w:rPr>
        <w:t>or</w:t>
      </w:r>
      <w:r w:rsidRPr="00112A09">
        <w:rPr>
          <w:rFonts w:cs="Arial"/>
          <w:color w:val="000000"/>
          <w:lang w:val="ro-RO"/>
        </w:rPr>
        <w:t>.</w:t>
      </w:r>
    </w:p>
    <w:p w:rsidR="003177E0" w:rsidRPr="00112A09" w:rsidRDefault="003177E0" w:rsidP="003177E0">
      <w:pPr>
        <w:jc w:val="both"/>
        <w:rPr>
          <w:rFonts w:cs="Arial"/>
          <w:color w:val="000000"/>
          <w:lang w:val="ro-RO"/>
        </w:rPr>
      </w:pPr>
      <w:r w:rsidRPr="00112A09">
        <w:rPr>
          <w:rFonts w:cs="Arial"/>
          <w:color w:val="000000"/>
          <w:lang w:val="ro-RO"/>
        </w:rPr>
        <w:t>Evaluarea este structurat</w:t>
      </w:r>
      <w:r w:rsidR="006A1BE2" w:rsidRPr="00112A09">
        <w:rPr>
          <w:rFonts w:cs="Arial"/>
          <w:color w:val="000000"/>
          <w:lang w:val="ro-RO"/>
        </w:rPr>
        <w:t>ă</w:t>
      </w:r>
      <w:r w:rsidRPr="00112A09">
        <w:rPr>
          <w:rFonts w:cs="Arial"/>
          <w:color w:val="000000"/>
          <w:lang w:val="ro-RO"/>
        </w:rPr>
        <w:t xml:space="preserve"> </w:t>
      </w:r>
      <w:r w:rsidR="00C12FBF">
        <w:rPr>
          <w:rFonts w:cs="Arial"/>
          <w:color w:val="000000"/>
          <w:lang w:val="ro-RO"/>
        </w:rPr>
        <w:t>avââând la bază</w:t>
      </w:r>
      <w:r w:rsidR="00C12FBF" w:rsidRPr="00112A09">
        <w:rPr>
          <w:rFonts w:cs="Arial"/>
          <w:color w:val="000000"/>
          <w:lang w:val="ro-RO"/>
        </w:rPr>
        <w:t xml:space="preserve"> </w:t>
      </w:r>
      <w:r w:rsidRPr="00112A09">
        <w:rPr>
          <w:rFonts w:cs="Arial"/>
          <w:color w:val="000000"/>
          <w:lang w:val="ro-RO"/>
        </w:rPr>
        <w:t>următoarele variabile care influenţează capacitatea administrativă</w:t>
      </w:r>
      <w:r w:rsidR="00A87B19" w:rsidRPr="00112A09">
        <w:rPr>
          <w:rFonts w:cs="Arial"/>
          <w:color w:val="000000"/>
          <w:lang w:val="ro-RO"/>
        </w:rPr>
        <w:t xml:space="preserve">: </w:t>
      </w:r>
    </w:p>
    <w:p w:rsidR="00A87B19" w:rsidRPr="00112A09" w:rsidRDefault="003177E0" w:rsidP="007C4508">
      <w:pPr>
        <w:numPr>
          <w:ilvl w:val="0"/>
          <w:numId w:val="38"/>
        </w:numPr>
        <w:tabs>
          <w:tab w:val="clear" w:pos="1080"/>
        </w:tabs>
        <w:ind w:left="720"/>
        <w:jc w:val="both"/>
        <w:rPr>
          <w:rFonts w:cs="Arial"/>
          <w:color w:val="000000"/>
          <w:lang w:val="ro-RO"/>
        </w:rPr>
      </w:pPr>
      <w:r w:rsidRPr="00112A09">
        <w:rPr>
          <w:rFonts w:cs="Arial"/>
          <w:color w:val="000000"/>
          <w:lang w:val="ro-RO"/>
        </w:rPr>
        <w:t xml:space="preserve">asigurarea resurselor care acoperă planificarea resurselor umane, </w:t>
      </w:r>
      <w:r w:rsidR="006A1BE2" w:rsidRPr="00112A09">
        <w:rPr>
          <w:rFonts w:cs="Arial"/>
          <w:color w:val="000000"/>
          <w:lang w:val="ro-RO"/>
        </w:rPr>
        <w:t>fluctuaţia de personal</w:t>
      </w:r>
      <w:r w:rsidRPr="00112A09">
        <w:rPr>
          <w:rFonts w:cs="Arial"/>
          <w:color w:val="000000"/>
          <w:lang w:val="ro-RO"/>
        </w:rPr>
        <w:t xml:space="preserve"> şi posturil</w:t>
      </w:r>
      <w:r w:rsidR="006A1BE2" w:rsidRPr="00112A09">
        <w:rPr>
          <w:rFonts w:cs="Arial"/>
          <w:color w:val="000000"/>
          <w:lang w:val="ro-RO"/>
        </w:rPr>
        <w:t>e</w:t>
      </w:r>
      <w:r w:rsidRPr="00112A09">
        <w:rPr>
          <w:rFonts w:cs="Arial"/>
          <w:color w:val="000000"/>
          <w:lang w:val="ro-RO"/>
        </w:rPr>
        <w:t xml:space="preserve"> vacante (care au fost identificate</w:t>
      </w:r>
      <w:r w:rsidR="00E04673" w:rsidRPr="00387CC8">
        <w:rPr>
          <w:rFonts w:cs="Arial"/>
          <w:color w:val="000000"/>
          <w:lang w:val="ro-RO"/>
        </w:rPr>
        <w:t xml:space="preserve"> ca </w:t>
      </w:r>
      <w:r w:rsidRPr="00112A09">
        <w:rPr>
          <w:rFonts w:cs="Arial"/>
          <w:color w:val="000000"/>
          <w:lang w:val="ro-RO"/>
        </w:rPr>
        <w:t>principalele deficienţe în sistemul); această parte a contribui</w:t>
      </w:r>
      <w:r w:rsidR="006A1BE2" w:rsidRPr="00112A09">
        <w:rPr>
          <w:rFonts w:cs="Arial"/>
          <w:color w:val="000000"/>
          <w:lang w:val="ro-RO"/>
        </w:rPr>
        <w:t>t</w:t>
      </w:r>
      <w:r w:rsidRPr="00112A09">
        <w:rPr>
          <w:rFonts w:cs="Arial"/>
          <w:color w:val="000000"/>
          <w:lang w:val="ro-RO"/>
        </w:rPr>
        <w:t xml:space="preserve"> la răspunsul în ce măsură resursele umane sunt suficiente pentru funcţionarea şi realizarea obiectivelor de performanţă.</w:t>
      </w:r>
    </w:p>
    <w:p w:rsidR="003177E0" w:rsidRPr="00112A09" w:rsidRDefault="00A87B19" w:rsidP="007C4508">
      <w:pPr>
        <w:numPr>
          <w:ilvl w:val="0"/>
          <w:numId w:val="38"/>
        </w:numPr>
        <w:tabs>
          <w:tab w:val="clear" w:pos="1080"/>
        </w:tabs>
        <w:ind w:left="720"/>
        <w:jc w:val="both"/>
        <w:rPr>
          <w:rFonts w:cs="Arial"/>
          <w:color w:val="000000"/>
          <w:lang w:val="ro-RO"/>
        </w:rPr>
      </w:pPr>
      <w:r w:rsidRPr="00112A09">
        <w:rPr>
          <w:rFonts w:cs="Arial"/>
          <w:color w:val="000000"/>
          <w:lang w:val="ro-RO"/>
        </w:rPr>
        <w:t>p</w:t>
      </w:r>
      <w:r w:rsidR="003177E0" w:rsidRPr="00112A09">
        <w:rPr>
          <w:rFonts w:cs="Arial"/>
          <w:color w:val="000000"/>
          <w:lang w:val="ro-RO"/>
        </w:rPr>
        <w:t xml:space="preserve">oliticile </w:t>
      </w:r>
      <w:r w:rsidR="006A1BE2" w:rsidRPr="00112A09">
        <w:rPr>
          <w:rFonts w:cs="Arial"/>
          <w:color w:val="000000"/>
          <w:lang w:val="ro-RO"/>
        </w:rPr>
        <w:t>de r</w:t>
      </w:r>
      <w:r w:rsidR="003177E0" w:rsidRPr="00112A09">
        <w:rPr>
          <w:rFonts w:cs="Arial"/>
          <w:color w:val="000000"/>
          <w:lang w:val="ro-RO"/>
        </w:rPr>
        <w:t xml:space="preserve">esurse </w:t>
      </w:r>
      <w:r w:rsidR="006A1BE2" w:rsidRPr="00112A09">
        <w:rPr>
          <w:rFonts w:cs="Arial"/>
          <w:color w:val="000000"/>
          <w:lang w:val="ro-RO"/>
        </w:rPr>
        <w:t xml:space="preserve">umane </w:t>
      </w:r>
      <w:r w:rsidR="003177E0" w:rsidRPr="00112A09">
        <w:rPr>
          <w:rFonts w:cs="Arial"/>
          <w:color w:val="000000"/>
          <w:lang w:val="ro-RO"/>
        </w:rPr>
        <w:t>şi practicile privind dezvoltarea şi performanţ</w:t>
      </w:r>
      <w:r w:rsidR="006A1BE2" w:rsidRPr="00112A09">
        <w:rPr>
          <w:rFonts w:cs="Arial"/>
          <w:color w:val="000000"/>
          <w:lang w:val="ro-RO"/>
        </w:rPr>
        <w:t>a personalului</w:t>
      </w:r>
      <w:r w:rsidR="003177E0" w:rsidRPr="00112A09">
        <w:rPr>
          <w:rFonts w:cs="Arial"/>
          <w:color w:val="000000"/>
          <w:lang w:val="ro-RO"/>
        </w:rPr>
        <w:t xml:space="preserve">, inclusiv de formare, competenţe, performanţă, sistem de recompense, eficienţa managerială </w:t>
      </w:r>
      <w:r w:rsidR="006A1BE2" w:rsidRPr="00112A09">
        <w:rPr>
          <w:rFonts w:cs="Arial"/>
          <w:color w:val="000000"/>
          <w:lang w:val="ro-RO"/>
        </w:rPr>
        <w:t>–</w:t>
      </w:r>
      <w:r w:rsidR="003177E0" w:rsidRPr="00112A09">
        <w:rPr>
          <w:rFonts w:cs="Arial"/>
          <w:color w:val="000000"/>
          <w:lang w:val="ro-RO"/>
        </w:rPr>
        <w:t xml:space="preserve"> care </w:t>
      </w:r>
      <w:r w:rsidR="006A1BE2" w:rsidRPr="00112A09">
        <w:rPr>
          <w:rFonts w:cs="Arial"/>
          <w:color w:val="000000"/>
          <w:lang w:val="ro-RO"/>
        </w:rPr>
        <w:t xml:space="preserve">se </w:t>
      </w:r>
      <w:r w:rsidR="003177E0" w:rsidRPr="00112A09">
        <w:rPr>
          <w:rFonts w:cs="Arial"/>
          <w:color w:val="000000"/>
          <w:lang w:val="ro-RO"/>
        </w:rPr>
        <w:t xml:space="preserve">adresează </w:t>
      </w:r>
      <w:r w:rsidR="006A1BE2" w:rsidRPr="00112A09">
        <w:rPr>
          <w:rFonts w:cs="Arial"/>
          <w:color w:val="000000"/>
          <w:lang w:val="ro-RO"/>
        </w:rPr>
        <w:t>celei de-</w:t>
      </w:r>
      <w:r w:rsidR="003177E0" w:rsidRPr="00112A09">
        <w:rPr>
          <w:rFonts w:cs="Arial"/>
          <w:color w:val="000000"/>
          <w:lang w:val="ro-RO"/>
        </w:rPr>
        <w:t>a doua întreb</w:t>
      </w:r>
      <w:r w:rsidR="006A1BE2" w:rsidRPr="00112A09">
        <w:rPr>
          <w:rFonts w:cs="Arial"/>
          <w:color w:val="000000"/>
          <w:lang w:val="ro-RO"/>
        </w:rPr>
        <w:t>ări</w:t>
      </w:r>
      <w:r w:rsidR="003177E0" w:rsidRPr="00112A09">
        <w:rPr>
          <w:rFonts w:cs="Arial"/>
          <w:color w:val="000000"/>
          <w:lang w:val="ro-RO"/>
        </w:rPr>
        <w:t xml:space="preserve"> a dimensiunii </w:t>
      </w:r>
      <w:r w:rsidR="006A1BE2" w:rsidRPr="00112A09">
        <w:rPr>
          <w:rFonts w:cs="Arial"/>
          <w:color w:val="000000"/>
          <w:lang w:val="ro-RO"/>
        </w:rPr>
        <w:t>Resurse Umane.</w:t>
      </w:r>
    </w:p>
    <w:p w:rsidR="00EE5576" w:rsidRPr="00112A09" w:rsidRDefault="00EE5576" w:rsidP="003177E0">
      <w:pPr>
        <w:jc w:val="both"/>
        <w:rPr>
          <w:rFonts w:cs="Arial"/>
          <w:color w:val="000000"/>
          <w:lang w:val="ro-RO"/>
        </w:rPr>
      </w:pPr>
    </w:p>
    <w:p w:rsidR="00B610BE" w:rsidRPr="00112A09" w:rsidRDefault="00B610BE" w:rsidP="00B610BE">
      <w:pPr>
        <w:jc w:val="both"/>
        <w:rPr>
          <w:rFonts w:cs="Arial"/>
          <w:color w:val="000000"/>
          <w:lang w:val="ro-RO"/>
        </w:rPr>
      </w:pPr>
      <w:r w:rsidRPr="00112A09">
        <w:rPr>
          <w:rFonts w:cs="Arial"/>
          <w:color w:val="000000"/>
          <w:lang w:val="ro-RO"/>
        </w:rPr>
        <w:t xml:space="preserve">Evaluarea a fost limitată la </w:t>
      </w:r>
      <w:r w:rsidR="00AE5D60" w:rsidRPr="00112A09">
        <w:rPr>
          <w:rFonts w:cs="Arial"/>
          <w:color w:val="000000"/>
          <w:lang w:val="ro-RO"/>
        </w:rPr>
        <w:t>resursele umane</w:t>
      </w:r>
      <w:r w:rsidR="00AE5D60" w:rsidRPr="00F304EE">
        <w:rPr>
          <w:rFonts w:cs="Arial"/>
          <w:color w:val="0000FF"/>
          <w:lang w:val="ro-RO"/>
        </w:rPr>
        <w:t xml:space="preserve"> </w:t>
      </w:r>
      <w:r w:rsidR="00E04673" w:rsidRPr="00387CC8">
        <w:rPr>
          <w:rFonts w:cs="Arial"/>
          <w:color w:val="000000"/>
          <w:lang w:val="ro-RO"/>
        </w:rPr>
        <w:t xml:space="preserve">din perioada </w:t>
      </w:r>
      <w:r w:rsidRPr="00112A09">
        <w:rPr>
          <w:rFonts w:cs="Arial"/>
          <w:color w:val="000000"/>
          <w:lang w:val="ro-RO"/>
        </w:rPr>
        <w:t xml:space="preserve">2007-2013 şi nu putea </w:t>
      </w:r>
      <w:r w:rsidR="00AE5D60" w:rsidRPr="00112A09">
        <w:rPr>
          <w:rFonts w:cs="Arial"/>
          <w:color w:val="000000"/>
          <w:lang w:val="ro-RO"/>
        </w:rPr>
        <w:t>aborda</w:t>
      </w:r>
      <w:r w:rsidRPr="00112A09">
        <w:rPr>
          <w:rFonts w:cs="Arial"/>
          <w:color w:val="000000"/>
          <w:lang w:val="ro-RO"/>
        </w:rPr>
        <w:t xml:space="preserve"> întrebările de evaluare la organizaţiilor, proceselor şi a personalului corespunzător</w:t>
      </w:r>
      <w:r w:rsidR="00E04673" w:rsidRPr="00387CC8">
        <w:rPr>
          <w:rFonts w:cs="Arial"/>
          <w:color w:val="000000"/>
          <w:lang w:val="ro-RO"/>
        </w:rPr>
        <w:t xml:space="preserve"> pentru perioada </w:t>
      </w:r>
      <w:r w:rsidR="00AE5D60" w:rsidRPr="00112A09">
        <w:rPr>
          <w:rFonts w:cs="Arial"/>
          <w:color w:val="000000"/>
          <w:lang w:val="ro-RO"/>
        </w:rPr>
        <w:t>2014-2020</w:t>
      </w:r>
      <w:r w:rsidRPr="00112A09">
        <w:rPr>
          <w:rFonts w:cs="Arial"/>
          <w:color w:val="000000"/>
          <w:lang w:val="ro-RO"/>
        </w:rPr>
        <w:t xml:space="preserve">, </w:t>
      </w:r>
      <w:r w:rsidR="00AE5D60" w:rsidRPr="00112A09">
        <w:rPr>
          <w:rFonts w:cs="Arial"/>
          <w:color w:val="000000"/>
          <w:lang w:val="ro-RO"/>
        </w:rPr>
        <w:t xml:space="preserve">din </w:t>
      </w:r>
      <w:r w:rsidR="0069570B" w:rsidRPr="00112A09">
        <w:rPr>
          <w:rFonts w:cs="Arial"/>
          <w:color w:val="000000"/>
          <w:lang w:val="ro-RO"/>
        </w:rPr>
        <w:t>cauza</w:t>
      </w:r>
      <w:r w:rsidRPr="00112A09">
        <w:rPr>
          <w:rFonts w:cs="Arial"/>
          <w:color w:val="000000"/>
          <w:lang w:val="ro-RO"/>
        </w:rPr>
        <w:t xml:space="preserve"> stadiul</w:t>
      </w:r>
      <w:r w:rsidR="00C12FBF">
        <w:rPr>
          <w:rFonts w:cs="Arial"/>
          <w:color w:val="000000"/>
          <w:lang w:val="ro-RO"/>
        </w:rPr>
        <w:t>ui</w:t>
      </w:r>
      <w:r w:rsidRPr="00112A09">
        <w:rPr>
          <w:rFonts w:cs="Arial"/>
          <w:color w:val="000000"/>
          <w:lang w:val="ro-RO"/>
        </w:rPr>
        <w:t xml:space="preserve"> incipient de </w:t>
      </w:r>
      <w:r w:rsidR="00C12FBF">
        <w:rPr>
          <w:rFonts w:cs="Arial"/>
          <w:color w:val="000000"/>
          <w:lang w:val="ro-RO"/>
        </w:rPr>
        <w:t xml:space="preserve">programare, respectiv </w:t>
      </w:r>
      <w:r w:rsidRPr="00112A09">
        <w:rPr>
          <w:rFonts w:cs="Arial"/>
          <w:color w:val="000000"/>
          <w:lang w:val="ro-RO"/>
        </w:rPr>
        <w:t xml:space="preserve">implementare a PA şi PO. </w:t>
      </w:r>
      <w:r w:rsidR="00AE5D60" w:rsidRPr="00112A09">
        <w:rPr>
          <w:rFonts w:cs="Arial"/>
          <w:color w:val="000000"/>
          <w:lang w:val="ro-RO"/>
        </w:rPr>
        <w:t xml:space="preserve">Este </w:t>
      </w:r>
      <w:r w:rsidR="00AE5D60" w:rsidRPr="00112A09">
        <w:rPr>
          <w:rFonts w:cs="Arial"/>
          <w:color w:val="000000"/>
          <w:lang w:val="ro-RO"/>
        </w:rPr>
        <w:lastRenderedPageBreak/>
        <w:t>menţionat</w:t>
      </w:r>
      <w:r w:rsidRPr="00112A09">
        <w:rPr>
          <w:rFonts w:cs="Arial"/>
          <w:color w:val="000000"/>
          <w:lang w:val="ro-RO"/>
        </w:rPr>
        <w:t xml:space="preserve"> cazul în care rezultatele </w:t>
      </w:r>
      <w:r w:rsidR="00AE5D60" w:rsidRPr="00112A09">
        <w:rPr>
          <w:rFonts w:cs="Arial"/>
          <w:color w:val="000000"/>
          <w:lang w:val="ro-RO"/>
        </w:rPr>
        <w:t>pentru resursele umane din</w:t>
      </w:r>
      <w:r w:rsidRPr="00112A09">
        <w:rPr>
          <w:rFonts w:cs="Arial"/>
          <w:color w:val="000000"/>
          <w:lang w:val="ro-RO"/>
        </w:rPr>
        <w:t xml:space="preserve"> perioada 2014-2020 au fost găsite utile pentru ace</w:t>
      </w:r>
      <w:r w:rsidR="00AE5D60" w:rsidRPr="00112A09">
        <w:rPr>
          <w:rFonts w:cs="Arial"/>
          <w:color w:val="000000"/>
          <w:lang w:val="ro-RO"/>
        </w:rPr>
        <w:t>a</w:t>
      </w:r>
      <w:r w:rsidRPr="00112A09">
        <w:rPr>
          <w:rFonts w:cs="Arial"/>
          <w:color w:val="000000"/>
          <w:lang w:val="ro-RO"/>
        </w:rPr>
        <w:t>st</w:t>
      </w:r>
      <w:r w:rsidR="00AE5D60" w:rsidRPr="00112A09">
        <w:rPr>
          <w:rFonts w:cs="Arial"/>
          <w:color w:val="000000"/>
          <w:lang w:val="ro-RO"/>
        </w:rPr>
        <w:t>ă evaluare</w:t>
      </w:r>
      <w:r w:rsidRPr="00112A09">
        <w:rPr>
          <w:rFonts w:cs="Arial"/>
          <w:color w:val="000000"/>
          <w:lang w:val="ro-RO"/>
        </w:rPr>
        <w:t>.</w:t>
      </w:r>
    </w:p>
    <w:p w:rsidR="00B610BE" w:rsidRPr="00112A09" w:rsidRDefault="00B610BE" w:rsidP="00B610BE">
      <w:pPr>
        <w:jc w:val="both"/>
        <w:rPr>
          <w:rFonts w:cs="Arial"/>
          <w:color w:val="000000"/>
          <w:lang w:val="ro-RO"/>
        </w:rPr>
      </w:pPr>
      <w:r w:rsidRPr="00112A09">
        <w:rPr>
          <w:rFonts w:cs="Arial"/>
          <w:color w:val="000000"/>
          <w:lang w:val="ro-RO"/>
        </w:rPr>
        <w:t xml:space="preserve">Datele şi informaţiile colectate în </w:t>
      </w:r>
      <w:r w:rsidR="0069570B" w:rsidRPr="00112A09">
        <w:rPr>
          <w:rFonts w:cs="Arial"/>
          <w:color w:val="000000"/>
          <w:lang w:val="ro-RO"/>
        </w:rPr>
        <w:t xml:space="preserve">actualizarea </w:t>
      </w:r>
      <w:r w:rsidRPr="00112A09">
        <w:rPr>
          <w:rFonts w:cs="Arial"/>
          <w:color w:val="000000"/>
          <w:lang w:val="ro-RO"/>
        </w:rPr>
        <w:t>evalu</w:t>
      </w:r>
      <w:r w:rsidR="0069570B" w:rsidRPr="00112A09">
        <w:rPr>
          <w:rFonts w:cs="Arial"/>
          <w:color w:val="000000"/>
          <w:lang w:val="ro-RO"/>
        </w:rPr>
        <w:t>ării</w:t>
      </w:r>
      <w:r w:rsidRPr="00112A09">
        <w:rPr>
          <w:rFonts w:cs="Arial"/>
          <w:color w:val="000000"/>
          <w:lang w:val="ro-RO"/>
        </w:rPr>
        <w:t xml:space="preserve"> a</w:t>
      </w:r>
      <w:r w:rsidR="0069570B" w:rsidRPr="00112A09">
        <w:rPr>
          <w:rFonts w:cs="Arial"/>
          <w:color w:val="000000"/>
          <w:lang w:val="ro-RO"/>
        </w:rPr>
        <w:t>u</w:t>
      </w:r>
      <w:r w:rsidRPr="00112A09">
        <w:rPr>
          <w:rFonts w:cs="Arial"/>
          <w:color w:val="000000"/>
          <w:lang w:val="ro-RO"/>
        </w:rPr>
        <w:t xml:space="preserve"> relevat următoarele constatări</w:t>
      </w:r>
      <w:r w:rsidR="00C12FBF">
        <w:rPr>
          <w:rFonts w:cs="Arial"/>
          <w:color w:val="000000"/>
          <w:lang w:val="ro-RO"/>
        </w:rPr>
        <w:t>:</w:t>
      </w:r>
    </w:p>
    <w:p w:rsidR="00E04673" w:rsidRDefault="001B70D5" w:rsidP="00387CC8">
      <w:pPr>
        <w:ind w:firstLine="706"/>
        <w:jc w:val="both"/>
        <w:rPr>
          <w:rFonts w:cs="Arial"/>
          <w:color w:val="000000"/>
          <w:lang w:val="ro-RO"/>
        </w:rPr>
      </w:pPr>
      <w:r>
        <w:rPr>
          <w:rFonts w:cs="Arial"/>
          <w:color w:val="000000"/>
          <w:lang w:val="ro-RO"/>
        </w:rPr>
        <w:t>EF</w:t>
      </w:r>
      <w:r>
        <w:rPr>
          <w:rFonts w:cs="Arial"/>
          <w:color w:val="000000"/>
          <w:lang w:val="en-US"/>
        </w:rPr>
        <w:t>(</w:t>
      </w:r>
      <w:r>
        <w:rPr>
          <w:rFonts w:cs="Arial"/>
          <w:color w:val="000000"/>
          <w:lang w:val="ro-RO"/>
        </w:rPr>
        <w:t xml:space="preserve">49) </w:t>
      </w:r>
      <w:r w:rsidR="00B610BE" w:rsidRPr="00112A09">
        <w:rPr>
          <w:rFonts w:cs="Arial"/>
          <w:color w:val="000000"/>
          <w:lang w:val="ro-RO"/>
        </w:rPr>
        <w:t>Planificarea resurselor umane</w:t>
      </w:r>
      <w:r w:rsidR="0069570B" w:rsidRPr="00112A09">
        <w:rPr>
          <w:rFonts w:cs="Arial"/>
          <w:color w:val="000000"/>
          <w:lang w:val="ro-RO"/>
        </w:rPr>
        <w:t xml:space="preserve"> s-a</w:t>
      </w:r>
      <w:r w:rsidR="00B610BE" w:rsidRPr="00112A09">
        <w:rPr>
          <w:rFonts w:cs="Arial"/>
          <w:color w:val="000000"/>
          <w:lang w:val="ro-RO"/>
        </w:rPr>
        <w:t xml:space="preserve"> îmbunătăţit după </w:t>
      </w:r>
      <w:r w:rsidR="0069570B" w:rsidRPr="00112A09">
        <w:rPr>
          <w:rFonts w:cs="Arial"/>
          <w:color w:val="000000"/>
          <w:lang w:val="ro-RO"/>
        </w:rPr>
        <w:t xml:space="preserve">evaluarea pe </w:t>
      </w:r>
      <w:r w:rsidR="00B610BE" w:rsidRPr="00112A09">
        <w:rPr>
          <w:rFonts w:cs="Arial"/>
          <w:color w:val="000000"/>
          <w:lang w:val="ro-RO"/>
        </w:rPr>
        <w:t>2013</w:t>
      </w:r>
      <w:r w:rsidR="0069570B" w:rsidRPr="00112A09">
        <w:rPr>
          <w:rFonts w:cs="Arial"/>
          <w:color w:val="000000"/>
          <w:lang w:val="ro-RO"/>
        </w:rPr>
        <w:t>. A</w:t>
      </w:r>
      <w:r w:rsidR="00B610BE" w:rsidRPr="00112A09">
        <w:rPr>
          <w:rFonts w:cs="Arial"/>
          <w:color w:val="000000"/>
          <w:lang w:val="ro-RO"/>
        </w:rPr>
        <w:t xml:space="preserve"> fost acordată mai multă atenţie justific</w:t>
      </w:r>
      <w:r w:rsidR="0069570B" w:rsidRPr="00112A09">
        <w:rPr>
          <w:rFonts w:cs="Arial"/>
          <w:color w:val="000000"/>
          <w:lang w:val="ro-RO"/>
        </w:rPr>
        <w:t xml:space="preserve">ării </w:t>
      </w:r>
      <w:r w:rsidR="00B610BE" w:rsidRPr="00112A09">
        <w:rPr>
          <w:rFonts w:cs="Arial"/>
          <w:color w:val="000000"/>
          <w:lang w:val="ro-RO"/>
        </w:rPr>
        <w:t>adecvat</w:t>
      </w:r>
      <w:r w:rsidR="0069570B" w:rsidRPr="00112A09">
        <w:rPr>
          <w:rFonts w:cs="Arial"/>
          <w:color w:val="000000"/>
          <w:lang w:val="ro-RO"/>
        </w:rPr>
        <w:t>e</w:t>
      </w:r>
      <w:r w:rsidR="00B610BE" w:rsidRPr="00112A09">
        <w:rPr>
          <w:rFonts w:cs="Arial"/>
          <w:color w:val="000000"/>
          <w:lang w:val="ro-RO"/>
        </w:rPr>
        <w:t xml:space="preserve"> a nevoilor de personal, au fost depuse cereri </w:t>
      </w:r>
      <w:r w:rsidR="0069570B" w:rsidRPr="00112A09">
        <w:rPr>
          <w:rFonts w:cs="Arial"/>
          <w:color w:val="000000"/>
          <w:lang w:val="ro-RO"/>
        </w:rPr>
        <w:t>pentru</w:t>
      </w:r>
      <w:r w:rsidR="00B610BE" w:rsidRPr="00112A09">
        <w:rPr>
          <w:rFonts w:cs="Arial"/>
          <w:color w:val="000000"/>
          <w:lang w:val="ro-RO"/>
        </w:rPr>
        <w:t xml:space="preserve"> locuri de muncă suplimentare pentru factorii de decizie</w:t>
      </w:r>
      <w:r w:rsidR="0069570B" w:rsidRPr="00112A09">
        <w:rPr>
          <w:rFonts w:cs="Arial"/>
          <w:color w:val="000000"/>
          <w:lang w:val="ro-RO"/>
        </w:rPr>
        <w:t>.</w:t>
      </w:r>
      <w:r w:rsidR="00E04673" w:rsidRPr="00387CC8">
        <w:rPr>
          <w:rFonts w:cs="Arial"/>
          <w:color w:val="000000"/>
          <w:lang w:val="ro-RO"/>
        </w:rPr>
        <w:t xml:space="preserve"> Totuşi </w:t>
      </w:r>
      <w:r w:rsidR="00B610BE" w:rsidRPr="00112A09">
        <w:rPr>
          <w:rFonts w:cs="Arial"/>
          <w:color w:val="000000"/>
          <w:lang w:val="ro-RO"/>
        </w:rPr>
        <w:t xml:space="preserve">utilizarea analizei volumului de muncă ca instrument managerial rămâne ca un obiectiv pentru viitor. Evaluarea </w:t>
      </w:r>
      <w:r w:rsidR="00C12FBF">
        <w:rPr>
          <w:rFonts w:cs="Arial"/>
          <w:color w:val="000000"/>
          <w:lang w:val="ro-RO"/>
        </w:rPr>
        <w:t>a evidențiat că acest criteriu este</w:t>
      </w:r>
      <w:r w:rsidR="00C12FBF" w:rsidRPr="00387CC8">
        <w:rPr>
          <w:rFonts w:cs="Arial"/>
          <w:color w:val="000000"/>
          <w:lang w:val="ro-RO"/>
        </w:rPr>
        <w:t xml:space="preserve"> </w:t>
      </w:r>
      <w:r w:rsidR="00E04673" w:rsidRPr="00387CC8">
        <w:rPr>
          <w:rFonts w:cs="Arial"/>
          <w:color w:val="000000"/>
          <w:lang w:val="ro-RO"/>
        </w:rPr>
        <w:t>”</w:t>
      </w:r>
      <w:r w:rsidR="0069570B" w:rsidRPr="00112A09">
        <w:rPr>
          <w:rFonts w:cs="Arial"/>
          <w:color w:val="000000"/>
          <w:lang w:val="ro-RO"/>
        </w:rPr>
        <w:t xml:space="preserve">parţial realizat, </w:t>
      </w:r>
      <w:r w:rsidR="00C12FBF">
        <w:rPr>
          <w:rFonts w:cs="Arial"/>
          <w:color w:val="000000"/>
          <w:lang w:val="ro-RO"/>
        </w:rPr>
        <w:t xml:space="preserve">dar </w:t>
      </w:r>
      <w:r w:rsidR="0069570B" w:rsidRPr="00112A09">
        <w:rPr>
          <w:rFonts w:cs="Arial"/>
          <w:color w:val="000000"/>
          <w:lang w:val="ro-RO"/>
        </w:rPr>
        <w:t>sunt necesare îmbunătăţiri</w:t>
      </w:r>
      <w:r>
        <w:rPr>
          <w:rFonts w:cs="Arial"/>
          <w:color w:val="000000"/>
          <w:lang w:val="ro-RO"/>
        </w:rPr>
        <w:t>”</w:t>
      </w:r>
      <w:r w:rsidR="00B610BE" w:rsidRPr="00112A09">
        <w:rPr>
          <w:rFonts w:cs="Arial"/>
          <w:color w:val="000000"/>
          <w:lang w:val="ro-RO"/>
        </w:rPr>
        <w:t>.</w:t>
      </w:r>
    </w:p>
    <w:p w:rsidR="00E04673" w:rsidRDefault="001B70D5" w:rsidP="00387CC8">
      <w:pPr>
        <w:ind w:firstLine="706"/>
        <w:jc w:val="both"/>
        <w:rPr>
          <w:rFonts w:cs="Arial"/>
          <w:color w:val="000000"/>
          <w:lang w:val="ro-RO"/>
        </w:rPr>
      </w:pPr>
      <w:r>
        <w:rPr>
          <w:rFonts w:cs="Arial"/>
          <w:color w:val="000000"/>
          <w:lang w:val="ro-RO"/>
        </w:rPr>
        <w:t>EF</w:t>
      </w:r>
      <w:r>
        <w:rPr>
          <w:rFonts w:cs="Arial"/>
          <w:color w:val="000000"/>
          <w:lang w:val="en-US"/>
        </w:rPr>
        <w:t>(</w:t>
      </w:r>
      <w:r>
        <w:rPr>
          <w:rFonts w:cs="Arial"/>
          <w:color w:val="000000"/>
          <w:lang w:val="ro-RO"/>
        </w:rPr>
        <w:t xml:space="preserve">50) </w:t>
      </w:r>
      <w:r w:rsidR="00B610BE" w:rsidRPr="00112A09">
        <w:rPr>
          <w:rFonts w:cs="Arial"/>
          <w:color w:val="000000"/>
          <w:lang w:val="ro-RO"/>
        </w:rPr>
        <w:t>În domeniul gestionării resurselor</w:t>
      </w:r>
      <w:r w:rsidR="002F2687" w:rsidRPr="00112A09">
        <w:rPr>
          <w:rFonts w:cs="Arial"/>
          <w:color w:val="000000"/>
          <w:lang w:val="ro-RO"/>
        </w:rPr>
        <w:t>,</w:t>
      </w:r>
      <w:r w:rsidR="00B610BE" w:rsidRPr="00112A09">
        <w:rPr>
          <w:rFonts w:cs="Arial"/>
          <w:color w:val="000000"/>
          <w:lang w:val="ro-RO"/>
        </w:rPr>
        <w:t xml:space="preserve"> </w:t>
      </w:r>
      <w:r w:rsidR="002F2687" w:rsidRPr="00112A09">
        <w:rPr>
          <w:rFonts w:cs="Arial"/>
          <w:color w:val="000000"/>
          <w:lang w:val="ro-RO"/>
        </w:rPr>
        <w:t>fluctuaţia de personal</w:t>
      </w:r>
      <w:r w:rsidR="00B610BE" w:rsidRPr="00112A09">
        <w:rPr>
          <w:rFonts w:cs="Arial"/>
          <w:color w:val="000000"/>
          <w:lang w:val="ro-RO"/>
        </w:rPr>
        <w:t xml:space="preserve"> şi locurile vacante sunt menţinute la acelaşi nivel de evaluare,</w:t>
      </w:r>
      <w:r w:rsidR="00E04673" w:rsidRPr="00387CC8">
        <w:rPr>
          <w:rFonts w:cs="Arial"/>
          <w:color w:val="000000"/>
          <w:lang w:val="ro-RO"/>
        </w:rPr>
        <w:t xml:space="preserve"> „Da*” </w:t>
      </w:r>
      <w:r w:rsidR="00B610BE" w:rsidRPr="00112A09">
        <w:rPr>
          <w:rFonts w:cs="Arial"/>
          <w:color w:val="000000"/>
          <w:lang w:val="ro-RO"/>
        </w:rPr>
        <w:t xml:space="preserve">parţial realizat, sunt necesare îmbunătăţiri. </w:t>
      </w:r>
      <w:r w:rsidR="004A6C55" w:rsidRPr="00112A09">
        <w:rPr>
          <w:rFonts w:cs="Arial"/>
          <w:color w:val="000000"/>
          <w:lang w:val="ro-RO"/>
        </w:rPr>
        <w:t>Fluctuaţia de personal</w:t>
      </w:r>
      <w:r w:rsidR="00B610BE" w:rsidRPr="00112A09">
        <w:rPr>
          <w:rFonts w:cs="Arial"/>
          <w:color w:val="000000"/>
          <w:lang w:val="ro-RO"/>
        </w:rPr>
        <w:t xml:space="preserve"> a scăzut şi atât </w:t>
      </w:r>
      <w:r w:rsidR="004A6C55" w:rsidRPr="00112A09">
        <w:rPr>
          <w:rFonts w:cs="Arial"/>
          <w:color w:val="000000"/>
          <w:lang w:val="ro-RO"/>
        </w:rPr>
        <w:t xml:space="preserve">fluctuaţia de personal cât </w:t>
      </w:r>
      <w:r w:rsidR="00B610BE" w:rsidRPr="00112A09">
        <w:rPr>
          <w:rFonts w:cs="Arial"/>
          <w:color w:val="000000"/>
          <w:lang w:val="ro-RO"/>
        </w:rPr>
        <w:t xml:space="preserve">şi posturile vacante sunt percepute </w:t>
      </w:r>
      <w:r w:rsidR="004A6C55" w:rsidRPr="00112A09">
        <w:rPr>
          <w:rFonts w:cs="Arial"/>
          <w:color w:val="000000"/>
          <w:lang w:val="ro-RO"/>
        </w:rPr>
        <w:t xml:space="preserve">ca </w:t>
      </w:r>
      <w:r w:rsidR="00B610BE" w:rsidRPr="00112A09">
        <w:rPr>
          <w:rFonts w:cs="Arial"/>
          <w:color w:val="000000"/>
          <w:lang w:val="ro-RO"/>
        </w:rPr>
        <w:t>gestiona</w:t>
      </w:r>
      <w:r w:rsidR="004A6C55" w:rsidRPr="00112A09">
        <w:rPr>
          <w:rFonts w:cs="Arial"/>
          <w:color w:val="000000"/>
          <w:lang w:val="ro-RO"/>
        </w:rPr>
        <w:t>bile</w:t>
      </w:r>
      <w:r w:rsidR="00B610BE" w:rsidRPr="00112A09">
        <w:rPr>
          <w:rFonts w:cs="Arial"/>
          <w:color w:val="000000"/>
          <w:lang w:val="ro-RO"/>
        </w:rPr>
        <w:t xml:space="preserve"> în studiu. </w:t>
      </w:r>
      <w:r w:rsidR="004A6C55" w:rsidRPr="00112A09">
        <w:rPr>
          <w:rFonts w:cs="Arial"/>
          <w:color w:val="000000"/>
          <w:lang w:val="ro-RO"/>
        </w:rPr>
        <w:t>R</w:t>
      </w:r>
      <w:r w:rsidR="00E04673" w:rsidRPr="00387CC8">
        <w:rPr>
          <w:rFonts w:cs="Arial"/>
          <w:color w:val="000000"/>
          <w:lang w:val="ro-RO"/>
        </w:rPr>
        <w:t>aportul al Curţii de Contur</w:t>
      </w:r>
      <w:r w:rsidR="00C12FBF">
        <w:rPr>
          <w:rFonts w:cs="Arial"/>
          <w:color w:val="000000"/>
          <w:lang w:val="ro-RO"/>
        </w:rPr>
        <w:t>i</w:t>
      </w:r>
      <w:r w:rsidR="00E04673" w:rsidRPr="00387CC8">
        <w:rPr>
          <w:rFonts w:cs="Arial"/>
          <w:color w:val="000000"/>
          <w:lang w:val="ro-RO"/>
        </w:rPr>
        <w:t xml:space="preserve"> </w:t>
      </w:r>
      <w:r w:rsidR="00C12FBF">
        <w:rPr>
          <w:rFonts w:cs="Arial"/>
          <w:color w:val="000000"/>
          <w:lang w:val="ro-RO"/>
        </w:rPr>
        <w:t>aferent</w:t>
      </w:r>
      <w:r w:rsidR="00E04673" w:rsidRPr="00387CC8">
        <w:rPr>
          <w:rFonts w:cs="Arial"/>
          <w:color w:val="000000"/>
          <w:lang w:val="ro-RO"/>
        </w:rPr>
        <w:t xml:space="preserve"> anul</w:t>
      </w:r>
      <w:r w:rsidR="00C12FBF">
        <w:rPr>
          <w:rFonts w:cs="Arial"/>
          <w:color w:val="000000"/>
          <w:lang w:val="ro-RO"/>
        </w:rPr>
        <w:t>ui</w:t>
      </w:r>
      <w:r w:rsidR="00E04673" w:rsidRPr="00387CC8">
        <w:rPr>
          <w:rFonts w:cs="Arial"/>
          <w:color w:val="000000"/>
          <w:lang w:val="ro-RO"/>
        </w:rPr>
        <w:t xml:space="preserve"> 2013 </w:t>
      </w:r>
      <w:r w:rsidR="00B610BE" w:rsidRPr="00112A09">
        <w:rPr>
          <w:rFonts w:cs="Arial"/>
          <w:color w:val="000000"/>
          <w:lang w:val="ro-RO"/>
        </w:rPr>
        <w:t xml:space="preserve">menţionează cazuri specifice în care </w:t>
      </w:r>
      <w:r w:rsidR="004A6C55" w:rsidRPr="00112A09">
        <w:rPr>
          <w:rFonts w:cs="Arial"/>
          <w:color w:val="000000"/>
          <w:lang w:val="ro-RO"/>
        </w:rPr>
        <w:t xml:space="preserve">recrutarea de </w:t>
      </w:r>
      <w:r w:rsidR="00B610BE" w:rsidRPr="00112A09">
        <w:rPr>
          <w:rFonts w:cs="Arial"/>
          <w:color w:val="000000"/>
          <w:lang w:val="ro-RO"/>
        </w:rPr>
        <w:t>personal trebuie să fie abordat</w:t>
      </w:r>
      <w:r w:rsidR="004A6C55" w:rsidRPr="00112A09">
        <w:rPr>
          <w:rFonts w:cs="Arial"/>
          <w:color w:val="000000"/>
          <w:lang w:val="ro-RO"/>
        </w:rPr>
        <w:t>ă.</w:t>
      </w:r>
      <w:r w:rsidR="00B610BE" w:rsidRPr="00112A09">
        <w:rPr>
          <w:rFonts w:cs="Arial"/>
          <w:color w:val="000000"/>
          <w:lang w:val="ro-RO"/>
        </w:rPr>
        <w:t xml:space="preserve"> </w:t>
      </w:r>
      <w:r w:rsidR="004A6C55" w:rsidRPr="00112A09">
        <w:rPr>
          <w:rFonts w:cs="Arial"/>
          <w:color w:val="000000"/>
          <w:lang w:val="ro-RO"/>
        </w:rPr>
        <w:t>Î</w:t>
      </w:r>
      <w:r w:rsidR="00B610BE" w:rsidRPr="00112A09">
        <w:rPr>
          <w:rFonts w:cs="Arial"/>
          <w:color w:val="000000"/>
          <w:lang w:val="ro-RO"/>
        </w:rPr>
        <w:t xml:space="preserve">n comparaţie cu </w:t>
      </w:r>
      <w:r w:rsidR="004A6C55" w:rsidRPr="00112A09">
        <w:rPr>
          <w:rFonts w:cs="Arial"/>
          <w:color w:val="000000"/>
          <w:lang w:val="ro-RO"/>
        </w:rPr>
        <w:t xml:space="preserve">evaluare </w:t>
      </w:r>
      <w:r w:rsidR="00C12FBF">
        <w:rPr>
          <w:rFonts w:cs="Arial"/>
          <w:color w:val="000000"/>
          <w:lang w:val="ro-RO"/>
        </w:rPr>
        <w:t>din</w:t>
      </w:r>
      <w:r w:rsidR="00C12FBF" w:rsidRPr="00112A09">
        <w:rPr>
          <w:rFonts w:cs="Arial"/>
          <w:color w:val="000000"/>
          <w:lang w:val="ro-RO"/>
        </w:rPr>
        <w:t xml:space="preserve"> </w:t>
      </w:r>
      <w:r w:rsidR="00B610BE" w:rsidRPr="00112A09">
        <w:rPr>
          <w:rFonts w:cs="Arial"/>
          <w:color w:val="000000"/>
          <w:lang w:val="ro-RO"/>
        </w:rPr>
        <w:t>2013</w:t>
      </w:r>
      <w:r w:rsidR="004A6C55" w:rsidRPr="00112A09">
        <w:rPr>
          <w:rFonts w:cs="Arial"/>
          <w:color w:val="000000"/>
          <w:lang w:val="ro-RO"/>
        </w:rPr>
        <w:t>,</w:t>
      </w:r>
      <w:r w:rsidR="00B610BE" w:rsidRPr="00112A09">
        <w:rPr>
          <w:rFonts w:cs="Arial"/>
          <w:color w:val="000000"/>
          <w:lang w:val="ro-RO"/>
        </w:rPr>
        <w:t xml:space="preserve"> problem</w:t>
      </w:r>
      <w:r w:rsidR="004A6C55" w:rsidRPr="00112A09">
        <w:rPr>
          <w:rFonts w:cs="Arial"/>
          <w:color w:val="000000"/>
          <w:lang w:val="ro-RO"/>
        </w:rPr>
        <w:t>a</w:t>
      </w:r>
      <w:r w:rsidR="00B610BE" w:rsidRPr="00112A09">
        <w:rPr>
          <w:rFonts w:cs="Arial"/>
          <w:color w:val="000000"/>
          <w:lang w:val="ro-RO"/>
        </w:rPr>
        <w:t xml:space="preserve"> este semnificativ diminuat</w:t>
      </w:r>
      <w:r w:rsidR="004A6C55" w:rsidRPr="00112A09">
        <w:rPr>
          <w:rFonts w:cs="Arial"/>
          <w:color w:val="000000"/>
          <w:lang w:val="ro-RO"/>
        </w:rPr>
        <w:t>ă</w:t>
      </w:r>
      <w:r w:rsidR="00B610BE" w:rsidRPr="00112A09">
        <w:rPr>
          <w:rFonts w:cs="Arial"/>
          <w:color w:val="000000"/>
          <w:lang w:val="ro-RO"/>
        </w:rPr>
        <w:t>. Evaluarea actualiza</w:t>
      </w:r>
      <w:r w:rsidR="004A6C55" w:rsidRPr="00112A09">
        <w:rPr>
          <w:rFonts w:cs="Arial"/>
          <w:color w:val="000000"/>
          <w:lang w:val="ro-RO"/>
        </w:rPr>
        <w:t>tă</w:t>
      </w:r>
      <w:r w:rsidR="00B610BE" w:rsidRPr="00112A09">
        <w:rPr>
          <w:rFonts w:cs="Arial"/>
          <w:color w:val="000000"/>
          <w:lang w:val="ro-RO"/>
        </w:rPr>
        <w:t xml:space="preserve"> este pentru acest criteri</w:t>
      </w:r>
      <w:r w:rsidR="004A6C55" w:rsidRPr="00112A09">
        <w:rPr>
          <w:rFonts w:cs="Arial"/>
          <w:color w:val="000000"/>
          <w:lang w:val="ro-RO"/>
        </w:rPr>
        <w:t>u</w:t>
      </w:r>
      <w:r w:rsidR="00B610BE" w:rsidRPr="00112A09">
        <w:rPr>
          <w:rFonts w:cs="Arial"/>
          <w:color w:val="000000"/>
          <w:lang w:val="ro-RO"/>
        </w:rPr>
        <w:t xml:space="preserve"> </w:t>
      </w:r>
      <w:r w:rsidR="004A6C55" w:rsidRPr="00112A09">
        <w:rPr>
          <w:rFonts w:cs="Arial"/>
          <w:color w:val="000000"/>
          <w:lang w:val="ro-RO"/>
        </w:rPr>
        <w:t xml:space="preserve">„Da*” parţial realizat, sunt necesare îmbunătăţiri </w:t>
      </w:r>
      <w:r w:rsidR="00B610BE" w:rsidRPr="00112A09">
        <w:rPr>
          <w:rFonts w:cs="Arial"/>
          <w:color w:val="000000"/>
          <w:lang w:val="ro-RO"/>
        </w:rPr>
        <w:t>în cazuri specifice.</w:t>
      </w:r>
    </w:p>
    <w:p w:rsidR="00E04673" w:rsidRDefault="001B70D5" w:rsidP="00387CC8">
      <w:pPr>
        <w:ind w:firstLine="706"/>
        <w:jc w:val="both"/>
        <w:rPr>
          <w:rFonts w:cs="Arial"/>
          <w:color w:val="000000"/>
          <w:lang w:val="ro-RO"/>
        </w:rPr>
      </w:pPr>
      <w:r>
        <w:rPr>
          <w:rFonts w:cs="Arial"/>
          <w:color w:val="000000"/>
          <w:lang w:val="ro-RO"/>
        </w:rPr>
        <w:t>EF</w:t>
      </w:r>
      <w:r>
        <w:rPr>
          <w:rFonts w:cs="Arial"/>
          <w:color w:val="000000"/>
          <w:lang w:val="en-US"/>
        </w:rPr>
        <w:t>(</w:t>
      </w:r>
      <w:r>
        <w:rPr>
          <w:rFonts w:cs="Arial"/>
          <w:color w:val="000000"/>
          <w:lang w:val="ro-RO"/>
        </w:rPr>
        <w:t>51)</w:t>
      </w:r>
      <w:r w:rsidR="00B610BE" w:rsidRPr="00112A09">
        <w:rPr>
          <w:rFonts w:cs="Arial"/>
          <w:color w:val="000000"/>
          <w:lang w:val="ro-RO"/>
        </w:rPr>
        <w:t>Asigurarea competenţelor necesare pentru personal est</w:t>
      </w:r>
      <w:r w:rsidR="00E41B3A" w:rsidRPr="00112A09">
        <w:rPr>
          <w:rFonts w:cs="Arial"/>
          <w:color w:val="000000"/>
          <w:lang w:val="ro-RO"/>
        </w:rPr>
        <w:t xml:space="preserve">e un domeniu </w:t>
      </w:r>
      <w:r w:rsidR="00B610BE" w:rsidRPr="00112A09">
        <w:rPr>
          <w:rFonts w:cs="Arial"/>
          <w:color w:val="000000"/>
          <w:lang w:val="ro-RO"/>
        </w:rPr>
        <w:t xml:space="preserve">cheie în care s-au constatat </w:t>
      </w:r>
      <w:r w:rsidR="00E41B3A" w:rsidRPr="00112A09">
        <w:rPr>
          <w:rFonts w:cs="Arial"/>
          <w:color w:val="000000"/>
          <w:lang w:val="ro-RO"/>
        </w:rPr>
        <w:t xml:space="preserve">că </w:t>
      </w:r>
      <w:r w:rsidR="00B610BE" w:rsidRPr="00112A09">
        <w:rPr>
          <w:rFonts w:cs="Arial"/>
          <w:color w:val="000000"/>
          <w:lang w:val="ro-RO"/>
        </w:rPr>
        <w:t>îmbunătăţiri</w:t>
      </w:r>
      <w:r w:rsidR="00E41B3A" w:rsidRPr="00112A09">
        <w:rPr>
          <w:rFonts w:cs="Arial"/>
          <w:color w:val="000000"/>
          <w:lang w:val="ro-RO"/>
        </w:rPr>
        <w:t>le sunt</w:t>
      </w:r>
      <w:r w:rsidR="00B610BE" w:rsidRPr="00112A09">
        <w:rPr>
          <w:rFonts w:cs="Arial"/>
          <w:color w:val="000000"/>
          <w:lang w:val="ro-RO"/>
        </w:rPr>
        <w:t xml:space="preserve"> </w:t>
      </w:r>
      <w:r w:rsidR="00E41B3A" w:rsidRPr="00112A09">
        <w:rPr>
          <w:rFonts w:cs="Arial"/>
          <w:color w:val="000000"/>
          <w:lang w:val="ro-RO"/>
        </w:rPr>
        <w:t xml:space="preserve">necesare </w:t>
      </w:r>
      <w:r w:rsidR="00B610BE" w:rsidRPr="00112A09">
        <w:rPr>
          <w:rFonts w:cs="Arial"/>
          <w:color w:val="000000"/>
          <w:lang w:val="ro-RO"/>
        </w:rPr>
        <w:t>în evaluarea anterioară. Prim</w:t>
      </w:r>
      <w:r w:rsidR="00E41B3A" w:rsidRPr="00112A09">
        <w:rPr>
          <w:rFonts w:cs="Arial"/>
          <w:color w:val="000000"/>
          <w:lang w:val="ro-RO"/>
        </w:rPr>
        <w:t>u</w:t>
      </w:r>
      <w:r w:rsidR="00B610BE" w:rsidRPr="00112A09">
        <w:rPr>
          <w:rFonts w:cs="Arial"/>
          <w:color w:val="000000"/>
          <w:lang w:val="ro-RO"/>
        </w:rPr>
        <w:t>l criteri</w:t>
      </w:r>
      <w:r w:rsidR="00E41B3A" w:rsidRPr="00112A09">
        <w:rPr>
          <w:rFonts w:cs="Arial"/>
          <w:color w:val="000000"/>
          <w:lang w:val="ro-RO"/>
        </w:rPr>
        <w:t>u</w:t>
      </w:r>
      <w:r w:rsidR="00B610BE" w:rsidRPr="00112A09">
        <w:rPr>
          <w:rFonts w:cs="Arial"/>
          <w:color w:val="000000"/>
          <w:lang w:val="ro-RO"/>
        </w:rPr>
        <w:t xml:space="preserve"> </w:t>
      </w:r>
      <w:r w:rsidR="00E41B3A" w:rsidRPr="00112A09">
        <w:rPr>
          <w:rFonts w:cs="Arial"/>
          <w:color w:val="000000"/>
          <w:lang w:val="ro-RO"/>
        </w:rPr>
        <w:t>–</w:t>
      </w:r>
      <w:r w:rsidR="00B610BE" w:rsidRPr="00112A09">
        <w:rPr>
          <w:rFonts w:cs="Arial"/>
          <w:color w:val="000000"/>
          <w:lang w:val="ro-RO"/>
        </w:rPr>
        <w:t xml:space="preserve"> disponibilitatea şi utilizarea planurilor de formare </w:t>
      </w:r>
      <w:r w:rsidR="00E41B3A" w:rsidRPr="00112A09">
        <w:rPr>
          <w:rFonts w:cs="Arial"/>
          <w:color w:val="000000"/>
          <w:lang w:val="ro-RO"/>
        </w:rPr>
        <w:t xml:space="preserve">– este </w:t>
      </w:r>
      <w:r w:rsidR="00B610BE" w:rsidRPr="00112A09">
        <w:rPr>
          <w:rFonts w:cs="Arial"/>
          <w:color w:val="000000"/>
          <w:lang w:val="ro-RO"/>
        </w:rPr>
        <w:t>realiza</w:t>
      </w:r>
      <w:r w:rsidR="00E41B3A" w:rsidRPr="00112A09">
        <w:rPr>
          <w:rFonts w:cs="Arial"/>
          <w:color w:val="000000"/>
          <w:lang w:val="ro-RO"/>
        </w:rPr>
        <w:t>t</w:t>
      </w:r>
      <w:r w:rsidR="00B610BE" w:rsidRPr="00112A09">
        <w:rPr>
          <w:rFonts w:cs="Arial"/>
          <w:color w:val="000000"/>
          <w:lang w:val="ro-RO"/>
        </w:rPr>
        <w:t xml:space="preserve"> </w:t>
      </w:r>
      <w:r w:rsidR="00E04673" w:rsidRPr="00387CC8">
        <w:rPr>
          <w:rFonts w:cs="Arial"/>
          <w:color w:val="000000"/>
          <w:lang w:val="ro-RO"/>
        </w:rPr>
        <w:t>ca şi</w:t>
      </w:r>
      <w:r w:rsidR="00E41B3A" w:rsidRPr="00112A09">
        <w:rPr>
          <w:rFonts w:cs="Arial"/>
          <w:color w:val="000000"/>
          <w:lang w:val="ro-RO"/>
        </w:rPr>
        <w:t xml:space="preserve"> </w:t>
      </w:r>
      <w:r w:rsidR="00B610BE" w:rsidRPr="00112A09">
        <w:rPr>
          <w:rFonts w:cs="Arial"/>
          <w:color w:val="000000"/>
          <w:lang w:val="ro-RO"/>
        </w:rPr>
        <w:t>în evaluarea anterioară</w:t>
      </w:r>
      <w:r w:rsidR="00E04673" w:rsidRPr="00387CC8">
        <w:rPr>
          <w:rFonts w:cs="Arial"/>
          <w:color w:val="000000"/>
          <w:lang w:val="ro-RO"/>
        </w:rPr>
        <w:t>, în timp ce</w:t>
      </w:r>
      <w:r w:rsidR="00B610BE" w:rsidRPr="00112A09">
        <w:rPr>
          <w:rFonts w:cs="Arial"/>
          <w:color w:val="000000"/>
          <w:lang w:val="ro-RO"/>
        </w:rPr>
        <w:t xml:space="preserve"> practica de formare şi eficienţa </w:t>
      </w:r>
      <w:r w:rsidR="00E04673" w:rsidRPr="00387CC8">
        <w:rPr>
          <w:rFonts w:cs="Arial"/>
          <w:color w:val="000000"/>
          <w:lang w:val="ro-RO"/>
        </w:rPr>
        <w:t>rămân la acelaşi</w:t>
      </w:r>
      <w:r w:rsidR="00B610BE" w:rsidRPr="00112A09">
        <w:rPr>
          <w:rFonts w:cs="Arial"/>
          <w:color w:val="000000"/>
          <w:lang w:val="ro-RO"/>
        </w:rPr>
        <w:t xml:space="preserve"> nivel de evaluare (</w:t>
      </w:r>
      <w:r w:rsidR="00E41B3A" w:rsidRPr="00112A09">
        <w:rPr>
          <w:rFonts w:cs="Arial"/>
          <w:color w:val="000000"/>
          <w:lang w:val="ro-RO"/>
        </w:rPr>
        <w:t>„</w:t>
      </w:r>
      <w:r w:rsidR="00B610BE" w:rsidRPr="00112A09">
        <w:rPr>
          <w:rFonts w:cs="Arial"/>
          <w:color w:val="000000"/>
          <w:lang w:val="ro-RO"/>
        </w:rPr>
        <w:t>Da*</w:t>
      </w:r>
      <w:r w:rsidR="00E41B3A" w:rsidRPr="00112A09">
        <w:rPr>
          <w:rFonts w:cs="Arial"/>
          <w:color w:val="000000"/>
          <w:lang w:val="ro-RO"/>
        </w:rPr>
        <w:t>”</w:t>
      </w:r>
      <w:r w:rsidR="00B610BE" w:rsidRPr="00112A09">
        <w:rPr>
          <w:rFonts w:cs="Arial"/>
          <w:color w:val="000000"/>
          <w:lang w:val="ro-RO"/>
        </w:rPr>
        <w:t xml:space="preserve">), cu domenii de </w:t>
      </w:r>
      <w:r w:rsidR="00E41B3A" w:rsidRPr="00112A09">
        <w:rPr>
          <w:rFonts w:cs="Arial"/>
          <w:color w:val="000000"/>
          <w:lang w:val="ro-RO"/>
        </w:rPr>
        <w:t xml:space="preserve">îmbunătăţire </w:t>
      </w:r>
      <w:r w:rsidR="00B610BE" w:rsidRPr="00112A09">
        <w:rPr>
          <w:rFonts w:cs="Arial"/>
          <w:color w:val="000000"/>
          <w:lang w:val="ro-RO"/>
        </w:rPr>
        <w:t>necesare.</w:t>
      </w:r>
    </w:p>
    <w:p w:rsidR="00E04673" w:rsidRDefault="00DA5E83" w:rsidP="00387CC8">
      <w:pPr>
        <w:ind w:firstLine="706"/>
        <w:jc w:val="both"/>
        <w:rPr>
          <w:rFonts w:cs="Arial"/>
          <w:color w:val="000000"/>
          <w:lang w:val="ro-RO"/>
        </w:rPr>
      </w:pPr>
      <w:r>
        <w:rPr>
          <w:rFonts w:cs="Arial"/>
          <w:color w:val="000000"/>
          <w:lang w:val="ro-RO"/>
        </w:rPr>
        <w:t>EF</w:t>
      </w:r>
      <w:r>
        <w:rPr>
          <w:rFonts w:cs="Arial"/>
          <w:color w:val="000000"/>
          <w:lang w:val="en-US"/>
        </w:rPr>
        <w:t>(</w:t>
      </w:r>
      <w:r>
        <w:rPr>
          <w:rFonts w:cs="Arial"/>
          <w:color w:val="000000"/>
          <w:lang w:val="ro-RO"/>
        </w:rPr>
        <w:t xml:space="preserve">52) </w:t>
      </w:r>
      <w:r w:rsidR="00B610BE" w:rsidRPr="00112A09">
        <w:rPr>
          <w:rFonts w:cs="Arial"/>
          <w:color w:val="000000"/>
          <w:lang w:val="ro-RO"/>
        </w:rPr>
        <w:t>Managementul performan</w:t>
      </w:r>
      <w:r w:rsidR="00C84027" w:rsidRPr="00112A09">
        <w:rPr>
          <w:rFonts w:cs="Arial"/>
          <w:color w:val="000000"/>
          <w:lang w:val="ro-RO"/>
        </w:rPr>
        <w:t>ţ</w:t>
      </w:r>
      <w:r w:rsidR="00B610BE" w:rsidRPr="00112A09">
        <w:rPr>
          <w:rFonts w:cs="Arial"/>
          <w:color w:val="000000"/>
          <w:lang w:val="ro-RO"/>
        </w:rPr>
        <w:t>ei personalului şi a competitivit</w:t>
      </w:r>
      <w:r w:rsidR="00C12FBF">
        <w:rPr>
          <w:rFonts w:cs="Arial"/>
          <w:color w:val="000000"/>
          <w:lang w:val="ro-RO"/>
        </w:rPr>
        <w:t>ății</w:t>
      </w:r>
      <w:r w:rsidR="00B610BE" w:rsidRPr="00112A09">
        <w:rPr>
          <w:rFonts w:cs="Arial"/>
          <w:color w:val="000000"/>
          <w:lang w:val="ro-RO"/>
        </w:rPr>
        <w:t xml:space="preserve"> sistem</w:t>
      </w:r>
      <w:r w:rsidR="00C84027" w:rsidRPr="00112A09">
        <w:rPr>
          <w:rFonts w:cs="Arial"/>
          <w:color w:val="000000"/>
          <w:lang w:val="ro-RO"/>
        </w:rPr>
        <w:t>ului</w:t>
      </w:r>
      <w:r w:rsidR="00B610BE" w:rsidRPr="00112A09">
        <w:rPr>
          <w:rFonts w:cs="Arial"/>
          <w:color w:val="000000"/>
          <w:lang w:val="ro-RO"/>
        </w:rPr>
        <w:t xml:space="preserve"> de recompense a fost evaluat </w:t>
      </w:r>
      <w:r w:rsidR="00C12FBF">
        <w:rPr>
          <w:rFonts w:cs="Arial"/>
          <w:color w:val="000000"/>
          <w:lang w:val="ro-RO"/>
        </w:rPr>
        <w:t>în</w:t>
      </w:r>
      <w:r w:rsidR="00B610BE" w:rsidRPr="00112A09">
        <w:rPr>
          <w:rFonts w:cs="Arial"/>
          <w:color w:val="000000"/>
          <w:lang w:val="ro-RO"/>
        </w:rPr>
        <w:t xml:space="preserve"> 2013 ca </w:t>
      </w:r>
      <w:r w:rsidR="00C12FBF">
        <w:rPr>
          <w:rFonts w:cs="Arial"/>
          <w:color w:val="000000"/>
          <w:lang w:val="ro-RO"/>
        </w:rPr>
        <w:t xml:space="preserve">fiind </w:t>
      </w:r>
      <w:r w:rsidR="00C84027" w:rsidRPr="00112A09">
        <w:rPr>
          <w:rFonts w:cs="Arial"/>
          <w:color w:val="000000"/>
          <w:lang w:val="ro-RO"/>
        </w:rPr>
        <w:t>un</w:t>
      </w:r>
      <w:r w:rsidR="00B610BE" w:rsidRPr="00112A09">
        <w:rPr>
          <w:rFonts w:cs="Arial"/>
          <w:color w:val="000000"/>
          <w:lang w:val="ro-RO"/>
        </w:rPr>
        <w:t xml:space="preserve"> criteri</w:t>
      </w:r>
      <w:r w:rsidR="00C84027" w:rsidRPr="00112A09">
        <w:rPr>
          <w:rFonts w:cs="Arial"/>
          <w:color w:val="000000"/>
          <w:lang w:val="ro-RO"/>
        </w:rPr>
        <w:t>u</w:t>
      </w:r>
      <w:r w:rsidR="00B610BE" w:rsidRPr="00112A09">
        <w:rPr>
          <w:rFonts w:cs="Arial"/>
          <w:color w:val="000000"/>
          <w:lang w:val="ro-RO"/>
        </w:rPr>
        <w:t xml:space="preserve"> cu îmbunătăţiri </w:t>
      </w:r>
      <w:r w:rsidR="00C84027" w:rsidRPr="00112A09">
        <w:rPr>
          <w:rFonts w:cs="Arial"/>
          <w:color w:val="000000"/>
          <w:lang w:val="ro-RO"/>
        </w:rPr>
        <w:t xml:space="preserve">necesare </w:t>
      </w:r>
      <w:r w:rsidR="00B610BE" w:rsidRPr="00112A09">
        <w:rPr>
          <w:rFonts w:cs="Arial"/>
          <w:color w:val="000000"/>
          <w:lang w:val="ro-RO"/>
        </w:rPr>
        <w:t>semnificative. În timpul actualizării</w:t>
      </w:r>
      <w:r w:rsidR="00C84027" w:rsidRPr="00112A09">
        <w:rPr>
          <w:rFonts w:cs="Arial"/>
          <w:color w:val="000000"/>
          <w:lang w:val="ro-RO"/>
        </w:rPr>
        <w:t>,</w:t>
      </w:r>
      <w:r w:rsidR="00B610BE" w:rsidRPr="00112A09">
        <w:rPr>
          <w:rFonts w:cs="Arial"/>
          <w:color w:val="000000"/>
          <w:lang w:val="ro-RO"/>
        </w:rPr>
        <w:t xml:space="preserve"> rezultatele indic</w:t>
      </w:r>
      <w:r w:rsidR="00C84027" w:rsidRPr="00112A09">
        <w:rPr>
          <w:rFonts w:cs="Arial"/>
          <w:color w:val="000000"/>
          <w:lang w:val="ro-RO"/>
        </w:rPr>
        <w:t>ă</w:t>
      </w:r>
      <w:r w:rsidR="00B610BE" w:rsidRPr="00112A09">
        <w:rPr>
          <w:rFonts w:cs="Arial"/>
          <w:color w:val="000000"/>
          <w:lang w:val="ro-RO"/>
        </w:rPr>
        <w:t xml:space="preserve"> faptul c</w:t>
      </w:r>
      <w:r w:rsidR="00C84027" w:rsidRPr="00112A09">
        <w:rPr>
          <w:rFonts w:cs="Arial"/>
          <w:color w:val="000000"/>
          <w:lang w:val="ro-RO"/>
        </w:rPr>
        <w:t>ă</w:t>
      </w:r>
      <w:r w:rsidR="00B610BE" w:rsidRPr="00112A09">
        <w:rPr>
          <w:rFonts w:cs="Arial"/>
          <w:color w:val="000000"/>
          <w:lang w:val="ro-RO"/>
        </w:rPr>
        <w:t xml:space="preserve"> planurile de îmbunătăţire </w:t>
      </w:r>
      <w:r w:rsidR="00C84027" w:rsidRPr="00112A09">
        <w:rPr>
          <w:rFonts w:cs="Arial"/>
          <w:color w:val="000000"/>
          <w:lang w:val="ro-RO"/>
        </w:rPr>
        <w:t xml:space="preserve">a </w:t>
      </w:r>
      <w:r w:rsidR="00B610BE" w:rsidRPr="00112A09">
        <w:rPr>
          <w:rFonts w:cs="Arial"/>
          <w:color w:val="000000"/>
          <w:lang w:val="ro-RO"/>
        </w:rPr>
        <w:t>acest</w:t>
      </w:r>
      <w:r w:rsidR="00C84027" w:rsidRPr="00112A09">
        <w:rPr>
          <w:rFonts w:cs="Arial"/>
          <w:color w:val="000000"/>
          <w:lang w:val="ro-RO"/>
        </w:rPr>
        <w:t>ui</w:t>
      </w:r>
      <w:r w:rsidR="00B610BE" w:rsidRPr="00112A09">
        <w:rPr>
          <w:rFonts w:cs="Arial"/>
          <w:color w:val="000000"/>
          <w:lang w:val="ro-RO"/>
        </w:rPr>
        <w:t xml:space="preserve"> domeniu de politică de </w:t>
      </w:r>
      <w:r w:rsidR="00C84027" w:rsidRPr="00112A09">
        <w:rPr>
          <w:rFonts w:cs="Arial"/>
          <w:color w:val="000000"/>
          <w:lang w:val="ro-RO"/>
        </w:rPr>
        <w:t>RU</w:t>
      </w:r>
      <w:r w:rsidR="00B610BE" w:rsidRPr="00112A09">
        <w:rPr>
          <w:rFonts w:cs="Arial"/>
          <w:color w:val="000000"/>
          <w:lang w:val="ro-RO"/>
        </w:rPr>
        <w:t xml:space="preserve"> sunt în curs de desfăşurare şi sistemul de recompens</w:t>
      </w:r>
      <w:r w:rsidR="00C84027" w:rsidRPr="00112A09">
        <w:rPr>
          <w:rFonts w:cs="Arial"/>
          <w:color w:val="000000"/>
          <w:lang w:val="ro-RO"/>
        </w:rPr>
        <w:t>e</w:t>
      </w:r>
      <w:r w:rsidR="00B610BE" w:rsidRPr="00112A09">
        <w:rPr>
          <w:rFonts w:cs="Arial"/>
          <w:color w:val="000000"/>
          <w:lang w:val="ro-RO"/>
        </w:rPr>
        <w:t xml:space="preserve"> este deja perceput în </w:t>
      </w:r>
      <w:r w:rsidR="00C84027" w:rsidRPr="00112A09">
        <w:rPr>
          <w:rFonts w:cs="Arial"/>
          <w:color w:val="000000"/>
          <w:lang w:val="ro-RO"/>
        </w:rPr>
        <w:t>sondaj drept</w:t>
      </w:r>
      <w:r w:rsidR="00B610BE" w:rsidRPr="00112A09">
        <w:rPr>
          <w:rFonts w:cs="Arial"/>
          <w:color w:val="000000"/>
          <w:lang w:val="ro-RO"/>
        </w:rPr>
        <w:t xml:space="preserve"> competitiv şi echitabil, în </w:t>
      </w:r>
      <w:r w:rsidR="00C84027" w:rsidRPr="00112A09">
        <w:rPr>
          <w:rFonts w:cs="Arial"/>
          <w:color w:val="000000"/>
          <w:lang w:val="ro-RO"/>
        </w:rPr>
        <w:t xml:space="preserve">progres </w:t>
      </w:r>
      <w:r w:rsidR="00B610BE" w:rsidRPr="00112A09">
        <w:rPr>
          <w:rFonts w:cs="Arial"/>
          <w:color w:val="000000"/>
          <w:lang w:val="ro-RO"/>
        </w:rPr>
        <w:t xml:space="preserve">faţă de evaluarea </w:t>
      </w:r>
      <w:r w:rsidR="00C12FBF">
        <w:rPr>
          <w:rFonts w:cs="Arial"/>
          <w:color w:val="000000"/>
          <w:lang w:val="ro-RO"/>
        </w:rPr>
        <w:t>din</w:t>
      </w:r>
      <w:r w:rsidR="00C12FBF" w:rsidRPr="00112A09">
        <w:rPr>
          <w:rFonts w:cs="Arial"/>
          <w:color w:val="000000"/>
          <w:lang w:val="ro-RO"/>
        </w:rPr>
        <w:t xml:space="preserve"> </w:t>
      </w:r>
      <w:r w:rsidR="00B610BE" w:rsidRPr="00112A09">
        <w:rPr>
          <w:rFonts w:cs="Arial"/>
          <w:color w:val="000000"/>
          <w:lang w:val="ro-RO"/>
        </w:rPr>
        <w:t>2013. Salariile personalului angajat în AM-uri şi OI-uri a crescut (</w:t>
      </w:r>
      <w:r w:rsidR="00C12FBF">
        <w:rPr>
          <w:rFonts w:cs="Arial"/>
          <w:color w:val="000000"/>
          <w:lang w:val="ro-RO"/>
        </w:rPr>
        <w:t xml:space="preserve">prin </w:t>
      </w:r>
      <w:r w:rsidR="00B610BE" w:rsidRPr="00112A09">
        <w:rPr>
          <w:rFonts w:cs="Arial"/>
          <w:color w:val="000000"/>
          <w:lang w:val="ro-RO"/>
        </w:rPr>
        <w:t>Ordonanţa de Urgenţă 83/2014 privind salarizarea personalului plătit din fonduri publice în</w:t>
      </w:r>
      <w:r w:rsidR="00E04673" w:rsidRPr="00387CC8">
        <w:rPr>
          <w:rFonts w:cs="Arial"/>
          <w:color w:val="000000"/>
          <w:lang w:val="ro-RO"/>
        </w:rPr>
        <w:t xml:space="preserve"> anul </w:t>
      </w:r>
      <w:r w:rsidR="00B610BE" w:rsidRPr="00112A09">
        <w:rPr>
          <w:rFonts w:cs="Arial"/>
          <w:color w:val="000000"/>
          <w:lang w:val="ro-RO"/>
        </w:rPr>
        <w:t xml:space="preserve">2015 [...]). Un proiect </w:t>
      </w:r>
      <w:r w:rsidR="00C84027" w:rsidRPr="00112A09">
        <w:rPr>
          <w:rFonts w:cs="Arial"/>
          <w:color w:val="000000"/>
          <w:lang w:val="ro-RO"/>
        </w:rPr>
        <w:t xml:space="preserve">de </w:t>
      </w:r>
      <w:r w:rsidR="00B610BE" w:rsidRPr="00112A09">
        <w:rPr>
          <w:rFonts w:cs="Arial"/>
          <w:color w:val="000000"/>
          <w:lang w:val="ro-RO"/>
        </w:rPr>
        <w:t>AT pentru dezvoltarea unui sistem de evaluare a performan</w:t>
      </w:r>
      <w:r w:rsidR="00C84027" w:rsidRPr="00112A09">
        <w:rPr>
          <w:rFonts w:cs="Arial"/>
          <w:color w:val="000000"/>
          <w:lang w:val="ro-RO"/>
        </w:rPr>
        <w:t>ţ</w:t>
      </w:r>
      <w:r w:rsidR="00B610BE" w:rsidRPr="00112A09">
        <w:rPr>
          <w:rFonts w:cs="Arial"/>
          <w:color w:val="000000"/>
          <w:lang w:val="ro-RO"/>
        </w:rPr>
        <w:t xml:space="preserve">ei pentru funcţionarii implicaţi în gestionarea fondurilor UE este în </w:t>
      </w:r>
      <w:r w:rsidR="00C84027" w:rsidRPr="00112A09">
        <w:rPr>
          <w:rFonts w:cs="Arial"/>
          <w:color w:val="000000"/>
          <w:lang w:val="ro-RO"/>
        </w:rPr>
        <w:t>implementare</w:t>
      </w:r>
      <w:r w:rsidR="00B610BE" w:rsidRPr="00112A09">
        <w:rPr>
          <w:rFonts w:cs="Arial"/>
          <w:color w:val="000000"/>
          <w:lang w:val="ro-RO"/>
        </w:rPr>
        <w:t xml:space="preserve"> şi vizează corelarea remuneraţie</w:t>
      </w:r>
      <w:r w:rsidR="00C84027" w:rsidRPr="00112A09">
        <w:rPr>
          <w:rFonts w:cs="Arial"/>
          <w:color w:val="000000"/>
          <w:lang w:val="ro-RO"/>
        </w:rPr>
        <w:t>i</w:t>
      </w:r>
      <w:r w:rsidR="00B610BE" w:rsidRPr="00112A09">
        <w:rPr>
          <w:rFonts w:cs="Arial"/>
          <w:color w:val="000000"/>
          <w:lang w:val="ro-RO"/>
        </w:rPr>
        <w:t xml:space="preserve"> </w:t>
      </w:r>
      <w:r w:rsidR="00C84027" w:rsidRPr="00112A09">
        <w:rPr>
          <w:rFonts w:cs="Arial"/>
          <w:color w:val="000000"/>
          <w:lang w:val="ro-RO"/>
        </w:rPr>
        <w:t>cu</w:t>
      </w:r>
      <w:r w:rsidR="00B610BE" w:rsidRPr="00112A09">
        <w:rPr>
          <w:rFonts w:cs="Arial"/>
          <w:color w:val="000000"/>
          <w:lang w:val="ro-RO"/>
        </w:rPr>
        <w:t xml:space="preserve"> performanţ</w:t>
      </w:r>
      <w:r w:rsidR="00C84027" w:rsidRPr="00112A09">
        <w:rPr>
          <w:rFonts w:cs="Arial"/>
          <w:color w:val="000000"/>
          <w:lang w:val="ro-RO"/>
        </w:rPr>
        <w:t>a</w:t>
      </w:r>
      <w:r w:rsidR="00B610BE" w:rsidRPr="00112A09">
        <w:rPr>
          <w:rFonts w:cs="Arial"/>
          <w:color w:val="000000"/>
          <w:lang w:val="ro-RO"/>
        </w:rPr>
        <w:t xml:space="preserve"> </w:t>
      </w:r>
      <w:r w:rsidR="00C84027" w:rsidRPr="00112A09">
        <w:rPr>
          <w:rFonts w:cs="Arial"/>
          <w:color w:val="000000"/>
          <w:lang w:val="ro-RO"/>
        </w:rPr>
        <w:t>–</w:t>
      </w:r>
      <w:r w:rsidR="00B610BE" w:rsidRPr="00112A09">
        <w:rPr>
          <w:rFonts w:cs="Arial"/>
          <w:color w:val="000000"/>
          <w:lang w:val="ro-RO"/>
        </w:rPr>
        <w:t xml:space="preserve"> asigurându-se în acest fel un sistem mai echitabil. Aceste rezultate indic</w:t>
      </w:r>
      <w:r w:rsidR="00C84027" w:rsidRPr="00112A09">
        <w:rPr>
          <w:rFonts w:cs="Arial"/>
          <w:color w:val="000000"/>
          <w:lang w:val="ro-RO"/>
        </w:rPr>
        <w:t>ă</w:t>
      </w:r>
      <w:r w:rsidR="00B610BE" w:rsidRPr="00112A09">
        <w:rPr>
          <w:rFonts w:cs="Arial"/>
          <w:color w:val="000000"/>
          <w:lang w:val="ro-RO"/>
        </w:rPr>
        <w:t xml:space="preserve"> îmbunătăţiri şi o bază pentru o practică eficientă de management al performanţei şi recompens</w:t>
      </w:r>
      <w:r w:rsidR="00C84027" w:rsidRPr="00112A09">
        <w:rPr>
          <w:rFonts w:cs="Arial"/>
          <w:color w:val="000000"/>
          <w:lang w:val="ro-RO"/>
        </w:rPr>
        <w:t>ei</w:t>
      </w:r>
      <w:r w:rsidR="00B610BE" w:rsidRPr="00112A09">
        <w:rPr>
          <w:rFonts w:cs="Arial"/>
          <w:color w:val="000000"/>
          <w:lang w:val="ro-RO"/>
        </w:rPr>
        <w:t xml:space="preserve"> în sistem. </w:t>
      </w:r>
      <w:r w:rsidR="00C84027" w:rsidRPr="00112A09">
        <w:rPr>
          <w:rFonts w:cs="Arial"/>
          <w:color w:val="000000"/>
          <w:lang w:val="ro-RO"/>
        </w:rPr>
        <w:t>R</w:t>
      </w:r>
      <w:r w:rsidR="00B610BE" w:rsidRPr="00112A09">
        <w:rPr>
          <w:rFonts w:cs="Arial"/>
          <w:color w:val="000000"/>
          <w:lang w:val="ro-RO"/>
        </w:rPr>
        <w:t xml:space="preserve">ecomandăm în acest caz indicatori cantitativi </w:t>
      </w:r>
      <w:r w:rsidR="00C84027" w:rsidRPr="00112A09">
        <w:rPr>
          <w:rFonts w:cs="Arial"/>
          <w:color w:val="000000"/>
          <w:lang w:val="ro-RO"/>
        </w:rPr>
        <w:t>–</w:t>
      </w:r>
      <w:r w:rsidR="00B610BE" w:rsidRPr="00112A09">
        <w:rPr>
          <w:rFonts w:cs="Arial"/>
          <w:color w:val="000000"/>
          <w:lang w:val="ro-RO"/>
        </w:rPr>
        <w:t xml:space="preserve"> lega</w:t>
      </w:r>
      <w:r w:rsidR="00C84027" w:rsidRPr="00112A09">
        <w:rPr>
          <w:rFonts w:cs="Arial"/>
          <w:color w:val="000000"/>
          <w:lang w:val="ro-RO"/>
        </w:rPr>
        <w:t>ţi</w:t>
      </w:r>
      <w:r w:rsidR="00B610BE" w:rsidRPr="00112A09">
        <w:rPr>
          <w:rFonts w:cs="Arial"/>
          <w:color w:val="000000"/>
          <w:lang w:val="ro-RO"/>
        </w:rPr>
        <w:t xml:space="preserve"> de performanţă </w:t>
      </w:r>
      <w:r w:rsidR="00C84027" w:rsidRPr="00112A09">
        <w:rPr>
          <w:rFonts w:cs="Arial"/>
          <w:color w:val="000000"/>
          <w:lang w:val="ro-RO"/>
        </w:rPr>
        <w:t>–</w:t>
      </w:r>
      <w:r w:rsidR="00B610BE" w:rsidRPr="00112A09">
        <w:rPr>
          <w:rFonts w:cs="Arial"/>
          <w:color w:val="000000"/>
          <w:lang w:val="ro-RO"/>
        </w:rPr>
        <w:t xml:space="preserve"> </w:t>
      </w:r>
      <w:r w:rsidR="00C84027" w:rsidRPr="00112A09">
        <w:rPr>
          <w:rFonts w:cs="Arial"/>
          <w:color w:val="000000"/>
          <w:lang w:val="ro-RO"/>
        </w:rPr>
        <w:t>de</w:t>
      </w:r>
      <w:r w:rsidR="00B610BE" w:rsidRPr="00112A09">
        <w:rPr>
          <w:rFonts w:cs="Arial"/>
          <w:color w:val="000000"/>
          <w:lang w:val="ro-RO"/>
        </w:rPr>
        <w:t xml:space="preserve"> măsura</w:t>
      </w:r>
      <w:r w:rsidR="00C84027" w:rsidRPr="00112A09">
        <w:rPr>
          <w:rFonts w:cs="Arial"/>
          <w:color w:val="000000"/>
          <w:lang w:val="ro-RO"/>
        </w:rPr>
        <w:t>t</w:t>
      </w:r>
      <w:r w:rsidR="00B610BE" w:rsidRPr="00112A09">
        <w:rPr>
          <w:rFonts w:cs="Arial"/>
          <w:color w:val="000000"/>
          <w:lang w:val="ro-RO"/>
        </w:rPr>
        <w:t xml:space="preserve"> în mod regulat şi utiliza</w:t>
      </w:r>
      <w:r w:rsidR="00C84027" w:rsidRPr="00112A09">
        <w:rPr>
          <w:rFonts w:cs="Arial"/>
          <w:color w:val="000000"/>
          <w:lang w:val="ro-RO"/>
        </w:rPr>
        <w:t>ţi</w:t>
      </w:r>
      <w:r w:rsidR="00B610BE" w:rsidRPr="00112A09">
        <w:rPr>
          <w:rFonts w:cs="Arial"/>
          <w:color w:val="000000"/>
          <w:lang w:val="ro-RO"/>
        </w:rPr>
        <w:t xml:space="preserve"> pentru o evaluare a eficienţei politicilor şi noil</w:t>
      </w:r>
      <w:r w:rsidR="00C84027" w:rsidRPr="00112A09">
        <w:rPr>
          <w:rFonts w:cs="Arial"/>
          <w:color w:val="000000"/>
          <w:lang w:val="ro-RO"/>
        </w:rPr>
        <w:t>or</w:t>
      </w:r>
      <w:r w:rsidR="00B610BE" w:rsidRPr="00112A09">
        <w:rPr>
          <w:rFonts w:cs="Arial"/>
          <w:color w:val="000000"/>
          <w:lang w:val="ro-RO"/>
        </w:rPr>
        <w:t xml:space="preserve"> practici introduse.</w:t>
      </w:r>
    </w:p>
    <w:p w:rsidR="00E04673" w:rsidRDefault="000200F2" w:rsidP="00387CC8">
      <w:pPr>
        <w:ind w:firstLine="706"/>
        <w:jc w:val="both"/>
        <w:rPr>
          <w:rFonts w:cs="Arial"/>
          <w:color w:val="000000"/>
          <w:lang w:val="ro-RO"/>
        </w:rPr>
      </w:pPr>
      <w:r>
        <w:rPr>
          <w:rFonts w:cs="Arial"/>
          <w:color w:val="000000"/>
          <w:lang w:val="ro-RO"/>
        </w:rPr>
        <w:t>EF</w:t>
      </w:r>
      <w:r>
        <w:rPr>
          <w:rFonts w:cs="Arial"/>
          <w:color w:val="000000"/>
          <w:lang w:val="en-US"/>
        </w:rPr>
        <w:t>(</w:t>
      </w:r>
      <w:r>
        <w:rPr>
          <w:rFonts w:cs="Arial"/>
          <w:color w:val="000000"/>
          <w:lang w:val="ro-RO"/>
        </w:rPr>
        <w:t xml:space="preserve">53) </w:t>
      </w:r>
      <w:r w:rsidR="00B610BE" w:rsidRPr="00112A09">
        <w:rPr>
          <w:rFonts w:cs="Arial"/>
          <w:color w:val="000000"/>
          <w:lang w:val="ro-RO"/>
        </w:rPr>
        <w:t>POAT 2014-2020 dedic</w:t>
      </w:r>
      <w:r w:rsidR="005C5AF8" w:rsidRPr="00112A09">
        <w:rPr>
          <w:rFonts w:cs="Arial"/>
          <w:color w:val="000000"/>
          <w:lang w:val="ro-RO"/>
        </w:rPr>
        <w:t>ă</w:t>
      </w:r>
      <w:r w:rsidR="00B610BE" w:rsidRPr="00112A09">
        <w:rPr>
          <w:rFonts w:cs="Arial"/>
          <w:color w:val="000000"/>
          <w:lang w:val="ro-RO"/>
        </w:rPr>
        <w:t xml:space="preserve"> o axă prioritară (AP 3) sprijinul</w:t>
      </w:r>
      <w:r w:rsidR="00A81C9F" w:rsidRPr="00112A09">
        <w:rPr>
          <w:rFonts w:cs="Arial"/>
          <w:color w:val="000000"/>
          <w:lang w:val="ro-RO"/>
        </w:rPr>
        <w:t>ui</w:t>
      </w:r>
      <w:r w:rsidR="00B610BE" w:rsidRPr="00112A09">
        <w:rPr>
          <w:rFonts w:cs="Arial"/>
          <w:color w:val="000000"/>
          <w:lang w:val="ro-RO"/>
        </w:rPr>
        <w:t xml:space="preserve"> </w:t>
      </w:r>
      <w:r w:rsidR="005C5AF8" w:rsidRPr="00112A09">
        <w:rPr>
          <w:rFonts w:cs="Arial"/>
          <w:color w:val="000000"/>
          <w:lang w:val="ro-RO"/>
        </w:rPr>
        <w:t>managementului RU</w:t>
      </w:r>
      <w:r w:rsidR="00B610BE" w:rsidRPr="00112A09">
        <w:rPr>
          <w:rFonts w:cs="Arial"/>
          <w:color w:val="000000"/>
          <w:lang w:val="ro-RO"/>
        </w:rPr>
        <w:t xml:space="preserve"> în sistemul autorităţilor, care abordează în special punctele slabe identificate în evaluarea </w:t>
      </w:r>
      <w:r w:rsidR="00A81C9F" w:rsidRPr="00112A09">
        <w:rPr>
          <w:rFonts w:cs="Arial"/>
          <w:color w:val="000000"/>
          <w:lang w:val="ro-RO"/>
        </w:rPr>
        <w:t xml:space="preserve">pe </w:t>
      </w:r>
      <w:r w:rsidR="00B610BE" w:rsidRPr="00112A09">
        <w:rPr>
          <w:rFonts w:cs="Arial"/>
          <w:color w:val="000000"/>
          <w:lang w:val="ro-RO"/>
        </w:rPr>
        <w:t>2013. Evaluarea modific</w:t>
      </w:r>
      <w:r w:rsidR="00A81C9F" w:rsidRPr="00112A09">
        <w:rPr>
          <w:rFonts w:cs="Arial"/>
          <w:color w:val="000000"/>
          <w:lang w:val="ro-RO"/>
        </w:rPr>
        <w:t>ării</w:t>
      </w:r>
      <w:r w:rsidR="00B610BE" w:rsidRPr="00112A09">
        <w:rPr>
          <w:rFonts w:cs="Arial"/>
          <w:color w:val="000000"/>
          <w:lang w:val="ro-RO"/>
        </w:rPr>
        <w:t xml:space="preserve"> găseşte planuri de dezvoltare în conformitate cu nevoi identificate, dar </w:t>
      </w:r>
      <w:r w:rsidR="00A81C9F" w:rsidRPr="00112A09">
        <w:rPr>
          <w:rFonts w:cs="Arial"/>
          <w:color w:val="000000"/>
          <w:lang w:val="ro-RO"/>
        </w:rPr>
        <w:t>fără</w:t>
      </w:r>
      <w:r w:rsidR="00B610BE" w:rsidRPr="00112A09">
        <w:rPr>
          <w:rFonts w:cs="Arial"/>
          <w:color w:val="000000"/>
          <w:lang w:val="ro-RO"/>
        </w:rPr>
        <w:t xml:space="preserve"> rezultate obţinute în această etapă. Evaluarea în această etapă pentru aceste criterii este </w:t>
      </w:r>
      <w:r w:rsidR="00A81C9F" w:rsidRPr="00112A09">
        <w:rPr>
          <w:rFonts w:cs="Arial"/>
          <w:color w:val="000000"/>
          <w:lang w:val="ro-RO"/>
        </w:rPr>
        <w:t>„Da*” parţial realizat,</w:t>
      </w:r>
      <w:r w:rsidR="00C12FBF">
        <w:rPr>
          <w:rFonts w:cs="Arial"/>
          <w:color w:val="000000"/>
          <w:lang w:val="ro-RO"/>
        </w:rPr>
        <w:t xml:space="preserve"> dar</w:t>
      </w:r>
      <w:r w:rsidR="00A81C9F" w:rsidRPr="00112A09">
        <w:rPr>
          <w:rFonts w:cs="Arial"/>
          <w:color w:val="000000"/>
          <w:lang w:val="ro-RO"/>
        </w:rPr>
        <w:t xml:space="preserve"> sunt necesare îmbunătăţiri.</w:t>
      </w:r>
    </w:p>
    <w:p w:rsidR="00E04673" w:rsidRDefault="000200F2" w:rsidP="00387CC8">
      <w:pPr>
        <w:ind w:firstLine="706"/>
        <w:jc w:val="both"/>
        <w:rPr>
          <w:rFonts w:cs="Arial"/>
          <w:color w:val="000000"/>
          <w:lang w:val="ro-RO"/>
        </w:rPr>
      </w:pPr>
      <w:r>
        <w:rPr>
          <w:rFonts w:cs="Arial"/>
          <w:color w:val="000000"/>
          <w:lang w:val="ro-RO"/>
        </w:rPr>
        <w:t>EF</w:t>
      </w:r>
      <w:r>
        <w:rPr>
          <w:rFonts w:cs="Arial"/>
          <w:color w:val="000000"/>
          <w:lang w:val="en-US"/>
        </w:rPr>
        <w:t>(</w:t>
      </w:r>
      <w:r>
        <w:rPr>
          <w:rFonts w:cs="Arial"/>
          <w:color w:val="000000"/>
          <w:lang w:val="ro-RO"/>
        </w:rPr>
        <w:t xml:space="preserve">54) </w:t>
      </w:r>
      <w:r w:rsidR="00B610BE" w:rsidRPr="00112A09">
        <w:rPr>
          <w:rFonts w:cs="Arial"/>
          <w:color w:val="000000"/>
          <w:lang w:val="ro-RO"/>
        </w:rPr>
        <w:t xml:space="preserve">Capacitatea managerială şi transferul experienţei personalului în noua perioadă de programare au fost menţinute la acelaşi nivel </w:t>
      </w:r>
      <w:r w:rsidR="00A81C9F" w:rsidRPr="00112A09">
        <w:rPr>
          <w:rFonts w:cs="Arial"/>
          <w:color w:val="000000"/>
          <w:lang w:val="ro-RO"/>
        </w:rPr>
        <w:t>al</w:t>
      </w:r>
      <w:r w:rsidR="00B610BE" w:rsidRPr="00112A09">
        <w:rPr>
          <w:rFonts w:cs="Arial"/>
          <w:color w:val="000000"/>
          <w:lang w:val="ro-RO"/>
        </w:rPr>
        <w:t xml:space="preserve"> evalu</w:t>
      </w:r>
      <w:r w:rsidR="00A81C9F" w:rsidRPr="00112A09">
        <w:rPr>
          <w:rFonts w:cs="Arial"/>
          <w:color w:val="000000"/>
          <w:lang w:val="ro-RO"/>
        </w:rPr>
        <w:t>ării</w:t>
      </w:r>
      <w:r w:rsidR="00B610BE" w:rsidRPr="00112A09">
        <w:rPr>
          <w:rFonts w:cs="Arial"/>
          <w:color w:val="000000"/>
          <w:lang w:val="ro-RO"/>
        </w:rPr>
        <w:t xml:space="preserve"> </w:t>
      </w:r>
      <w:r w:rsidR="00C12FBF">
        <w:rPr>
          <w:rFonts w:cs="Arial"/>
          <w:color w:val="000000"/>
          <w:lang w:val="ro-RO"/>
        </w:rPr>
        <w:t>din</w:t>
      </w:r>
      <w:r w:rsidR="00B610BE" w:rsidRPr="00112A09">
        <w:rPr>
          <w:rFonts w:cs="Arial"/>
          <w:color w:val="000000"/>
          <w:lang w:val="ro-RO"/>
        </w:rPr>
        <w:t xml:space="preserve"> 2013, deoarece singura sursă de informare o constituie </w:t>
      </w:r>
      <w:r w:rsidR="00A81C9F" w:rsidRPr="00112A09">
        <w:rPr>
          <w:rFonts w:cs="Arial"/>
          <w:color w:val="000000"/>
          <w:lang w:val="ro-RO"/>
        </w:rPr>
        <w:t>sondajul</w:t>
      </w:r>
      <w:r w:rsidR="00B610BE" w:rsidRPr="00112A09">
        <w:rPr>
          <w:rFonts w:cs="Arial"/>
          <w:color w:val="000000"/>
          <w:lang w:val="ro-RO"/>
        </w:rPr>
        <w:t>, care nu a putut oferi argumente suficiente pentru o schimbare. Prin urmare, criteri</w:t>
      </w:r>
      <w:r w:rsidR="00A81C9F" w:rsidRPr="00112A09">
        <w:rPr>
          <w:rFonts w:cs="Arial"/>
          <w:color w:val="000000"/>
          <w:lang w:val="ro-RO"/>
        </w:rPr>
        <w:t>ul</w:t>
      </w:r>
      <w:r w:rsidR="00B610BE" w:rsidRPr="00112A09">
        <w:rPr>
          <w:rFonts w:cs="Arial"/>
          <w:color w:val="000000"/>
          <w:lang w:val="ro-RO"/>
        </w:rPr>
        <w:t xml:space="preserve"> </w:t>
      </w:r>
      <w:r w:rsidR="00201707">
        <w:rPr>
          <w:rFonts w:cs="Arial"/>
          <w:color w:val="000000"/>
          <w:lang w:val="ro-RO"/>
        </w:rPr>
        <w:t>privind</w:t>
      </w:r>
      <w:r w:rsidR="00B610BE" w:rsidRPr="00112A09">
        <w:rPr>
          <w:rFonts w:cs="Arial"/>
          <w:color w:val="000000"/>
          <w:lang w:val="ro-RO"/>
        </w:rPr>
        <w:t xml:space="preserve"> capacitate</w:t>
      </w:r>
      <w:r w:rsidR="00201707">
        <w:rPr>
          <w:rFonts w:cs="Arial"/>
          <w:color w:val="000000"/>
          <w:lang w:val="ro-RO"/>
        </w:rPr>
        <w:t>a</w:t>
      </w:r>
      <w:r w:rsidR="00B610BE" w:rsidRPr="00112A09">
        <w:rPr>
          <w:rFonts w:cs="Arial"/>
          <w:color w:val="000000"/>
          <w:lang w:val="ro-RO"/>
        </w:rPr>
        <w:t xml:space="preserve"> managerială este evaluat ca </w:t>
      </w:r>
      <w:r w:rsidR="00A81C9F" w:rsidRPr="00112A09">
        <w:rPr>
          <w:rFonts w:cs="Arial"/>
          <w:color w:val="000000"/>
          <w:lang w:val="ro-RO"/>
        </w:rPr>
        <w:t>„Nu*" sunt necesare îmbunătăţiri semnificative, iar</w:t>
      </w:r>
      <w:r w:rsidR="00B610BE" w:rsidRPr="00112A09">
        <w:rPr>
          <w:rFonts w:cs="Arial"/>
          <w:color w:val="000000"/>
          <w:lang w:val="ro-RO"/>
        </w:rPr>
        <w:t xml:space="preserve"> transferul de experienţă este evaluat ca </w:t>
      </w:r>
      <w:r w:rsidR="00A81C9F" w:rsidRPr="00112A09">
        <w:rPr>
          <w:rFonts w:cs="Arial"/>
          <w:color w:val="000000"/>
          <w:lang w:val="ro-RO"/>
        </w:rPr>
        <w:t>„Da*” parţial realizat, sunt necesare îmbunătăţiri.</w:t>
      </w:r>
    </w:p>
    <w:p w:rsidR="00E04673" w:rsidRDefault="000200F2" w:rsidP="00387CC8">
      <w:pPr>
        <w:ind w:firstLine="706"/>
        <w:jc w:val="both"/>
        <w:rPr>
          <w:rFonts w:cs="Arial"/>
          <w:color w:val="000000"/>
          <w:lang w:val="ro-RO"/>
        </w:rPr>
      </w:pPr>
      <w:r>
        <w:rPr>
          <w:rFonts w:cs="Arial"/>
          <w:color w:val="000000"/>
          <w:lang w:val="ro-RO"/>
        </w:rPr>
        <w:lastRenderedPageBreak/>
        <w:t>EF</w:t>
      </w:r>
      <w:r>
        <w:rPr>
          <w:rFonts w:cs="Arial"/>
          <w:color w:val="000000"/>
          <w:lang w:val="en-US"/>
        </w:rPr>
        <w:t>(</w:t>
      </w:r>
      <w:r>
        <w:rPr>
          <w:rFonts w:cs="Arial"/>
          <w:color w:val="000000"/>
          <w:lang w:val="ro-RO"/>
        </w:rPr>
        <w:t xml:space="preserve">55) </w:t>
      </w:r>
      <w:r w:rsidR="00B610BE" w:rsidRPr="00112A09">
        <w:rPr>
          <w:rFonts w:cs="Arial"/>
          <w:color w:val="000000"/>
          <w:lang w:val="ro-RO"/>
        </w:rPr>
        <w:t xml:space="preserve">Un alt element care asigură </w:t>
      </w:r>
      <w:r w:rsidR="00A81C9F" w:rsidRPr="00112A09">
        <w:rPr>
          <w:rFonts w:cs="Arial"/>
          <w:color w:val="000000"/>
          <w:lang w:val="ro-RO"/>
        </w:rPr>
        <w:t>că practici</w:t>
      </w:r>
      <w:r w:rsidR="00201707">
        <w:rPr>
          <w:rFonts w:cs="Arial"/>
          <w:color w:val="000000"/>
          <w:lang w:val="ro-RO"/>
        </w:rPr>
        <w:t>le</w:t>
      </w:r>
      <w:r w:rsidR="00A81C9F" w:rsidRPr="00112A09">
        <w:rPr>
          <w:rFonts w:cs="Arial"/>
          <w:color w:val="000000"/>
          <w:lang w:val="ro-RO"/>
        </w:rPr>
        <w:t xml:space="preserve"> pentru </w:t>
      </w:r>
      <w:r w:rsidR="00B610BE" w:rsidRPr="00112A09">
        <w:rPr>
          <w:rFonts w:cs="Arial"/>
          <w:color w:val="000000"/>
          <w:lang w:val="ro-RO"/>
        </w:rPr>
        <w:t>resursele umane sunt orientate spre îmbunătăţirea continuă este legat de disponibilitatea studii</w:t>
      </w:r>
      <w:r w:rsidR="00A81C9F" w:rsidRPr="00112A09">
        <w:rPr>
          <w:rFonts w:cs="Arial"/>
          <w:color w:val="000000"/>
          <w:lang w:val="ro-RO"/>
        </w:rPr>
        <w:t>lor</w:t>
      </w:r>
      <w:r w:rsidR="00B610BE" w:rsidRPr="00112A09">
        <w:rPr>
          <w:rFonts w:cs="Arial"/>
          <w:color w:val="000000"/>
          <w:lang w:val="ro-RO"/>
        </w:rPr>
        <w:t xml:space="preserve"> şi evaluări</w:t>
      </w:r>
      <w:r w:rsidR="00A81C9F" w:rsidRPr="00112A09">
        <w:rPr>
          <w:rFonts w:cs="Arial"/>
          <w:color w:val="000000"/>
          <w:lang w:val="ro-RO"/>
        </w:rPr>
        <w:t>lor</w:t>
      </w:r>
      <w:r w:rsidR="00B610BE" w:rsidRPr="00112A09">
        <w:rPr>
          <w:rFonts w:cs="Arial"/>
          <w:color w:val="000000"/>
          <w:lang w:val="ro-RO"/>
        </w:rPr>
        <w:t xml:space="preserve"> care ar putea sprijini resurse umane legate de deciziile manageriale. Acest criteri</w:t>
      </w:r>
      <w:r w:rsidR="00A81C9F" w:rsidRPr="00112A09">
        <w:rPr>
          <w:rFonts w:cs="Arial"/>
          <w:color w:val="000000"/>
          <w:lang w:val="ro-RO"/>
        </w:rPr>
        <w:t>u</w:t>
      </w:r>
      <w:r w:rsidR="00B610BE" w:rsidRPr="00112A09">
        <w:rPr>
          <w:rFonts w:cs="Arial"/>
          <w:color w:val="000000"/>
          <w:lang w:val="ro-RO"/>
        </w:rPr>
        <w:t xml:space="preserve"> a fost găsit în </w:t>
      </w:r>
      <w:r w:rsidR="00A81C9F" w:rsidRPr="00112A09">
        <w:rPr>
          <w:rFonts w:cs="Arial"/>
          <w:color w:val="000000"/>
          <w:lang w:val="ro-RO"/>
        </w:rPr>
        <w:t xml:space="preserve">progres, dar </w:t>
      </w:r>
      <w:r w:rsidR="00B610BE" w:rsidRPr="00112A09">
        <w:rPr>
          <w:rFonts w:cs="Arial"/>
          <w:color w:val="000000"/>
          <w:lang w:val="ro-RO"/>
        </w:rPr>
        <w:t>măsurători</w:t>
      </w:r>
      <w:r w:rsidR="00A81C9F" w:rsidRPr="00112A09">
        <w:rPr>
          <w:rFonts w:cs="Arial"/>
          <w:color w:val="000000"/>
          <w:lang w:val="ro-RO"/>
        </w:rPr>
        <w:t xml:space="preserve"> </w:t>
      </w:r>
      <w:r w:rsidR="00B610BE" w:rsidRPr="00112A09">
        <w:rPr>
          <w:rFonts w:cs="Arial"/>
          <w:color w:val="000000"/>
          <w:lang w:val="ro-RO"/>
        </w:rPr>
        <w:t xml:space="preserve">sistematice </w:t>
      </w:r>
      <w:r w:rsidR="00A81C9F" w:rsidRPr="00112A09">
        <w:rPr>
          <w:rFonts w:cs="Arial"/>
          <w:color w:val="000000"/>
          <w:lang w:val="ro-RO"/>
        </w:rPr>
        <w:t>ale</w:t>
      </w:r>
      <w:r w:rsidR="00B610BE" w:rsidRPr="00112A09">
        <w:rPr>
          <w:rFonts w:cs="Arial"/>
          <w:color w:val="000000"/>
          <w:lang w:val="ro-RO"/>
        </w:rPr>
        <w:t xml:space="preserve"> indicatori</w:t>
      </w:r>
      <w:r w:rsidR="00A81C9F" w:rsidRPr="00112A09">
        <w:rPr>
          <w:rFonts w:cs="Arial"/>
          <w:color w:val="000000"/>
          <w:lang w:val="ro-RO"/>
        </w:rPr>
        <w:t>lor</w:t>
      </w:r>
      <w:r w:rsidR="00B610BE" w:rsidRPr="00112A09">
        <w:rPr>
          <w:rFonts w:cs="Arial"/>
          <w:color w:val="000000"/>
          <w:lang w:val="ro-RO"/>
        </w:rPr>
        <w:t xml:space="preserve"> cantitativi specifici nu </w:t>
      </w:r>
      <w:r w:rsidR="00A81C9F" w:rsidRPr="00112A09">
        <w:rPr>
          <w:rFonts w:cs="Arial"/>
          <w:color w:val="000000"/>
          <w:lang w:val="ro-RO"/>
        </w:rPr>
        <w:t>sunt</w:t>
      </w:r>
      <w:r w:rsidR="00B610BE" w:rsidRPr="00112A09">
        <w:rPr>
          <w:rFonts w:cs="Arial"/>
          <w:color w:val="000000"/>
          <w:lang w:val="ro-RO"/>
        </w:rPr>
        <w:t xml:space="preserve"> </w:t>
      </w:r>
      <w:r w:rsidR="00A81C9F" w:rsidRPr="00112A09">
        <w:rPr>
          <w:rFonts w:cs="Arial"/>
          <w:color w:val="000000"/>
          <w:lang w:val="ro-RO"/>
        </w:rPr>
        <w:t xml:space="preserve">în curs </w:t>
      </w:r>
      <w:r w:rsidR="00B610BE" w:rsidRPr="00112A09">
        <w:rPr>
          <w:rFonts w:cs="Arial"/>
          <w:color w:val="000000"/>
          <w:lang w:val="ro-RO"/>
        </w:rPr>
        <w:t xml:space="preserve">în prezent. </w:t>
      </w:r>
      <w:r w:rsidR="00201707">
        <w:rPr>
          <w:rFonts w:cs="Arial"/>
          <w:color w:val="000000"/>
          <w:lang w:val="ro-RO"/>
        </w:rPr>
        <w:t>Conform informațiilor colectate în etapa</w:t>
      </w:r>
      <w:r w:rsidR="00201707" w:rsidRPr="00112A09">
        <w:rPr>
          <w:rFonts w:cs="Arial"/>
          <w:color w:val="000000"/>
          <w:lang w:val="ro-RO"/>
        </w:rPr>
        <w:t xml:space="preserve"> </w:t>
      </w:r>
      <w:r w:rsidR="00B610BE" w:rsidRPr="00112A09">
        <w:rPr>
          <w:rFonts w:cs="Arial"/>
          <w:color w:val="000000"/>
          <w:lang w:val="ro-RO"/>
        </w:rPr>
        <w:t xml:space="preserve">de actualizare </w:t>
      </w:r>
      <w:r w:rsidR="00201707">
        <w:rPr>
          <w:rFonts w:cs="Arial"/>
          <w:color w:val="000000"/>
          <w:lang w:val="ro-RO"/>
        </w:rPr>
        <w:t xml:space="preserve">status-ul </w:t>
      </w:r>
      <w:r w:rsidR="00B610BE" w:rsidRPr="00112A09">
        <w:rPr>
          <w:rFonts w:cs="Arial"/>
          <w:color w:val="000000"/>
          <w:lang w:val="ro-RO"/>
        </w:rPr>
        <w:t xml:space="preserve">este </w:t>
      </w:r>
      <w:r w:rsidR="00A81C9F" w:rsidRPr="00112A09">
        <w:rPr>
          <w:rFonts w:cs="Arial"/>
          <w:color w:val="000000"/>
          <w:lang w:val="ro-RO"/>
        </w:rPr>
        <w:t>„Da*” parţial realizat, sunt necesare îmbunătăţiri.</w:t>
      </w:r>
    </w:p>
    <w:p w:rsidR="00E04673" w:rsidRDefault="000200F2" w:rsidP="00387CC8">
      <w:pPr>
        <w:ind w:firstLine="576"/>
        <w:jc w:val="both"/>
        <w:rPr>
          <w:rFonts w:cs="Arial"/>
          <w:color w:val="000000"/>
          <w:lang w:val="ro-RO"/>
        </w:rPr>
      </w:pPr>
      <w:r>
        <w:rPr>
          <w:rFonts w:cs="Arial"/>
          <w:color w:val="000000"/>
          <w:lang w:val="ro-RO"/>
        </w:rPr>
        <w:t>EF</w:t>
      </w:r>
      <w:r>
        <w:rPr>
          <w:rFonts w:cs="Arial"/>
          <w:color w:val="000000"/>
          <w:lang w:val="en-US"/>
        </w:rPr>
        <w:t>(</w:t>
      </w:r>
      <w:r>
        <w:rPr>
          <w:rFonts w:cs="Arial"/>
          <w:color w:val="000000"/>
          <w:lang w:val="ro-RO"/>
        </w:rPr>
        <w:t xml:space="preserve">56) </w:t>
      </w:r>
      <w:r w:rsidR="00B610BE" w:rsidRPr="00112A09">
        <w:rPr>
          <w:rFonts w:cs="Arial"/>
          <w:color w:val="000000"/>
          <w:lang w:val="ro-RO"/>
        </w:rPr>
        <w:t xml:space="preserve">Recomandarea </w:t>
      </w:r>
      <w:r w:rsidR="00A81C9F" w:rsidRPr="00112A09">
        <w:rPr>
          <w:rFonts w:cs="Arial"/>
          <w:color w:val="000000"/>
          <w:lang w:val="ro-RO"/>
        </w:rPr>
        <w:t>este deja abordată printr-o</w:t>
      </w:r>
      <w:r w:rsidR="00B610BE" w:rsidRPr="00112A09">
        <w:rPr>
          <w:rFonts w:cs="Arial"/>
          <w:color w:val="000000"/>
          <w:lang w:val="ro-RO"/>
        </w:rPr>
        <w:t xml:space="preserve"> axă prioritară în </w:t>
      </w:r>
      <w:r w:rsidR="00A425E4" w:rsidRPr="00112A09">
        <w:rPr>
          <w:rFonts w:cs="Arial"/>
          <w:color w:val="000000"/>
          <w:lang w:val="ro-RO"/>
        </w:rPr>
        <w:t>POAT</w:t>
      </w:r>
      <w:r w:rsidR="00B610BE" w:rsidRPr="00112A09">
        <w:rPr>
          <w:rFonts w:cs="Arial"/>
          <w:color w:val="000000"/>
          <w:lang w:val="ro-RO"/>
        </w:rPr>
        <w:t xml:space="preserve"> 2014-2020 şi o serie de acţiuni, inclusiv </w:t>
      </w:r>
      <w:r w:rsidR="00A81C9F" w:rsidRPr="00112A09">
        <w:rPr>
          <w:rFonts w:cs="Arial"/>
          <w:color w:val="000000"/>
          <w:lang w:val="ro-RO"/>
        </w:rPr>
        <w:t xml:space="preserve">este în implementare </w:t>
      </w:r>
      <w:r w:rsidR="00B610BE" w:rsidRPr="00112A09">
        <w:rPr>
          <w:rFonts w:cs="Arial"/>
          <w:color w:val="000000"/>
          <w:lang w:val="ro-RO"/>
        </w:rPr>
        <w:t>consolidarea rolului departamentului de resurse umane în gestionarea procesului şi asistenţ</w:t>
      </w:r>
      <w:r w:rsidR="00A81C9F" w:rsidRPr="00112A09">
        <w:rPr>
          <w:rFonts w:cs="Arial"/>
          <w:color w:val="000000"/>
          <w:lang w:val="ro-RO"/>
        </w:rPr>
        <w:t>a</w:t>
      </w:r>
      <w:r w:rsidR="00B610BE" w:rsidRPr="00112A09">
        <w:rPr>
          <w:rFonts w:cs="Arial"/>
          <w:color w:val="000000"/>
          <w:lang w:val="ro-RO"/>
        </w:rPr>
        <w:t xml:space="preserve"> tehnică pentru a sprijini dezvoltarea unui sistem de evaluare a performan</w:t>
      </w:r>
      <w:r w:rsidR="00A81C9F" w:rsidRPr="00112A09">
        <w:rPr>
          <w:rFonts w:cs="Arial"/>
          <w:color w:val="000000"/>
          <w:lang w:val="ro-RO"/>
        </w:rPr>
        <w:t>ţ</w:t>
      </w:r>
      <w:r w:rsidR="00B610BE" w:rsidRPr="00112A09">
        <w:rPr>
          <w:rFonts w:cs="Arial"/>
          <w:color w:val="000000"/>
          <w:lang w:val="ro-RO"/>
        </w:rPr>
        <w:t>ei pentru funcţionarii implicaţi în gestionarea fonduri</w:t>
      </w:r>
      <w:r w:rsidR="00A81C9F" w:rsidRPr="00112A09">
        <w:rPr>
          <w:rFonts w:cs="Arial"/>
          <w:color w:val="000000"/>
          <w:lang w:val="ro-RO"/>
        </w:rPr>
        <w:t>lor</w:t>
      </w:r>
      <w:r w:rsidR="00B610BE" w:rsidRPr="00112A09">
        <w:rPr>
          <w:rFonts w:cs="Arial"/>
          <w:color w:val="000000"/>
          <w:lang w:val="ro-RO"/>
        </w:rPr>
        <w:t xml:space="preserve"> UE.</w:t>
      </w:r>
    </w:p>
    <w:p w:rsidR="00AB570B" w:rsidRPr="00112A09" w:rsidRDefault="00AB570B" w:rsidP="00AB570B">
      <w:pPr>
        <w:jc w:val="both"/>
        <w:rPr>
          <w:rFonts w:cs="Arial"/>
          <w:color w:val="000000"/>
          <w:lang w:val="ro-RO"/>
        </w:rPr>
      </w:pPr>
    </w:p>
    <w:p w:rsidR="00AB570B" w:rsidRPr="00F304EE" w:rsidRDefault="00AB570B" w:rsidP="00AB570B">
      <w:pPr>
        <w:pStyle w:val="Heading2"/>
        <w:rPr>
          <w:rFonts w:cs="Arial"/>
          <w:szCs w:val="18"/>
          <w:lang w:val="ro-RO"/>
        </w:rPr>
      </w:pPr>
      <w:bookmarkStart w:id="37" w:name="_Toc422136248"/>
      <w:r w:rsidRPr="00F304EE">
        <w:rPr>
          <w:rFonts w:cs="Arial"/>
          <w:lang w:val="ro-RO"/>
        </w:rPr>
        <w:t xml:space="preserve">Analiză şi constatări – </w:t>
      </w:r>
      <w:r w:rsidRPr="00F304EE">
        <w:rPr>
          <w:rFonts w:cs="Arial"/>
          <w:szCs w:val="18"/>
          <w:lang w:val="ro-RO"/>
        </w:rPr>
        <w:t>Sisteme şi Instrumente</w:t>
      </w:r>
      <w:bookmarkEnd w:id="37"/>
    </w:p>
    <w:p w:rsidR="00834E97" w:rsidRPr="00112A09" w:rsidRDefault="00834E97" w:rsidP="00834E97">
      <w:pPr>
        <w:spacing w:before="0" w:line="260" w:lineRule="atLeast"/>
        <w:jc w:val="both"/>
        <w:rPr>
          <w:rFonts w:cs="Arial"/>
          <w:color w:val="000000"/>
          <w:szCs w:val="18"/>
          <w:lang w:val="ro-RO"/>
        </w:rPr>
      </w:pPr>
      <w:r w:rsidRPr="00112A09">
        <w:rPr>
          <w:rFonts w:cs="Arial"/>
          <w:color w:val="000000"/>
          <w:szCs w:val="18"/>
          <w:lang w:val="ro-RO"/>
        </w:rPr>
        <w:t xml:space="preserve">În această secţiune, se evaluează dacă sistemele şi instrumentele folosite de către AM-uri şi OI-uri în perioada de programare actuală au fost proiectate şi utilizate în mod adecvat şi care sunt concluziile relevante pentru următoarea perioadă de programare. </w:t>
      </w:r>
    </w:p>
    <w:p w:rsidR="00834E97" w:rsidRPr="00112A09" w:rsidRDefault="00834E97" w:rsidP="00834E97">
      <w:pPr>
        <w:pStyle w:val="broodtekst"/>
        <w:spacing w:before="0" w:line="260" w:lineRule="atLeast"/>
        <w:jc w:val="both"/>
        <w:rPr>
          <w:rFonts w:cs="Arial"/>
          <w:color w:val="000000"/>
          <w:sz w:val="18"/>
          <w:szCs w:val="18"/>
          <w:lang w:val="ro-RO"/>
        </w:rPr>
      </w:pPr>
      <w:r w:rsidRPr="00112A09">
        <w:rPr>
          <w:rFonts w:cs="Arial"/>
          <w:color w:val="000000"/>
          <w:sz w:val="18"/>
          <w:szCs w:val="18"/>
          <w:lang w:val="ro-RO"/>
        </w:rPr>
        <w:t xml:space="preserve">Evaluarea va răspunde la următoarele întrebări: </w:t>
      </w:r>
    </w:p>
    <w:p w:rsidR="00834E97" w:rsidRPr="00112A09" w:rsidRDefault="00834E97" w:rsidP="00834E97">
      <w:pPr>
        <w:pStyle w:val="broodtekst"/>
        <w:numPr>
          <w:ilvl w:val="0"/>
          <w:numId w:val="17"/>
        </w:numPr>
        <w:spacing w:before="0" w:line="260" w:lineRule="atLeast"/>
        <w:jc w:val="both"/>
        <w:rPr>
          <w:rFonts w:cs="Arial"/>
          <w:color w:val="000000"/>
          <w:sz w:val="18"/>
          <w:szCs w:val="18"/>
          <w:lang w:val="ro-RO"/>
        </w:rPr>
      </w:pPr>
      <w:r w:rsidRPr="00112A09">
        <w:rPr>
          <w:rFonts w:cs="Arial"/>
          <w:color w:val="000000"/>
          <w:sz w:val="18"/>
          <w:szCs w:val="18"/>
          <w:lang w:val="ro-RO"/>
        </w:rPr>
        <w:t xml:space="preserve">Este delegarea sarcinilor clară, formalizată şi în acord cu factorii interesaţi? </w:t>
      </w:r>
    </w:p>
    <w:p w:rsidR="00834E97" w:rsidRPr="00112A09" w:rsidRDefault="00834E97" w:rsidP="00834E97">
      <w:pPr>
        <w:pStyle w:val="broodtekst"/>
        <w:numPr>
          <w:ilvl w:val="0"/>
          <w:numId w:val="17"/>
        </w:numPr>
        <w:spacing w:before="0" w:line="260" w:lineRule="atLeast"/>
        <w:jc w:val="both"/>
        <w:rPr>
          <w:rFonts w:cs="Arial"/>
          <w:color w:val="000000"/>
          <w:sz w:val="18"/>
          <w:szCs w:val="18"/>
          <w:lang w:val="ro-RO"/>
        </w:rPr>
      </w:pPr>
      <w:r w:rsidRPr="00112A09">
        <w:rPr>
          <w:rFonts w:cs="Arial"/>
          <w:color w:val="000000"/>
          <w:sz w:val="18"/>
          <w:szCs w:val="18"/>
          <w:lang w:val="ro-RO"/>
        </w:rPr>
        <w:t xml:space="preserve">Sunt disponibile instrumente adecvate şi instrucţiuni suficiente pentru elaborarea şi implementarea programului? </w:t>
      </w:r>
    </w:p>
    <w:p w:rsidR="00834E97" w:rsidRPr="00112A09" w:rsidRDefault="00834E97" w:rsidP="00834E97">
      <w:pPr>
        <w:pStyle w:val="broodtekst"/>
        <w:numPr>
          <w:ilvl w:val="0"/>
          <w:numId w:val="17"/>
        </w:numPr>
        <w:spacing w:before="0" w:line="260" w:lineRule="atLeast"/>
        <w:jc w:val="both"/>
        <w:rPr>
          <w:rFonts w:cs="Arial"/>
          <w:color w:val="000000"/>
          <w:sz w:val="18"/>
          <w:szCs w:val="18"/>
          <w:lang w:val="ro-RO"/>
        </w:rPr>
      </w:pPr>
      <w:r w:rsidRPr="00112A09">
        <w:rPr>
          <w:rFonts w:cs="Arial"/>
          <w:color w:val="000000"/>
          <w:sz w:val="18"/>
          <w:szCs w:val="18"/>
          <w:lang w:val="ro-RO"/>
        </w:rPr>
        <w:t>Sunt implementate proceduri, baze de date şi sisteme adecvate, inclusiv sistemul de management şi control, management financiar, achiziţii publice, managementul riscului, audit, prevenirea, identificarea şi gestionarea neregulilor, detectarea şi gestionarea?</w:t>
      </w:r>
    </w:p>
    <w:p w:rsidR="00834E97" w:rsidRPr="00112A09" w:rsidRDefault="00834E97" w:rsidP="00834E97">
      <w:pPr>
        <w:pStyle w:val="broodtekst"/>
        <w:numPr>
          <w:ilvl w:val="0"/>
          <w:numId w:val="17"/>
        </w:numPr>
        <w:spacing w:before="0" w:line="260" w:lineRule="atLeast"/>
        <w:jc w:val="both"/>
        <w:rPr>
          <w:rFonts w:cs="Arial"/>
          <w:color w:val="000000"/>
          <w:sz w:val="18"/>
          <w:szCs w:val="18"/>
          <w:lang w:val="ro-RO"/>
        </w:rPr>
      </w:pPr>
      <w:r w:rsidRPr="00112A09">
        <w:rPr>
          <w:rFonts w:cs="Arial"/>
          <w:color w:val="000000"/>
          <w:sz w:val="18"/>
          <w:szCs w:val="18"/>
          <w:lang w:val="ro-RO"/>
        </w:rPr>
        <w:t xml:space="preserve">Este constituită o Autoritate Naţională de Audit competentă şi activă? </w:t>
      </w:r>
    </w:p>
    <w:p w:rsidR="003147D1" w:rsidRPr="00F304EE" w:rsidRDefault="003147D1" w:rsidP="00870E10">
      <w:pPr>
        <w:rPr>
          <w:rFonts w:cs="Arial"/>
          <w:lang w:val="ro-RO"/>
        </w:rPr>
      </w:pPr>
    </w:p>
    <w:p w:rsidR="00DD4DE0" w:rsidRPr="00F304EE" w:rsidRDefault="000200F2" w:rsidP="007874C7">
      <w:pPr>
        <w:pStyle w:val="Heading3"/>
        <w:tabs>
          <w:tab w:val="clear" w:pos="0"/>
          <w:tab w:val="clear" w:pos="567"/>
        </w:tabs>
        <w:rPr>
          <w:rFonts w:cs="Arial"/>
          <w:lang w:val="ro-RO"/>
        </w:rPr>
      </w:pPr>
      <w:bookmarkStart w:id="38" w:name="_Toc422136249"/>
      <w:r>
        <w:rPr>
          <w:rFonts w:cs="Arial"/>
          <w:lang w:val="ro-RO"/>
        </w:rPr>
        <w:t>Evaluarea din</w:t>
      </w:r>
      <w:r w:rsidR="00DD4DE0" w:rsidRPr="00F304EE">
        <w:rPr>
          <w:rFonts w:cs="Arial"/>
          <w:lang w:val="ro-RO"/>
        </w:rPr>
        <w:t xml:space="preserve"> 2013 – Sisteme şi Instrumente</w:t>
      </w:r>
      <w:bookmarkEnd w:id="38"/>
    </w:p>
    <w:p w:rsidR="0078486C" w:rsidRPr="00F304EE" w:rsidRDefault="0078486C" w:rsidP="0078486C">
      <w:pPr>
        <w:pStyle w:val="broodtekst"/>
        <w:spacing w:before="0" w:line="260" w:lineRule="atLeast"/>
        <w:jc w:val="both"/>
        <w:rPr>
          <w:rFonts w:cs="Arial"/>
          <w:sz w:val="18"/>
          <w:szCs w:val="18"/>
          <w:lang w:val="ro-RO"/>
        </w:rPr>
      </w:pPr>
      <w:r w:rsidRPr="00F304EE">
        <w:rPr>
          <w:rFonts w:cs="Arial"/>
          <w:b/>
          <w:color w:val="0070C0"/>
          <w:sz w:val="18"/>
          <w:szCs w:val="18"/>
          <w:lang w:val="ro-RO"/>
        </w:rPr>
        <w:t xml:space="preserve">Delegarea sarcinilor </w:t>
      </w:r>
    </w:p>
    <w:p w:rsidR="0078486C" w:rsidRPr="00112A09" w:rsidRDefault="000200F2" w:rsidP="0078486C">
      <w:pPr>
        <w:spacing w:before="0" w:line="260" w:lineRule="atLeast"/>
        <w:jc w:val="both"/>
        <w:rPr>
          <w:rFonts w:cs="Arial"/>
          <w:color w:val="000000"/>
          <w:szCs w:val="18"/>
          <w:lang w:val="ro-RO"/>
        </w:rPr>
      </w:pPr>
      <w:r>
        <w:rPr>
          <w:rFonts w:cs="Arial"/>
          <w:color w:val="000000"/>
          <w:lang w:val="ro-RO"/>
        </w:rPr>
        <w:t>EF</w:t>
      </w:r>
      <w:r>
        <w:rPr>
          <w:rFonts w:cs="Arial"/>
          <w:color w:val="000000"/>
          <w:lang w:val="en-US"/>
        </w:rPr>
        <w:t xml:space="preserve">57 </w:t>
      </w:r>
      <w:r w:rsidR="0078486C" w:rsidRPr="00F304EE">
        <w:rPr>
          <w:rFonts w:cs="Arial"/>
          <w:szCs w:val="18"/>
          <w:lang w:val="ro-RO"/>
        </w:rPr>
        <w:t xml:space="preserve">Pentru implementarea PO 2007-2013, delegarea sarcinilor, între AM-uri şi OI-uri, a fost stabilită formal prin contractele de delegare. Există o opinie pozitivă majoritară în sondajul de opinie privind caracterul adecvat şi consensul asupra delegării </w:t>
      </w:r>
      <w:r w:rsidR="0078486C" w:rsidRPr="00112A09">
        <w:rPr>
          <w:rFonts w:cs="Arial"/>
          <w:color w:val="000000"/>
          <w:szCs w:val="18"/>
          <w:lang w:val="ro-RO"/>
        </w:rPr>
        <w:t>sarcinilor (91% răspunsuri pozitive, 9% non-răspunsuri) iar in ceea ce priveşte claritatea rolurilor şi responsabilităţilor</w:t>
      </w:r>
      <w:r w:rsidR="00E86287" w:rsidRPr="00112A09">
        <w:rPr>
          <w:rFonts w:cs="Arial"/>
          <w:color w:val="000000"/>
          <w:szCs w:val="18"/>
          <w:lang w:val="ro-RO"/>
        </w:rPr>
        <w:t xml:space="preserve"> (</w:t>
      </w:r>
      <w:r w:rsidR="0078486C" w:rsidRPr="00112A09">
        <w:rPr>
          <w:rFonts w:cs="Arial"/>
          <w:color w:val="000000"/>
          <w:szCs w:val="18"/>
          <w:lang w:val="ro-RO"/>
        </w:rPr>
        <w:t xml:space="preserve">55% dintre </w:t>
      </w:r>
      <w:r w:rsidR="0078486C" w:rsidRPr="00F304EE">
        <w:rPr>
          <w:rFonts w:cs="Arial"/>
          <w:szCs w:val="18"/>
          <w:lang w:val="ro-RO"/>
        </w:rPr>
        <w:t xml:space="preserve">răspunsuri au fost pozitive iar 30% non-răspunsuri). Totuşi, suprapunerea sarcinilor </w:t>
      </w:r>
      <w:r w:rsidR="0078486C" w:rsidRPr="00B52DFF">
        <w:rPr>
          <w:rFonts w:cs="Arial"/>
          <w:szCs w:val="18"/>
          <w:lang w:val="ro-RO"/>
        </w:rPr>
        <w:t>între AM şi OI a fost evidenţiată în rapoartele misiunilor AA, cărora li se adaugă interpretarea inconsecventă a procedurilor de către AM şi OI, ambele creând confuzie la nivelul beneficiarilor. Acest criteriu</w:t>
      </w:r>
      <w:r w:rsidR="0078486C" w:rsidRPr="00F304EE">
        <w:rPr>
          <w:rFonts w:cs="Arial"/>
          <w:szCs w:val="18"/>
          <w:lang w:val="ro-RO"/>
        </w:rPr>
        <w:t xml:space="preserve"> </w:t>
      </w:r>
      <w:r w:rsidR="00E86287" w:rsidRPr="00112A09">
        <w:rPr>
          <w:rFonts w:cs="Arial"/>
          <w:color w:val="000000"/>
          <w:szCs w:val="18"/>
          <w:lang w:val="ro-RO"/>
        </w:rPr>
        <w:t>este în</w:t>
      </w:r>
      <w:r w:rsidR="0078486C" w:rsidRPr="00112A09">
        <w:rPr>
          <w:rFonts w:cs="Arial"/>
          <w:color w:val="000000"/>
          <w:szCs w:val="18"/>
          <w:lang w:val="ro-RO"/>
        </w:rPr>
        <w:t xml:space="preserve"> conexiune cu criteriile privind crearea structurilor</w:t>
      </w:r>
      <w:r w:rsidR="00E86287" w:rsidRPr="00112A09">
        <w:rPr>
          <w:rFonts w:cs="Arial"/>
          <w:color w:val="000000"/>
          <w:szCs w:val="18"/>
          <w:lang w:val="ro-RO"/>
        </w:rPr>
        <w:t xml:space="preserve"> şi </w:t>
      </w:r>
      <w:r w:rsidR="0078486C" w:rsidRPr="00112A09">
        <w:rPr>
          <w:rFonts w:cs="Arial"/>
          <w:color w:val="000000"/>
          <w:szCs w:val="18"/>
          <w:lang w:val="ro-RO"/>
        </w:rPr>
        <w:t xml:space="preserve">anume selecţia adecvată a OI-urilor şi definirea responsabilităţilor în cadrul sistemului de implementare a programului operaţional. Experienţă </w:t>
      </w:r>
      <w:r w:rsidR="00E86287" w:rsidRPr="00112A09">
        <w:rPr>
          <w:rFonts w:cs="Arial"/>
          <w:color w:val="000000"/>
          <w:szCs w:val="18"/>
          <w:lang w:val="ro-RO"/>
        </w:rPr>
        <w:t>bună</w:t>
      </w:r>
      <w:r w:rsidR="0078486C" w:rsidRPr="00112A09">
        <w:rPr>
          <w:rFonts w:cs="Arial"/>
          <w:color w:val="000000"/>
          <w:szCs w:val="18"/>
          <w:lang w:val="ro-RO"/>
        </w:rPr>
        <w:t xml:space="preserve"> a AM POR în relaţie cu ADR-urile în calitate de OI în baza unui contract de delegare cu indicatori de performanţă, sugerează extinderea practicii şi în alte AM. </w:t>
      </w:r>
      <w:r w:rsidR="00E86287" w:rsidRPr="00112A09">
        <w:rPr>
          <w:rFonts w:cs="Arial"/>
          <w:color w:val="000000"/>
          <w:szCs w:val="18"/>
          <w:lang w:val="ro-RO"/>
        </w:rPr>
        <w:t>Cu toate acestea, experienţa generală în folosirea</w:t>
      </w:r>
      <w:r w:rsidR="0078486C" w:rsidRPr="00112A09">
        <w:rPr>
          <w:rFonts w:cs="Arial"/>
          <w:color w:val="000000"/>
          <w:szCs w:val="18"/>
          <w:lang w:val="ro-RO"/>
        </w:rPr>
        <w:t xml:space="preserve"> indicatori</w:t>
      </w:r>
      <w:r w:rsidR="00E86287" w:rsidRPr="00112A09">
        <w:rPr>
          <w:rFonts w:cs="Arial"/>
          <w:color w:val="000000"/>
          <w:szCs w:val="18"/>
          <w:lang w:val="ro-RO"/>
        </w:rPr>
        <w:t>lor</w:t>
      </w:r>
      <w:r w:rsidR="0078486C" w:rsidRPr="00112A09">
        <w:rPr>
          <w:rFonts w:cs="Arial"/>
          <w:color w:val="000000"/>
          <w:szCs w:val="18"/>
          <w:lang w:val="ro-RO"/>
        </w:rPr>
        <w:t xml:space="preserve"> de performanţă </w:t>
      </w:r>
      <w:r w:rsidR="00E86287" w:rsidRPr="00112A09">
        <w:rPr>
          <w:rFonts w:cs="Arial"/>
          <w:color w:val="000000"/>
          <w:szCs w:val="18"/>
          <w:lang w:val="ro-RO"/>
        </w:rPr>
        <w:t xml:space="preserve">indică </w:t>
      </w:r>
      <w:r w:rsidR="0078486C" w:rsidRPr="00112A09">
        <w:rPr>
          <w:rFonts w:cs="Arial"/>
          <w:color w:val="000000"/>
          <w:szCs w:val="18"/>
          <w:lang w:val="ro-RO"/>
        </w:rPr>
        <w:t>efic</w:t>
      </w:r>
      <w:r w:rsidR="00E86287" w:rsidRPr="00112A09">
        <w:rPr>
          <w:rFonts w:cs="Arial"/>
          <w:color w:val="000000"/>
          <w:szCs w:val="18"/>
          <w:lang w:val="ro-RO"/>
        </w:rPr>
        <w:t xml:space="preserve">ienţă </w:t>
      </w:r>
      <w:r w:rsidR="0078486C" w:rsidRPr="00112A09">
        <w:rPr>
          <w:rFonts w:cs="Arial"/>
          <w:color w:val="000000"/>
          <w:szCs w:val="18"/>
          <w:lang w:val="ro-RO"/>
        </w:rPr>
        <w:t>numai dacă beneficiile OI (organizaţie şi personal) depind de atingerea obiectivelor sau dacă există o formă de penali</w:t>
      </w:r>
      <w:r w:rsidR="00E86287" w:rsidRPr="00112A09">
        <w:rPr>
          <w:rFonts w:cs="Arial"/>
          <w:color w:val="000000"/>
          <w:szCs w:val="18"/>
          <w:lang w:val="ro-RO"/>
        </w:rPr>
        <w:t>zare</w:t>
      </w:r>
      <w:r w:rsidR="0078486C" w:rsidRPr="00112A09">
        <w:rPr>
          <w:rFonts w:cs="Arial"/>
          <w:color w:val="000000"/>
          <w:szCs w:val="18"/>
          <w:lang w:val="ro-RO"/>
        </w:rPr>
        <w:t xml:space="preserve"> în situaţia în care obiectivele nu sunt atinse. </w:t>
      </w:r>
    </w:p>
    <w:p w:rsidR="00E86287" w:rsidRPr="00F304EE" w:rsidRDefault="00201707" w:rsidP="00E86287">
      <w:pPr>
        <w:widowControl w:val="0"/>
        <w:spacing w:before="0" w:line="260" w:lineRule="atLeast"/>
        <w:jc w:val="both"/>
        <w:rPr>
          <w:rFonts w:cs="Arial"/>
          <w:b/>
          <w:color w:val="0070C0"/>
          <w:szCs w:val="18"/>
          <w:lang w:val="ro-RO"/>
        </w:rPr>
      </w:pPr>
      <w:r>
        <w:rPr>
          <w:rFonts w:cs="Arial"/>
          <w:b/>
          <w:color w:val="0070C0"/>
          <w:szCs w:val="18"/>
          <w:lang w:val="ro-RO"/>
        </w:rPr>
        <w:t>Suport metodologic</w:t>
      </w:r>
      <w:r w:rsidRPr="00F304EE">
        <w:rPr>
          <w:rFonts w:cs="Arial"/>
          <w:b/>
          <w:color w:val="0070C0"/>
          <w:szCs w:val="18"/>
          <w:lang w:val="ro-RO"/>
        </w:rPr>
        <w:t xml:space="preserve"> </w:t>
      </w:r>
      <w:r w:rsidR="00E86287" w:rsidRPr="00F304EE">
        <w:rPr>
          <w:rFonts w:cs="Arial"/>
          <w:b/>
          <w:color w:val="0070C0"/>
          <w:szCs w:val="18"/>
          <w:lang w:val="ro-RO"/>
        </w:rPr>
        <w:t xml:space="preserve">şi instrumente pentru programare şi implementare </w:t>
      </w:r>
    </w:p>
    <w:p w:rsidR="00E86287" w:rsidRPr="00AA4C8A" w:rsidRDefault="00B920FF" w:rsidP="00E86287">
      <w:pPr>
        <w:widowControl w:val="0"/>
        <w:spacing w:before="0" w:line="260" w:lineRule="atLeast"/>
        <w:jc w:val="both"/>
        <w:rPr>
          <w:rFonts w:cs="Arial"/>
          <w:color w:val="000000"/>
          <w:szCs w:val="18"/>
          <w:lang w:val="ro-RO"/>
        </w:rPr>
      </w:pPr>
      <w:r>
        <w:rPr>
          <w:rFonts w:cs="Arial"/>
          <w:szCs w:val="18"/>
          <w:lang w:val="ro-RO"/>
        </w:rPr>
        <w:t xml:space="preserve"> </w:t>
      </w:r>
      <w:r>
        <w:rPr>
          <w:rFonts w:cs="Arial"/>
          <w:color w:val="000000"/>
          <w:lang w:val="ro-RO"/>
        </w:rPr>
        <w:t xml:space="preserve">EF58 </w:t>
      </w:r>
      <w:r w:rsidR="00E86287" w:rsidRPr="00F304EE">
        <w:rPr>
          <w:rFonts w:cs="Arial"/>
          <w:szCs w:val="18"/>
          <w:lang w:val="ro-RO"/>
        </w:rPr>
        <w:t xml:space="preserve">În această secţiune, analizăm în ce măsură au fost create ghiduri sau alte instrumente pentru programare şi implementare şi dacă acestea sunt adecvate. Pe parcursul constituirii cadrului </w:t>
      </w:r>
      <w:r w:rsidR="00E86287" w:rsidRPr="00F304EE">
        <w:rPr>
          <w:rFonts w:cs="Arial"/>
          <w:szCs w:val="18"/>
          <w:lang w:val="ro-RO"/>
        </w:rPr>
        <w:lastRenderedPageBreak/>
        <w:t xml:space="preserve">instituţional pentru implementare, au fost definite procese şi instrumente conforme cerinţelor procesului de acreditare. Necesitatea conformării pentru acreditarea instituţiilor a reprezentat un factor </w:t>
      </w:r>
      <w:r w:rsidR="00E86287" w:rsidRPr="00AA4C8A">
        <w:rPr>
          <w:rFonts w:cs="Arial"/>
          <w:color w:val="000000"/>
          <w:szCs w:val="18"/>
          <w:lang w:val="ro-RO"/>
        </w:rPr>
        <w:t xml:space="preserve">stimulativ pentru crearea instrumentelor solicitate. Provocarea cheie pentru autorităţi a fost aceea de a asigura funcţionarea corectă a instrumentelor create. </w:t>
      </w:r>
    </w:p>
    <w:p w:rsidR="00E86287" w:rsidRPr="00AA4C8A" w:rsidRDefault="00B920FF" w:rsidP="00E86287">
      <w:pPr>
        <w:widowControl w:val="0"/>
        <w:spacing w:before="0" w:line="260" w:lineRule="atLeast"/>
        <w:jc w:val="both"/>
        <w:rPr>
          <w:rFonts w:cs="Arial"/>
          <w:color w:val="000000"/>
          <w:szCs w:val="18"/>
          <w:lang w:val="ro-RO"/>
        </w:rPr>
      </w:pPr>
      <w:r>
        <w:rPr>
          <w:rFonts w:cs="Arial"/>
          <w:color w:val="000000"/>
          <w:lang w:val="ro-RO"/>
        </w:rPr>
        <w:t xml:space="preserve">EF59 </w:t>
      </w:r>
      <w:r w:rsidR="00E86287" w:rsidRPr="00AA4C8A">
        <w:rPr>
          <w:rFonts w:cs="Arial"/>
          <w:color w:val="000000"/>
          <w:szCs w:val="18"/>
          <w:lang w:val="ro-RO"/>
        </w:rPr>
        <w:t xml:space="preserve">Pentru fiecare program operaţional, </w:t>
      </w:r>
      <w:r w:rsidR="00201707">
        <w:rPr>
          <w:rFonts w:cs="Arial"/>
          <w:color w:val="000000"/>
          <w:szCs w:val="18"/>
          <w:lang w:val="ro-RO"/>
        </w:rPr>
        <w:t xml:space="preserve">pentru </w:t>
      </w:r>
      <w:r w:rsidR="00E86287" w:rsidRPr="00AA4C8A">
        <w:rPr>
          <w:rFonts w:cs="Arial"/>
          <w:color w:val="000000"/>
          <w:szCs w:val="18"/>
          <w:lang w:val="ro-RO"/>
        </w:rPr>
        <w:t xml:space="preserve">toate procesele au </w:t>
      </w:r>
      <w:r w:rsidR="00201707">
        <w:rPr>
          <w:rFonts w:cs="Arial"/>
          <w:color w:val="000000"/>
          <w:szCs w:val="18"/>
          <w:lang w:val="ro-RO"/>
        </w:rPr>
        <w:t xml:space="preserve">fost </w:t>
      </w:r>
      <w:r w:rsidR="00E86287" w:rsidRPr="00AA4C8A">
        <w:rPr>
          <w:rFonts w:cs="Arial"/>
          <w:color w:val="000000"/>
          <w:szCs w:val="18"/>
          <w:lang w:val="ro-RO"/>
        </w:rPr>
        <w:t>definit</w:t>
      </w:r>
      <w:r w:rsidR="00201707">
        <w:rPr>
          <w:rFonts w:cs="Arial"/>
          <w:color w:val="000000"/>
          <w:szCs w:val="18"/>
          <w:lang w:val="ro-RO"/>
        </w:rPr>
        <w:t>e</w:t>
      </w:r>
      <w:r w:rsidR="00E86287" w:rsidRPr="00AA4C8A">
        <w:rPr>
          <w:rFonts w:cs="Arial"/>
          <w:color w:val="000000"/>
          <w:szCs w:val="18"/>
          <w:lang w:val="ro-RO"/>
        </w:rPr>
        <w:t xml:space="preserve"> proceduri şi instrumente</w:t>
      </w:r>
      <w:r w:rsidR="009554AD" w:rsidRPr="00AA4C8A">
        <w:rPr>
          <w:rFonts w:cs="Arial"/>
          <w:color w:val="000000"/>
          <w:szCs w:val="18"/>
          <w:lang w:val="ro-RO"/>
        </w:rPr>
        <w:t xml:space="preserve"> corespunzătoare</w:t>
      </w:r>
      <w:r w:rsidR="00E86287" w:rsidRPr="00AA4C8A">
        <w:rPr>
          <w:rFonts w:cs="Arial"/>
          <w:color w:val="000000"/>
          <w:szCs w:val="18"/>
          <w:lang w:val="ro-RO"/>
        </w:rPr>
        <w:t xml:space="preserve">. Acestea sunt implementate şi conform rezultatelor sondajului, mai mult de 52% dintre respondenţi consideră că acestea sunt adecvate, fiind necesare doar unele îmbunătăţiri, în timp ce aproximativ 18% consideră că îmbunătăţirile sunt foarte necesare. Focus grupul a confirmat opinia sondajului </w:t>
      </w:r>
      <w:r w:rsidR="009554AD" w:rsidRPr="00AA4C8A">
        <w:rPr>
          <w:rFonts w:cs="Arial"/>
          <w:color w:val="000000"/>
          <w:szCs w:val="18"/>
          <w:lang w:val="ro-RO"/>
        </w:rPr>
        <w:t xml:space="preserve">cu exemple de </w:t>
      </w:r>
      <w:r w:rsidR="00E86287" w:rsidRPr="00AA4C8A">
        <w:rPr>
          <w:rFonts w:cs="Arial"/>
          <w:color w:val="000000"/>
          <w:szCs w:val="18"/>
          <w:lang w:val="ro-RO"/>
        </w:rPr>
        <w:t>revizui</w:t>
      </w:r>
      <w:r w:rsidR="009554AD" w:rsidRPr="00AA4C8A">
        <w:rPr>
          <w:rFonts w:cs="Arial"/>
          <w:color w:val="000000"/>
          <w:szCs w:val="18"/>
          <w:lang w:val="ro-RO"/>
        </w:rPr>
        <w:t>re</w:t>
      </w:r>
      <w:r w:rsidR="00E86287" w:rsidRPr="00AA4C8A">
        <w:rPr>
          <w:rFonts w:cs="Arial"/>
          <w:color w:val="000000"/>
          <w:szCs w:val="18"/>
          <w:lang w:val="ro-RO"/>
        </w:rPr>
        <w:t xml:space="preserve"> considerat</w:t>
      </w:r>
      <w:r w:rsidR="009554AD" w:rsidRPr="00AA4C8A">
        <w:rPr>
          <w:rFonts w:cs="Arial"/>
          <w:color w:val="000000"/>
          <w:szCs w:val="18"/>
          <w:lang w:val="ro-RO"/>
        </w:rPr>
        <w:t xml:space="preserve">e a fi </w:t>
      </w:r>
      <w:r w:rsidR="00E86287" w:rsidRPr="00AA4C8A">
        <w:rPr>
          <w:rFonts w:cs="Arial"/>
          <w:color w:val="000000"/>
          <w:szCs w:val="18"/>
          <w:lang w:val="ro-RO"/>
        </w:rPr>
        <w:t>foarte necesar</w:t>
      </w:r>
      <w:r w:rsidR="009554AD" w:rsidRPr="00AA4C8A">
        <w:rPr>
          <w:rFonts w:cs="Arial"/>
          <w:color w:val="000000"/>
          <w:szCs w:val="18"/>
          <w:lang w:val="ro-RO"/>
        </w:rPr>
        <w:t>e</w:t>
      </w:r>
      <w:r w:rsidR="00556333" w:rsidRPr="00AA4C8A">
        <w:rPr>
          <w:rFonts w:cs="Arial"/>
          <w:color w:val="000000"/>
          <w:szCs w:val="18"/>
          <w:lang w:val="ro-RO"/>
        </w:rPr>
        <w:t>.</w:t>
      </w:r>
    </w:p>
    <w:p w:rsidR="009554AD" w:rsidRPr="00F304EE" w:rsidRDefault="00B920FF" w:rsidP="009554AD">
      <w:pPr>
        <w:spacing w:before="0" w:line="260" w:lineRule="atLeast"/>
        <w:jc w:val="both"/>
        <w:rPr>
          <w:rFonts w:cs="Arial"/>
          <w:szCs w:val="18"/>
          <w:lang w:val="ro-RO"/>
        </w:rPr>
      </w:pPr>
      <w:r>
        <w:rPr>
          <w:rFonts w:cs="Arial"/>
          <w:color w:val="000000"/>
          <w:lang w:val="ro-RO"/>
        </w:rPr>
        <w:t xml:space="preserve">EF60 </w:t>
      </w:r>
      <w:r w:rsidR="009554AD" w:rsidRPr="00AA4C8A">
        <w:rPr>
          <w:rFonts w:cs="Arial"/>
          <w:color w:val="000000"/>
          <w:szCs w:val="18"/>
          <w:lang w:val="ro-RO"/>
        </w:rPr>
        <w:t xml:space="preserve">Rapoartele şi evaluările anuale au subliniat dificultăţi </w:t>
      </w:r>
      <w:r w:rsidR="00414BBA" w:rsidRPr="00AA4C8A">
        <w:rPr>
          <w:rFonts w:cs="Arial"/>
          <w:color w:val="000000"/>
          <w:szCs w:val="18"/>
          <w:lang w:val="ro-RO"/>
        </w:rPr>
        <w:t>în utilizarea</w:t>
      </w:r>
      <w:r w:rsidR="009554AD" w:rsidRPr="00AA4C8A">
        <w:rPr>
          <w:rFonts w:cs="Arial"/>
          <w:color w:val="000000"/>
          <w:szCs w:val="18"/>
          <w:lang w:val="ro-RO"/>
        </w:rPr>
        <w:t xml:space="preserve"> procedurilor, cu efecte negative asupra beneficiarilor, </w:t>
      </w:r>
      <w:r w:rsidR="00414BBA" w:rsidRPr="00AA4C8A">
        <w:rPr>
          <w:rFonts w:cs="Arial"/>
          <w:color w:val="000000"/>
          <w:szCs w:val="18"/>
          <w:lang w:val="ro-RO"/>
        </w:rPr>
        <w:t xml:space="preserve">a </w:t>
      </w:r>
      <w:r w:rsidR="009554AD" w:rsidRPr="00AA4C8A">
        <w:rPr>
          <w:rFonts w:cs="Arial"/>
          <w:color w:val="000000"/>
          <w:szCs w:val="18"/>
          <w:lang w:val="ro-RO"/>
        </w:rPr>
        <w:t xml:space="preserve">AM-urilor şi </w:t>
      </w:r>
      <w:r w:rsidR="00414BBA" w:rsidRPr="00AA4C8A">
        <w:rPr>
          <w:rFonts w:cs="Arial"/>
          <w:color w:val="000000"/>
          <w:szCs w:val="18"/>
          <w:lang w:val="ro-RO"/>
        </w:rPr>
        <w:t xml:space="preserve">a </w:t>
      </w:r>
      <w:r w:rsidR="009554AD" w:rsidRPr="00AA4C8A">
        <w:rPr>
          <w:rFonts w:cs="Arial"/>
          <w:color w:val="000000"/>
          <w:szCs w:val="18"/>
          <w:lang w:val="ro-RO"/>
        </w:rPr>
        <w:t>OI-urilor, în principal din punctul de vedere al volumului crescut al costurilor administrative şi a</w:t>
      </w:r>
      <w:r w:rsidR="00414BBA" w:rsidRPr="00AA4C8A">
        <w:rPr>
          <w:rFonts w:cs="Arial"/>
          <w:color w:val="000000"/>
          <w:szCs w:val="18"/>
          <w:lang w:val="ro-RO"/>
        </w:rPr>
        <w:t>l</w:t>
      </w:r>
      <w:r w:rsidR="009554AD" w:rsidRPr="00AA4C8A">
        <w:rPr>
          <w:rFonts w:cs="Arial"/>
          <w:color w:val="000000"/>
          <w:szCs w:val="18"/>
          <w:lang w:val="ro-RO"/>
        </w:rPr>
        <w:t xml:space="preserve"> poverii asupra beneficiarilor. Rapoartele şi studiile analizate subliniază un număr de deficienţe privind adecva</w:t>
      </w:r>
      <w:r w:rsidR="00414BBA" w:rsidRPr="00AA4C8A">
        <w:rPr>
          <w:rFonts w:cs="Arial"/>
          <w:color w:val="000000"/>
          <w:szCs w:val="18"/>
          <w:lang w:val="ro-RO"/>
        </w:rPr>
        <w:t>rea</w:t>
      </w:r>
      <w:r w:rsidR="009554AD" w:rsidRPr="00AA4C8A">
        <w:rPr>
          <w:rFonts w:cs="Arial"/>
          <w:color w:val="000000"/>
          <w:szCs w:val="18"/>
          <w:lang w:val="ro-RO"/>
        </w:rPr>
        <w:t xml:space="preserve"> procedurilor, inclusiv</w:t>
      </w:r>
      <w:r w:rsidR="009554AD" w:rsidRPr="00AA4C8A">
        <w:rPr>
          <w:rStyle w:val="FootnoteReference"/>
          <w:rFonts w:cs="Arial"/>
          <w:color w:val="000000"/>
          <w:szCs w:val="18"/>
          <w:lang w:val="ro-RO"/>
        </w:rPr>
        <w:footnoteReference w:id="23"/>
      </w:r>
      <w:r w:rsidR="009554AD" w:rsidRPr="00AA4C8A">
        <w:rPr>
          <w:rFonts w:cs="Arial"/>
          <w:color w:val="000000"/>
          <w:szCs w:val="18"/>
          <w:lang w:val="ro-RO"/>
        </w:rPr>
        <w:t xml:space="preserve"> lipsa de claritate, suprapunerea procedurilor de control, proceduri rigide şi</w:t>
      </w:r>
      <w:r w:rsidR="009554AD" w:rsidRPr="00F304EE">
        <w:rPr>
          <w:rFonts w:cs="Arial"/>
          <w:szCs w:val="18"/>
          <w:lang w:val="ro-RO"/>
        </w:rPr>
        <w:t xml:space="preserve"> complicate în ceea ce priveşte rambursările parţiale, cerinţe şi birocraţie excesive în principal în faza verificării rambursărilor, interpretare diferită şi neclară a procedurilor între AM, OI şi auditori etc. Simplificarea procedurilor şi revizuirea</w:t>
      </w:r>
      <w:r w:rsidR="00414BBA" w:rsidRPr="00F304EE">
        <w:rPr>
          <w:rFonts w:cs="Arial"/>
          <w:szCs w:val="18"/>
          <w:lang w:val="ro-RO"/>
        </w:rPr>
        <w:t xml:space="preserve"> </w:t>
      </w:r>
      <w:r w:rsidR="009554AD" w:rsidRPr="00F304EE">
        <w:rPr>
          <w:rFonts w:cs="Arial"/>
          <w:szCs w:val="18"/>
          <w:lang w:val="ro-RO"/>
        </w:rPr>
        <w:t>/</w:t>
      </w:r>
      <w:r w:rsidR="00414BBA" w:rsidRPr="00F304EE">
        <w:rPr>
          <w:rFonts w:cs="Arial"/>
          <w:szCs w:val="18"/>
          <w:lang w:val="ro-RO"/>
        </w:rPr>
        <w:t xml:space="preserve"> </w:t>
      </w:r>
      <w:r w:rsidR="009554AD" w:rsidRPr="00F304EE">
        <w:rPr>
          <w:rFonts w:cs="Arial"/>
          <w:szCs w:val="18"/>
          <w:lang w:val="ro-RO"/>
        </w:rPr>
        <w:t xml:space="preserve">crearea de noi instrumente şi instrucţiuni pentru beneficiari au fost propuse în planurile de acţiune iniţiate în ultimii </w:t>
      </w:r>
      <w:r w:rsidR="00E04673" w:rsidRPr="00387CC8">
        <w:rPr>
          <w:rFonts w:cs="Arial"/>
          <w:szCs w:val="18"/>
          <w:lang w:val="ro-RO"/>
        </w:rPr>
        <w:t>trei ani</w:t>
      </w:r>
      <w:r w:rsidR="00414BBA" w:rsidRPr="00F304EE">
        <w:rPr>
          <w:rFonts w:cs="Arial"/>
          <w:szCs w:val="18"/>
          <w:lang w:val="ro-RO"/>
        </w:rPr>
        <w:t>.</w:t>
      </w:r>
    </w:p>
    <w:p w:rsidR="009554AD" w:rsidRPr="00F304EE" w:rsidRDefault="00790C42" w:rsidP="009554AD">
      <w:pPr>
        <w:spacing w:before="0" w:line="260" w:lineRule="atLeast"/>
        <w:jc w:val="both"/>
        <w:rPr>
          <w:rFonts w:cs="Arial"/>
          <w:szCs w:val="18"/>
          <w:lang w:val="ro-RO"/>
        </w:rPr>
      </w:pPr>
      <w:r>
        <w:rPr>
          <w:rFonts w:cs="Arial"/>
          <w:color w:val="000000"/>
          <w:lang w:val="ro-RO"/>
        </w:rPr>
        <w:t xml:space="preserve">EF61 </w:t>
      </w:r>
      <w:r w:rsidR="009554AD" w:rsidRPr="00F304EE">
        <w:rPr>
          <w:rFonts w:cs="Arial"/>
          <w:szCs w:val="18"/>
          <w:lang w:val="ro-RO"/>
        </w:rPr>
        <w:t>Nu toate măsurile de îmbunătăţire asumate de către autorităţile române au fost eficace. În unele cazuri, măsurile propuse s-au dovedit a fi imposibil de aplicat. De exemplu, îmbunătăţirile asumate pentru prevenirea şi depistarea conflictului de interese, conform Comisi</w:t>
      </w:r>
      <w:r w:rsidR="00414BBA" w:rsidRPr="00F304EE">
        <w:rPr>
          <w:rFonts w:cs="Arial"/>
          <w:szCs w:val="18"/>
          <w:lang w:val="ro-RO"/>
        </w:rPr>
        <w:t>ei</w:t>
      </w:r>
      <w:r w:rsidR="009554AD" w:rsidRPr="00F304EE">
        <w:rPr>
          <w:rFonts w:cs="Arial"/>
          <w:szCs w:val="18"/>
          <w:lang w:val="ro-RO"/>
        </w:rPr>
        <w:t xml:space="preserve"> Europen</w:t>
      </w:r>
      <w:r w:rsidR="00414BBA" w:rsidRPr="00F304EE">
        <w:rPr>
          <w:rFonts w:cs="Arial"/>
          <w:szCs w:val="18"/>
          <w:lang w:val="ro-RO"/>
        </w:rPr>
        <w:t>e</w:t>
      </w:r>
      <w:r w:rsidR="009554AD" w:rsidRPr="00F304EE">
        <w:rPr>
          <w:rFonts w:cs="Arial"/>
          <w:szCs w:val="18"/>
          <w:lang w:val="ro-RO"/>
        </w:rPr>
        <w:t xml:space="preserve"> în 2011, sunt limitate la măsuri de bază şi ineficiente. </w:t>
      </w:r>
    </w:p>
    <w:p w:rsidR="00414BBA" w:rsidRPr="00F304EE" w:rsidRDefault="00414BBA" w:rsidP="00414BBA">
      <w:pPr>
        <w:spacing w:before="0" w:line="260" w:lineRule="atLeast"/>
        <w:jc w:val="both"/>
        <w:rPr>
          <w:rFonts w:cs="Arial"/>
          <w:i/>
          <w:szCs w:val="18"/>
          <w:lang w:val="ro-RO"/>
        </w:rPr>
      </w:pPr>
      <w:r w:rsidRPr="00F304EE">
        <w:rPr>
          <w:rFonts w:cs="Arial"/>
          <w:i/>
          <w:szCs w:val="18"/>
          <w:lang w:val="ro-RO"/>
        </w:rPr>
        <w:t xml:space="preserve"> „mecanismul pentru prevenirea şi depistarea conflictului de interese […] stabilit prin cadrul legal existent este mai degrabă inaplicabil (dificil de implementat) şi nu previne sau depistează efectiv conflictul de interese în procesul de achiziţie publică […]; acesta este în prezent limitat la măsuri de bază şi nu la unele măsuri eficace</w:t>
      </w:r>
      <w:r w:rsidRPr="00F304EE">
        <w:rPr>
          <w:rStyle w:val="FootnoteReference"/>
          <w:rFonts w:cs="Arial"/>
          <w:i/>
          <w:szCs w:val="18"/>
          <w:lang w:val="ro-RO"/>
        </w:rPr>
        <w:footnoteReference w:id="24"/>
      </w:r>
      <w:r w:rsidRPr="00F304EE">
        <w:rPr>
          <w:rFonts w:cs="Arial"/>
          <w:i/>
          <w:szCs w:val="18"/>
          <w:lang w:val="ro-RO"/>
        </w:rPr>
        <w:t>”</w:t>
      </w:r>
    </w:p>
    <w:p w:rsidR="00414BBA" w:rsidRPr="00F304EE" w:rsidRDefault="00790C42" w:rsidP="00414BBA">
      <w:pPr>
        <w:spacing w:before="0" w:line="260" w:lineRule="atLeast"/>
        <w:jc w:val="both"/>
        <w:rPr>
          <w:rFonts w:cs="Arial"/>
          <w:szCs w:val="18"/>
          <w:lang w:val="ro-RO"/>
        </w:rPr>
      </w:pPr>
      <w:r>
        <w:rPr>
          <w:rFonts w:cs="Arial"/>
          <w:color w:val="000000"/>
          <w:lang w:val="ro-RO"/>
        </w:rPr>
        <w:t>EF6</w:t>
      </w:r>
      <w:r>
        <w:rPr>
          <w:rFonts w:cs="Arial"/>
          <w:szCs w:val="18"/>
          <w:lang w:val="ro-RO"/>
        </w:rPr>
        <w:t>2 I</w:t>
      </w:r>
      <w:r w:rsidR="00414BBA" w:rsidRPr="00F304EE">
        <w:rPr>
          <w:rFonts w:cs="Arial"/>
          <w:szCs w:val="18"/>
          <w:lang w:val="ro-RO"/>
        </w:rPr>
        <w:t xml:space="preserve">nterviurile au subliniat nevoia pentru o mai bună coordonare a PO în vederea asigurării unor abordări şi metodologii consecvente şi uniforme. În perioada actuală de programare, coordonarea metodologică nu a fost considerată suficientă, unele AM-uri au fost refractare la încercările de armonizare, rezultând dificultăţi în implementare şi o povară administrativă semnificativă pentru beneficiari. </w:t>
      </w:r>
    </w:p>
    <w:p w:rsidR="00414BBA" w:rsidRPr="00AA4C8A" w:rsidRDefault="00790C42" w:rsidP="00414BBA">
      <w:pPr>
        <w:spacing w:before="0" w:line="260" w:lineRule="atLeast"/>
        <w:jc w:val="both"/>
        <w:rPr>
          <w:rFonts w:cs="Arial"/>
          <w:color w:val="000000"/>
          <w:szCs w:val="18"/>
          <w:lang w:val="ro-RO"/>
        </w:rPr>
      </w:pPr>
      <w:r w:rsidRPr="00897A0F">
        <w:rPr>
          <w:rFonts w:cs="Arial"/>
          <w:szCs w:val="18"/>
        </w:rPr>
        <w:t xml:space="preserve">FA63 </w:t>
      </w:r>
      <w:r w:rsidR="00414BBA" w:rsidRPr="00F304EE">
        <w:rPr>
          <w:rFonts w:cs="Arial"/>
          <w:szCs w:val="18"/>
          <w:lang w:val="ro-RO"/>
        </w:rPr>
        <w:t xml:space="preserve">Sistemul de indicatori reprezintă </w:t>
      </w:r>
      <w:proofErr w:type="gramStart"/>
      <w:r w:rsidR="00414BBA" w:rsidRPr="00F304EE">
        <w:rPr>
          <w:rFonts w:cs="Arial"/>
          <w:szCs w:val="18"/>
          <w:lang w:val="ro-RO"/>
        </w:rPr>
        <w:t>un</w:t>
      </w:r>
      <w:proofErr w:type="gramEnd"/>
      <w:r w:rsidR="00414BBA" w:rsidRPr="00F304EE">
        <w:rPr>
          <w:rFonts w:cs="Arial"/>
          <w:szCs w:val="18"/>
          <w:lang w:val="ro-RO"/>
        </w:rPr>
        <w:t xml:space="preserve"> element esenţial al ciclului de programare. Acesta a fost evaluat pozitiv de către 71% dintre respondenţii la sondaj. Cercetarea a dovedit că au fost înregistrate îmbunătăţiri pe parcursul implementării PO 2007-2013. În prezent, sistemul permite o raportare adecvată a indicatorilor principali (</w:t>
      </w:r>
      <w:r w:rsidR="00414BBA" w:rsidRPr="00F304EE">
        <w:rPr>
          <w:rFonts w:cs="Arial"/>
          <w:i/>
          <w:szCs w:val="18"/>
          <w:lang w:val="ro-RO"/>
        </w:rPr>
        <w:t>core indicators</w:t>
      </w:r>
      <w:r w:rsidR="00414BBA" w:rsidRPr="00F304EE">
        <w:rPr>
          <w:rFonts w:cs="Arial"/>
          <w:szCs w:val="18"/>
          <w:lang w:val="ro-RO"/>
        </w:rPr>
        <w:t>) şi a indicatorilor de program. Un număr de indicatori utilizaţi în perioada actuală nu sunt adecvaţi pentru a reflecta efectele măsurilor, priorităţilor şi programului</w:t>
      </w:r>
      <w:r w:rsidR="00414BBA" w:rsidRPr="00AA4C8A">
        <w:rPr>
          <w:rStyle w:val="FootnoteReference"/>
          <w:rFonts w:cs="Arial"/>
          <w:color w:val="000000"/>
          <w:szCs w:val="18"/>
          <w:lang w:val="ro-RO"/>
        </w:rPr>
        <w:footnoteReference w:id="25"/>
      </w:r>
      <w:r w:rsidR="00414BBA" w:rsidRPr="00AA4C8A">
        <w:rPr>
          <w:rFonts w:cs="Arial"/>
          <w:color w:val="000000"/>
          <w:szCs w:val="18"/>
          <w:lang w:val="ro-RO"/>
        </w:rPr>
        <w:t>. De exemplu, indicatorul „creare locuri de muncă” este un indicator de program pentru POR şi POS CCE, dar nu este adecvat pentru măsurarea efectelor avute în vedere prin toate axele prioritare ale programului. Indicatorul „valoare adăugată”, în cazul POP, este un indicator inclus în ghidul pentru indicatori POP</w:t>
      </w:r>
      <w:r w:rsidR="001B4375" w:rsidRPr="00AA4C8A">
        <w:rPr>
          <w:rFonts w:cs="Arial"/>
          <w:color w:val="000000"/>
          <w:szCs w:val="18"/>
          <w:lang w:val="ro-RO"/>
        </w:rPr>
        <w:t xml:space="preserve"> şi nu are </w:t>
      </w:r>
      <w:r w:rsidR="00414BBA" w:rsidRPr="00AA4C8A">
        <w:rPr>
          <w:rFonts w:cs="Arial"/>
          <w:color w:val="000000"/>
          <w:szCs w:val="18"/>
          <w:lang w:val="ro-RO"/>
        </w:rPr>
        <w:t xml:space="preserve">o metodologie şi </w:t>
      </w:r>
      <w:r w:rsidR="001B4375" w:rsidRPr="00AA4C8A">
        <w:rPr>
          <w:rFonts w:cs="Arial"/>
          <w:color w:val="000000"/>
          <w:szCs w:val="18"/>
          <w:lang w:val="ro-RO"/>
        </w:rPr>
        <w:t>posibilitatea de a fi măsurat</w:t>
      </w:r>
      <w:r w:rsidR="00414BBA" w:rsidRPr="00AA4C8A">
        <w:rPr>
          <w:rFonts w:cs="Arial"/>
          <w:color w:val="000000"/>
          <w:szCs w:val="18"/>
          <w:lang w:val="ro-RO"/>
        </w:rPr>
        <w:t xml:space="preserve"> (POP, 2011). Alte probleme în ceea ce priveşte indicatorii sunt legate de valoarea indicatorilor. </w:t>
      </w:r>
      <w:r w:rsidR="00A23E63" w:rsidRPr="00AA4C8A">
        <w:rPr>
          <w:rFonts w:cs="Arial"/>
          <w:color w:val="000000"/>
          <w:szCs w:val="18"/>
          <w:lang w:val="ro-RO"/>
        </w:rPr>
        <w:t>Ţ</w:t>
      </w:r>
      <w:r w:rsidR="00414BBA" w:rsidRPr="00AA4C8A">
        <w:rPr>
          <w:rFonts w:cs="Arial"/>
          <w:color w:val="000000"/>
          <w:szCs w:val="18"/>
          <w:lang w:val="ro-RO"/>
        </w:rPr>
        <w:t>intele stabilite pentru indicatorii de program nu au fost fundamentate corespunzător şi s-au dovedit a fi departe de realitate în unele cazuri. Unele PO au reevaluat ţintele şi au introdus valori realiste pentru indicatorii lor (</w:t>
      </w:r>
      <w:r w:rsidR="00A23E63" w:rsidRPr="00AA4C8A">
        <w:rPr>
          <w:rFonts w:cs="Arial"/>
          <w:color w:val="000000"/>
          <w:szCs w:val="18"/>
          <w:lang w:val="ro-RO"/>
        </w:rPr>
        <w:t xml:space="preserve">de exemplu </w:t>
      </w:r>
      <w:r w:rsidR="00414BBA" w:rsidRPr="00AA4C8A">
        <w:rPr>
          <w:rFonts w:cs="Arial"/>
          <w:color w:val="000000"/>
          <w:szCs w:val="18"/>
          <w:lang w:val="ro-RO"/>
        </w:rPr>
        <w:t xml:space="preserve">Transport). Dificultăţi suplimentare privind utilizarea indicatorilor sunt cauzate de: definirea neclară a indicatorului şi a metodologiei pentru calcul, </w:t>
      </w:r>
      <w:r w:rsidR="00A23E63" w:rsidRPr="00AA4C8A">
        <w:rPr>
          <w:rFonts w:cs="Arial"/>
          <w:color w:val="000000"/>
          <w:szCs w:val="18"/>
          <w:lang w:val="ro-RO"/>
        </w:rPr>
        <w:lastRenderedPageBreak/>
        <w:t xml:space="preserve">utilizarea inconsistentă </w:t>
      </w:r>
      <w:r w:rsidR="00414BBA" w:rsidRPr="00AA4C8A">
        <w:rPr>
          <w:rFonts w:cs="Arial"/>
          <w:color w:val="000000"/>
          <w:szCs w:val="18"/>
          <w:lang w:val="ro-RO"/>
        </w:rPr>
        <w:t xml:space="preserve">la nivel de proiect şi de program </w:t>
      </w:r>
      <w:r w:rsidR="00A23E63" w:rsidRPr="00AA4C8A">
        <w:rPr>
          <w:rFonts w:cs="Arial"/>
          <w:color w:val="000000"/>
          <w:szCs w:val="18"/>
          <w:lang w:val="ro-RO"/>
        </w:rPr>
        <w:t xml:space="preserve">cu </w:t>
      </w:r>
      <w:r w:rsidR="00414BBA" w:rsidRPr="00AA4C8A">
        <w:rPr>
          <w:rFonts w:cs="Arial"/>
          <w:color w:val="000000"/>
          <w:szCs w:val="18"/>
          <w:lang w:val="ro-RO"/>
        </w:rPr>
        <w:t xml:space="preserve">dificultăţi în agregare, disponibilitatea datelor pentru calculul indicatorilor statistici. În 2011, MFE a iniţiat un proiect pentru a </w:t>
      </w:r>
      <w:r w:rsidR="00A23E63" w:rsidRPr="00AA4C8A">
        <w:rPr>
          <w:rFonts w:cs="Arial"/>
          <w:color w:val="000000"/>
          <w:szCs w:val="18"/>
          <w:lang w:val="ro-RO"/>
        </w:rPr>
        <w:t>sprijini</w:t>
      </w:r>
      <w:r w:rsidR="00414BBA" w:rsidRPr="00AA4C8A">
        <w:rPr>
          <w:rFonts w:cs="Arial"/>
          <w:color w:val="000000"/>
          <w:szCs w:val="18"/>
          <w:lang w:val="ro-RO"/>
        </w:rPr>
        <w:t xml:space="preserve"> producţia de date necesar</w:t>
      </w:r>
      <w:r w:rsidR="00A23E63" w:rsidRPr="00AA4C8A">
        <w:rPr>
          <w:rFonts w:cs="Arial"/>
          <w:color w:val="000000"/>
          <w:szCs w:val="18"/>
          <w:lang w:val="ro-RO"/>
        </w:rPr>
        <w:t>e</w:t>
      </w:r>
      <w:r w:rsidR="00414BBA" w:rsidRPr="00AA4C8A">
        <w:rPr>
          <w:rFonts w:cs="Arial"/>
          <w:color w:val="000000"/>
          <w:szCs w:val="18"/>
          <w:lang w:val="ro-RO"/>
        </w:rPr>
        <w:t xml:space="preserve"> pentru calculul indicatorilor statistici.</w:t>
      </w:r>
    </w:p>
    <w:p w:rsidR="00021A4C" w:rsidRPr="00F304EE" w:rsidRDefault="00790C42" w:rsidP="00021A4C">
      <w:pPr>
        <w:spacing w:before="0" w:line="260" w:lineRule="atLeast"/>
        <w:jc w:val="both"/>
        <w:rPr>
          <w:rFonts w:cs="Arial"/>
          <w:szCs w:val="18"/>
          <w:lang w:val="ro-RO"/>
        </w:rPr>
      </w:pPr>
      <w:r w:rsidRPr="00897A0F">
        <w:rPr>
          <w:rFonts w:cs="Arial"/>
          <w:szCs w:val="18"/>
        </w:rPr>
        <w:t>FA6</w:t>
      </w:r>
      <w:r>
        <w:rPr>
          <w:rFonts w:cs="Arial"/>
          <w:szCs w:val="18"/>
        </w:rPr>
        <w:t xml:space="preserve">4 </w:t>
      </w:r>
      <w:r w:rsidR="00021A4C" w:rsidRPr="00F304EE">
        <w:rPr>
          <w:rFonts w:cs="Arial"/>
          <w:szCs w:val="18"/>
          <w:lang w:val="ro-RO"/>
        </w:rPr>
        <w:t xml:space="preserve">Următoarea perioadă de programare aduce o nouă abordare </w:t>
      </w:r>
      <w:proofErr w:type="gramStart"/>
      <w:r w:rsidR="00AA1B9A">
        <w:rPr>
          <w:rFonts w:cs="Arial"/>
          <w:szCs w:val="18"/>
          <w:lang w:val="ro-RO"/>
        </w:rPr>
        <w:t xml:space="preserve">privind </w:t>
      </w:r>
      <w:r w:rsidR="00021A4C" w:rsidRPr="00F304EE">
        <w:rPr>
          <w:rFonts w:cs="Arial"/>
          <w:szCs w:val="18"/>
          <w:lang w:val="ro-RO"/>
        </w:rPr>
        <w:t xml:space="preserve"> indicatori</w:t>
      </w:r>
      <w:r w:rsidR="00AA1B9A">
        <w:rPr>
          <w:rFonts w:cs="Arial"/>
          <w:szCs w:val="18"/>
          <w:lang w:val="ro-RO"/>
        </w:rPr>
        <w:t>i</w:t>
      </w:r>
      <w:proofErr w:type="gramEnd"/>
      <w:r w:rsidR="00021A4C" w:rsidRPr="00F304EE">
        <w:rPr>
          <w:rStyle w:val="a3"/>
          <w:rFonts w:cs="Arial"/>
          <w:szCs w:val="18"/>
          <w:lang w:val="ro-RO"/>
        </w:rPr>
        <w:footnoteReference w:id="26"/>
      </w:r>
      <w:r w:rsidR="00AA1B9A">
        <w:rPr>
          <w:rFonts w:cs="Arial"/>
          <w:szCs w:val="18"/>
          <w:lang w:val="ro-RO"/>
        </w:rPr>
        <w:t>,</w:t>
      </w:r>
      <w:r w:rsidR="00021A4C" w:rsidRPr="00F304EE">
        <w:rPr>
          <w:rFonts w:cs="Arial"/>
          <w:szCs w:val="18"/>
          <w:lang w:val="ro-RO"/>
        </w:rPr>
        <w:t>. MFE a iniţiat măsuri de asistenţă pentru a îndruma persoanele implicate în programare pentru selectarea indicatorilor. Există un know-how bun în cadrul MFE cu privire la sistemele de indicatori, care ar putea fi transferat către de AM şi OI.</w:t>
      </w:r>
    </w:p>
    <w:p w:rsidR="00021A4C" w:rsidRPr="00AA4C8A" w:rsidRDefault="00790C42" w:rsidP="00021A4C">
      <w:pPr>
        <w:spacing w:before="0" w:line="260" w:lineRule="atLeast"/>
        <w:jc w:val="both"/>
        <w:rPr>
          <w:rFonts w:cs="Arial"/>
          <w:color w:val="000000"/>
          <w:szCs w:val="18"/>
          <w:lang w:val="ro-RO"/>
        </w:rPr>
      </w:pPr>
      <w:proofErr w:type="gramStart"/>
      <w:r w:rsidRPr="00897A0F">
        <w:rPr>
          <w:rFonts w:cs="Arial"/>
          <w:szCs w:val="18"/>
        </w:rPr>
        <w:t>FA6</w:t>
      </w:r>
      <w:r>
        <w:rPr>
          <w:rFonts w:cs="Arial"/>
          <w:szCs w:val="18"/>
        </w:rPr>
        <w:t xml:space="preserve">5 </w:t>
      </w:r>
      <w:r w:rsidR="00021A4C" w:rsidRPr="00F304EE">
        <w:rPr>
          <w:rFonts w:cs="Arial"/>
          <w:szCs w:val="18"/>
          <w:lang w:val="ro-RO"/>
        </w:rPr>
        <w:t>În perioada 2007-2013 au fost utilizate mai multe aplicaţii pentru managementul informaţiei.</w:t>
      </w:r>
      <w:proofErr w:type="gramEnd"/>
      <w:r w:rsidR="00021A4C" w:rsidRPr="00F304EE">
        <w:rPr>
          <w:rFonts w:cs="Arial"/>
          <w:szCs w:val="18"/>
          <w:lang w:val="ro-RO"/>
        </w:rPr>
        <w:t xml:space="preserve"> SMIS este cel mai cuprinzător şi recent a fost demarată  dezvoltarea sistemului sub denumirea</w:t>
      </w:r>
      <w:r w:rsidR="004D153A" w:rsidRPr="00F304EE">
        <w:rPr>
          <w:rFonts w:cs="Arial"/>
          <w:szCs w:val="18"/>
          <w:lang w:val="ro-RO"/>
        </w:rPr>
        <w:t xml:space="preserve"> </w:t>
      </w:r>
      <w:r w:rsidR="00021A4C" w:rsidRPr="00F304EE">
        <w:rPr>
          <w:rFonts w:cs="Arial"/>
          <w:szCs w:val="18"/>
          <w:lang w:val="ro-RO"/>
        </w:rPr>
        <w:t xml:space="preserve">MySMIS, care </w:t>
      </w:r>
      <w:r w:rsidR="00021A4C" w:rsidRPr="00AA4C8A">
        <w:rPr>
          <w:rFonts w:cs="Arial"/>
          <w:color w:val="000000"/>
          <w:szCs w:val="18"/>
          <w:lang w:val="ro-RO"/>
        </w:rPr>
        <w:t xml:space="preserve">permite mai multe funcţionalităţi pentru schimbul eficient de date cu beneficiarii. Nu a fost luată încă o decizie privind utilizarea şi dezvoltarea viitoare a aplicaţiilor existente. </w:t>
      </w:r>
    </w:p>
    <w:p w:rsidR="00021A4C" w:rsidRPr="00F304EE" w:rsidRDefault="00790C42" w:rsidP="00021A4C">
      <w:pPr>
        <w:spacing w:before="0" w:line="260" w:lineRule="atLeast"/>
        <w:jc w:val="both"/>
        <w:rPr>
          <w:rFonts w:cs="Arial"/>
          <w:szCs w:val="18"/>
          <w:lang w:val="ro-RO"/>
        </w:rPr>
      </w:pPr>
      <w:r w:rsidRPr="00897A0F">
        <w:rPr>
          <w:rFonts w:cs="Arial"/>
          <w:szCs w:val="18"/>
        </w:rPr>
        <w:t>FA6</w:t>
      </w:r>
      <w:r>
        <w:rPr>
          <w:rFonts w:cs="Arial"/>
          <w:szCs w:val="18"/>
        </w:rPr>
        <w:t xml:space="preserve">6 </w:t>
      </w:r>
      <w:r w:rsidR="00021A4C" w:rsidRPr="00AA4C8A">
        <w:rPr>
          <w:rFonts w:cs="Arial"/>
          <w:color w:val="000000"/>
          <w:szCs w:val="18"/>
          <w:lang w:val="ro-RO"/>
        </w:rPr>
        <w:t>53% din respondenţii la sondaj consideră că sistemele electronice nu sunt complet utilizate. Conform evaluării recente a Sistemelor Electronice (SE) efectuată în cadrul Evaluării Ex-Ante a Acordului de Parteneriat</w:t>
      </w:r>
      <w:r w:rsidR="003F691A" w:rsidRPr="00AA4C8A">
        <w:rPr>
          <w:rStyle w:val="FootnoteReference"/>
          <w:rFonts w:cs="Arial"/>
          <w:color w:val="000000"/>
          <w:szCs w:val="18"/>
          <w:lang w:val="ro-RO"/>
        </w:rPr>
        <w:footnoteReference w:id="27"/>
      </w:r>
      <w:r w:rsidR="00021A4C" w:rsidRPr="00AA4C8A">
        <w:rPr>
          <w:rFonts w:cs="Arial"/>
          <w:color w:val="000000"/>
          <w:szCs w:val="18"/>
          <w:lang w:val="ro-RO"/>
        </w:rPr>
        <w:t xml:space="preserve">, toate SE trebuie să îşi îmbunătăţească portofoliul de rapoarte predefinite pentru a elabora acele rapoarte </w:t>
      </w:r>
      <w:r w:rsidR="004170C3" w:rsidRPr="00AA4C8A">
        <w:rPr>
          <w:rFonts w:cs="Arial"/>
          <w:color w:val="000000"/>
          <w:szCs w:val="18"/>
          <w:lang w:val="ro-RO"/>
        </w:rPr>
        <w:t>de care au nevoie</w:t>
      </w:r>
      <w:r w:rsidR="00021A4C" w:rsidRPr="00AA4C8A">
        <w:rPr>
          <w:rFonts w:cs="Arial"/>
          <w:color w:val="000000"/>
          <w:szCs w:val="18"/>
          <w:lang w:val="ro-RO"/>
        </w:rPr>
        <w:t xml:space="preserve"> utilizatori</w:t>
      </w:r>
      <w:r w:rsidR="004170C3" w:rsidRPr="00AA4C8A">
        <w:rPr>
          <w:rFonts w:cs="Arial"/>
          <w:color w:val="000000"/>
          <w:szCs w:val="18"/>
          <w:lang w:val="ro-RO"/>
        </w:rPr>
        <w:t xml:space="preserve">i </w:t>
      </w:r>
      <w:r w:rsidR="00021A4C" w:rsidRPr="00AA4C8A">
        <w:rPr>
          <w:rFonts w:cs="Arial"/>
          <w:color w:val="000000"/>
          <w:szCs w:val="18"/>
          <w:lang w:val="ro-RO"/>
        </w:rPr>
        <w:t xml:space="preserve">lor specifici. Toate SE ar trebui să </w:t>
      </w:r>
      <w:r w:rsidR="004170C3" w:rsidRPr="00AA4C8A">
        <w:rPr>
          <w:rFonts w:cs="Arial"/>
          <w:color w:val="000000"/>
          <w:szCs w:val="18"/>
          <w:lang w:val="ro-RO"/>
        </w:rPr>
        <w:t>beneficieze de</w:t>
      </w:r>
      <w:r w:rsidR="00021A4C" w:rsidRPr="00AA4C8A">
        <w:rPr>
          <w:rFonts w:cs="Arial"/>
          <w:color w:val="000000"/>
          <w:szCs w:val="18"/>
          <w:lang w:val="ro-RO"/>
        </w:rPr>
        <w:t xml:space="preserve"> o revizuire s</w:t>
      </w:r>
      <w:r w:rsidR="004170C3" w:rsidRPr="00AA4C8A">
        <w:rPr>
          <w:rFonts w:cs="Arial"/>
          <w:color w:val="000000"/>
          <w:szCs w:val="18"/>
          <w:lang w:val="ro-RO"/>
        </w:rPr>
        <w:t>emnificativă în cea ce priveşte</w:t>
      </w:r>
      <w:r w:rsidR="00021A4C" w:rsidRPr="00AA4C8A">
        <w:rPr>
          <w:rFonts w:cs="Arial"/>
          <w:color w:val="000000"/>
          <w:szCs w:val="18"/>
          <w:lang w:val="ro-RO"/>
        </w:rPr>
        <w:t xml:space="preserve"> funcţiile, conţinutul de date şi uşurinţa în utilizare. Pe lângă obiectivul iniţial de satisfacere a cerinţelor minime, este important ca sistemele să deţină funcţii mai utile pentru utilizatorii lor. SMIS şi MIS-</w:t>
      </w:r>
      <w:r w:rsidR="004170C3" w:rsidRPr="00AA4C8A">
        <w:rPr>
          <w:rFonts w:cs="Arial"/>
          <w:color w:val="000000"/>
          <w:szCs w:val="18"/>
          <w:lang w:val="ro-RO"/>
        </w:rPr>
        <w:t>ETC</w:t>
      </w:r>
      <w:r w:rsidR="00021A4C" w:rsidRPr="00AA4C8A">
        <w:rPr>
          <w:rFonts w:cs="Arial"/>
          <w:color w:val="000000"/>
          <w:szCs w:val="18"/>
          <w:lang w:val="ro-RO"/>
        </w:rPr>
        <w:t xml:space="preserve"> necesită îmbunătăţiri majore în ceea ce priveşte utilitatea şi uşurinţa de utilizare. Pentru aceasta din urmă, sistemele necesită o revizuire a interfeţei utilizatorilor pentru</w:t>
      </w:r>
      <w:r w:rsidR="00021A4C" w:rsidRPr="00F304EE">
        <w:rPr>
          <w:rFonts w:cs="Arial"/>
          <w:szCs w:val="18"/>
          <w:lang w:val="ro-RO"/>
        </w:rPr>
        <w:t xml:space="preserve"> a deveni mai uşor de înţeles şi de utilizat. </w:t>
      </w:r>
    </w:p>
    <w:p w:rsidR="003147D1" w:rsidRPr="00F304EE" w:rsidRDefault="003147D1" w:rsidP="003147D1">
      <w:pPr>
        <w:spacing w:before="0" w:line="260" w:lineRule="atLeast"/>
        <w:jc w:val="both"/>
        <w:rPr>
          <w:rFonts w:cs="Arial"/>
          <w:szCs w:val="18"/>
          <w:lang w:val="ro-RO"/>
        </w:rPr>
      </w:pPr>
    </w:p>
    <w:p w:rsidR="001A47DA" w:rsidRPr="00F304EE" w:rsidRDefault="001A47DA" w:rsidP="001A47DA">
      <w:pPr>
        <w:spacing w:before="0" w:line="260" w:lineRule="atLeast"/>
        <w:rPr>
          <w:rFonts w:cs="Arial"/>
          <w:b/>
          <w:color w:val="0070C0"/>
          <w:szCs w:val="18"/>
          <w:lang w:val="ro-RO"/>
        </w:rPr>
      </w:pPr>
      <w:r w:rsidRPr="00F304EE">
        <w:rPr>
          <w:rFonts w:cs="Arial"/>
          <w:b/>
          <w:color w:val="0070C0"/>
          <w:szCs w:val="18"/>
          <w:lang w:val="ro-RO"/>
        </w:rPr>
        <w:t xml:space="preserve">Sisteme de management şi control </w:t>
      </w:r>
    </w:p>
    <w:p w:rsidR="001A47DA" w:rsidRPr="00C82809" w:rsidRDefault="00790C42" w:rsidP="001A47DA">
      <w:pPr>
        <w:spacing w:before="0" w:line="260" w:lineRule="atLeast"/>
        <w:jc w:val="both"/>
        <w:rPr>
          <w:rFonts w:cs="Arial"/>
          <w:color w:val="000000"/>
          <w:szCs w:val="18"/>
          <w:lang w:val="ro-RO"/>
        </w:rPr>
      </w:pPr>
      <w:r>
        <w:rPr>
          <w:rFonts w:cs="Arial"/>
          <w:szCs w:val="18"/>
        </w:rPr>
        <w:t>FA67</w:t>
      </w:r>
      <w:r w:rsidRPr="00897A0F">
        <w:rPr>
          <w:rFonts w:cs="Arial"/>
          <w:szCs w:val="18"/>
        </w:rPr>
        <w:t xml:space="preserve"> </w:t>
      </w:r>
      <w:r w:rsidR="001A47DA" w:rsidRPr="00F304EE">
        <w:rPr>
          <w:rFonts w:cs="Arial"/>
          <w:szCs w:val="18"/>
          <w:lang w:val="ro-RO"/>
        </w:rPr>
        <w:t xml:space="preserve">Un sistem de management şi control sigur şi de încredere asigură că fondurile sunt utilizate în mod adecvat cu scopul </w:t>
      </w:r>
      <w:r w:rsidR="001A47DA" w:rsidRPr="00C82809">
        <w:rPr>
          <w:rFonts w:cs="Arial"/>
          <w:color w:val="000000"/>
          <w:szCs w:val="18"/>
          <w:lang w:val="ro-RO"/>
        </w:rPr>
        <w:t xml:space="preserve">de </w:t>
      </w:r>
      <w:proofErr w:type="gramStart"/>
      <w:r w:rsidR="001A47DA" w:rsidRPr="00C82809">
        <w:rPr>
          <w:rFonts w:cs="Arial"/>
          <w:color w:val="000000"/>
          <w:szCs w:val="18"/>
          <w:lang w:val="ro-RO"/>
        </w:rPr>
        <w:t>a</w:t>
      </w:r>
      <w:proofErr w:type="gramEnd"/>
      <w:r w:rsidR="001A47DA" w:rsidRPr="00C82809">
        <w:rPr>
          <w:rFonts w:cs="Arial"/>
          <w:color w:val="000000"/>
          <w:szCs w:val="18"/>
          <w:lang w:val="ro-RO"/>
        </w:rPr>
        <w:t xml:space="preserve"> îndeplini obiectivele programului şi politicilor. Sistemul de management şi control ar trebui să identifice timpuriu neregulile izolate şi să le corecteze înainte de a deveni o problemă de sistem. </w:t>
      </w:r>
    </w:p>
    <w:p w:rsidR="00853AC2" w:rsidRPr="00C82809" w:rsidRDefault="00790C42" w:rsidP="00853AC2">
      <w:pPr>
        <w:spacing w:before="0" w:line="260" w:lineRule="atLeast"/>
        <w:jc w:val="both"/>
        <w:rPr>
          <w:rFonts w:cs="Arial"/>
          <w:color w:val="000000"/>
          <w:szCs w:val="18"/>
          <w:lang w:val="ro-RO"/>
        </w:rPr>
      </w:pPr>
      <w:r>
        <w:rPr>
          <w:rFonts w:cs="Arial"/>
          <w:szCs w:val="18"/>
        </w:rPr>
        <w:t>FA68</w:t>
      </w:r>
      <w:r w:rsidRPr="00897A0F">
        <w:rPr>
          <w:rFonts w:cs="Arial"/>
          <w:szCs w:val="18"/>
        </w:rPr>
        <w:t xml:space="preserve"> </w:t>
      </w:r>
      <w:r w:rsidR="001A47DA" w:rsidRPr="00C82809">
        <w:rPr>
          <w:rFonts w:cs="Arial"/>
          <w:color w:val="000000"/>
          <w:szCs w:val="18"/>
          <w:lang w:val="ro-RO"/>
        </w:rPr>
        <w:t xml:space="preserve">Evaluatorii au identificat în cercetarea efectuată </w:t>
      </w:r>
      <w:proofErr w:type="gramStart"/>
      <w:r w:rsidR="001A47DA" w:rsidRPr="00C82809">
        <w:rPr>
          <w:rFonts w:cs="Arial"/>
          <w:color w:val="000000"/>
          <w:szCs w:val="18"/>
          <w:lang w:val="ro-RO"/>
        </w:rPr>
        <w:t>un</w:t>
      </w:r>
      <w:proofErr w:type="gramEnd"/>
      <w:r w:rsidR="001A47DA" w:rsidRPr="00C82809">
        <w:rPr>
          <w:rFonts w:cs="Arial"/>
          <w:color w:val="000000"/>
          <w:szCs w:val="18"/>
          <w:lang w:val="ro-RO"/>
        </w:rPr>
        <w:t xml:space="preserve"> număr de probleme care au legătură cu performanţa şi care indică sisteme de management şi control slabe. Neregulile identificate în legătură cu managementul şi controlul achiziţiilor publice par a fi de natură sistemică, în timp ce alte nereguli de sistem în activităţile de evaluare şi selectare a proiectelor, fraud</w:t>
      </w:r>
      <w:r w:rsidR="003D5395" w:rsidRPr="00C82809">
        <w:rPr>
          <w:rFonts w:cs="Arial"/>
          <w:color w:val="000000"/>
          <w:szCs w:val="18"/>
          <w:lang w:val="ro-RO"/>
        </w:rPr>
        <w:t>a</w:t>
      </w:r>
      <w:r w:rsidR="001A47DA" w:rsidRPr="00C82809">
        <w:rPr>
          <w:rFonts w:cs="Arial"/>
          <w:color w:val="000000"/>
          <w:szCs w:val="18"/>
          <w:lang w:val="ro-RO"/>
        </w:rPr>
        <w:t xml:space="preserve"> (în cazul unui OI), suspiciunea de conflicte de interese şi „</w:t>
      </w:r>
      <w:r w:rsidR="003D5395" w:rsidRPr="00C82809">
        <w:rPr>
          <w:rFonts w:cs="Arial"/>
          <w:color w:val="000000"/>
          <w:szCs w:val="18"/>
          <w:lang w:val="ro-RO"/>
        </w:rPr>
        <w:t>conivenţele</w:t>
      </w:r>
      <w:r w:rsidR="001A47DA" w:rsidRPr="00C82809">
        <w:rPr>
          <w:rFonts w:cs="Arial"/>
          <w:color w:val="000000"/>
          <w:szCs w:val="18"/>
          <w:lang w:val="ro-RO"/>
        </w:rPr>
        <w:t>” (MFE, 2013) au dus la întreruperi de plăţi, suspendări şi suspendări prealabile ale Programelor Operaţionale, unele dintre ele aflate încă în vigoare.</w:t>
      </w:r>
    </w:p>
    <w:p w:rsidR="003D5395" w:rsidRPr="00F304EE" w:rsidRDefault="00BF5591" w:rsidP="00853AC2">
      <w:pPr>
        <w:spacing w:before="0" w:line="260" w:lineRule="atLeast"/>
        <w:jc w:val="both"/>
        <w:rPr>
          <w:rFonts w:cs="Arial"/>
          <w:szCs w:val="18"/>
          <w:lang w:val="ro-RO"/>
        </w:rPr>
      </w:pPr>
      <w:r>
        <w:rPr>
          <w:rFonts w:cs="Arial"/>
          <w:szCs w:val="18"/>
        </w:rPr>
        <w:t xml:space="preserve">FA69 </w:t>
      </w:r>
      <w:r w:rsidR="0047533C" w:rsidRPr="00C82809">
        <w:rPr>
          <w:rFonts w:cs="Arial"/>
          <w:color w:val="000000"/>
          <w:shd w:val="clear" w:color="auto" w:fill="FFFFFF"/>
          <w:lang w:val="ro-RO"/>
        </w:rPr>
        <w:t>Raportul public al Curţii</w:t>
      </w:r>
      <w:r w:rsidR="0047533C" w:rsidRPr="00F304EE">
        <w:rPr>
          <w:rFonts w:cs="Arial"/>
          <w:color w:val="000000"/>
          <w:shd w:val="clear" w:color="auto" w:fill="FFFFFF"/>
          <w:lang w:val="ro-RO"/>
        </w:rPr>
        <w:t xml:space="preserve"> de Conturi</w:t>
      </w:r>
      <w:r w:rsidR="0047533C" w:rsidRPr="00F304EE">
        <w:rPr>
          <w:rFonts w:cs="Arial"/>
          <w:color w:val="0000FF"/>
          <w:shd w:val="clear" w:color="auto" w:fill="FFFFFF"/>
          <w:lang w:val="ro-RO"/>
        </w:rPr>
        <w:t xml:space="preserve"> </w:t>
      </w:r>
      <w:r w:rsidR="00493CE5">
        <w:rPr>
          <w:rFonts w:cs="Arial"/>
          <w:color w:val="000000"/>
          <w:shd w:val="clear" w:color="auto" w:fill="FFFFFF"/>
          <w:lang w:val="ro-RO"/>
        </w:rPr>
        <w:t>aferent</w:t>
      </w:r>
      <w:r w:rsidR="00493CE5" w:rsidRPr="00C82809">
        <w:rPr>
          <w:rFonts w:cs="Arial"/>
          <w:color w:val="000000"/>
          <w:shd w:val="clear" w:color="auto" w:fill="FFFFFF"/>
          <w:lang w:val="ro-RO"/>
        </w:rPr>
        <w:t xml:space="preserve"> </w:t>
      </w:r>
      <w:r w:rsidR="0047533C" w:rsidRPr="00C82809">
        <w:rPr>
          <w:rFonts w:cs="Arial"/>
          <w:color w:val="000000"/>
          <w:shd w:val="clear" w:color="auto" w:fill="FFFFFF"/>
          <w:lang w:val="ro-RO"/>
        </w:rPr>
        <w:t>anul</w:t>
      </w:r>
      <w:r w:rsidR="00493CE5">
        <w:rPr>
          <w:rFonts w:cs="Arial"/>
          <w:color w:val="000000"/>
          <w:shd w:val="clear" w:color="auto" w:fill="FFFFFF"/>
          <w:lang w:val="ro-RO"/>
        </w:rPr>
        <w:t>ui</w:t>
      </w:r>
      <w:r w:rsidR="0047533C" w:rsidRPr="00C82809">
        <w:rPr>
          <w:rFonts w:cs="Arial"/>
          <w:color w:val="000000"/>
          <w:shd w:val="clear" w:color="auto" w:fill="FFFFFF"/>
          <w:lang w:val="ro-RO"/>
        </w:rPr>
        <w:t xml:space="preserve"> 2011 </w:t>
      </w:r>
      <w:r w:rsidR="003D5395" w:rsidRPr="00C82809">
        <w:rPr>
          <w:rFonts w:cs="Arial"/>
          <w:color w:val="000000"/>
          <w:szCs w:val="18"/>
          <w:lang w:val="ro-RO"/>
        </w:rPr>
        <w:t>subliniază</w:t>
      </w:r>
      <w:r w:rsidR="0047533C" w:rsidRPr="00C82809">
        <w:rPr>
          <w:rFonts w:cs="Arial"/>
          <w:color w:val="000000"/>
          <w:szCs w:val="18"/>
          <w:lang w:val="ro-RO"/>
        </w:rPr>
        <w:t xml:space="preserve"> </w:t>
      </w:r>
      <w:r w:rsidR="00493CE5">
        <w:rPr>
          <w:rFonts w:cs="Arial"/>
          <w:color w:val="000000"/>
          <w:szCs w:val="18"/>
          <w:lang w:val="ro-RO"/>
        </w:rPr>
        <w:t>ca și constatare</w:t>
      </w:r>
      <w:r w:rsidR="00493CE5" w:rsidRPr="00C82809">
        <w:rPr>
          <w:rFonts w:cs="Arial"/>
          <w:color w:val="000000"/>
          <w:szCs w:val="18"/>
          <w:lang w:val="ro-RO"/>
        </w:rPr>
        <w:t xml:space="preserve"> </w:t>
      </w:r>
      <w:r w:rsidR="0047533C" w:rsidRPr="00C82809">
        <w:rPr>
          <w:rFonts w:cs="Arial"/>
          <w:color w:val="000000"/>
          <w:szCs w:val="18"/>
          <w:lang w:val="ro-RO"/>
        </w:rPr>
        <w:t>general</w:t>
      </w:r>
      <w:r w:rsidR="00493CE5">
        <w:rPr>
          <w:rFonts w:cs="Arial"/>
          <w:color w:val="000000"/>
          <w:szCs w:val="18"/>
          <w:lang w:val="ro-RO"/>
        </w:rPr>
        <w:t>ă</w:t>
      </w:r>
      <w:r w:rsidR="0047533C" w:rsidRPr="00C82809">
        <w:rPr>
          <w:rFonts w:cs="Arial"/>
          <w:color w:val="000000"/>
          <w:szCs w:val="18"/>
          <w:lang w:val="ro-RO"/>
        </w:rPr>
        <w:t xml:space="preserve"> </w:t>
      </w:r>
      <w:r w:rsidR="003D5395" w:rsidRPr="00C82809">
        <w:rPr>
          <w:rFonts w:cs="Arial"/>
          <w:color w:val="000000"/>
          <w:szCs w:val="18"/>
          <w:lang w:val="ro-RO"/>
        </w:rPr>
        <w:t>caracteristic</w:t>
      </w:r>
      <w:r w:rsidR="00493CE5">
        <w:rPr>
          <w:rFonts w:cs="Arial"/>
          <w:color w:val="000000"/>
          <w:szCs w:val="18"/>
          <w:lang w:val="ro-RO"/>
        </w:rPr>
        <w:t>ă</w:t>
      </w:r>
      <w:r w:rsidR="003D5395" w:rsidRPr="00F304EE">
        <w:rPr>
          <w:rFonts w:cs="Arial"/>
          <w:szCs w:val="18"/>
          <w:lang w:val="ro-RO"/>
        </w:rPr>
        <w:t xml:space="preserve"> instituţiilor publice: „</w:t>
      </w:r>
      <w:r w:rsidR="0047533C" w:rsidRPr="00F304EE">
        <w:rPr>
          <w:rFonts w:eastAsia="Times New Roman" w:cs="Arial"/>
          <w:szCs w:val="18"/>
          <w:lang w:val="ro-RO" w:eastAsia="en-US"/>
        </w:rPr>
        <w:t xml:space="preserve">nu există o monitorizare </w:t>
      </w:r>
      <w:r w:rsidR="00853AC2" w:rsidRPr="00F304EE">
        <w:rPr>
          <w:rFonts w:eastAsia="Times New Roman" w:cs="Arial"/>
          <w:szCs w:val="18"/>
          <w:lang w:val="ro-RO" w:eastAsia="en-US"/>
        </w:rPr>
        <w:t>ş</w:t>
      </w:r>
      <w:r w:rsidR="0047533C" w:rsidRPr="00F304EE">
        <w:rPr>
          <w:rFonts w:eastAsia="Times New Roman" w:cs="Arial"/>
          <w:szCs w:val="18"/>
          <w:lang w:val="ro-RO" w:eastAsia="en-US"/>
        </w:rPr>
        <w:t xml:space="preserve">i o evaluare periodică a riscurilor </w:t>
      </w:r>
      <w:r w:rsidR="0047533C" w:rsidRPr="00F304EE">
        <w:rPr>
          <w:rFonts w:eastAsia="Times New Roman" w:cs="Arial"/>
          <w:color w:val="FF0000"/>
          <w:szCs w:val="18"/>
          <w:lang w:val="ro-RO" w:eastAsia="en-US"/>
        </w:rPr>
        <w:t>[…];</w:t>
      </w:r>
      <w:r w:rsidR="0047533C" w:rsidRPr="00F304EE">
        <w:rPr>
          <w:rFonts w:eastAsia="Times New Roman" w:cs="Arial"/>
          <w:szCs w:val="18"/>
          <w:lang w:val="ro-RO" w:eastAsia="en-US"/>
        </w:rPr>
        <w:t xml:space="preserve"> nu a fost completat registrul riscurilor</w:t>
      </w:r>
      <w:r w:rsidR="00853AC2" w:rsidRPr="00F304EE">
        <w:rPr>
          <w:rFonts w:eastAsia="Times New Roman" w:cs="Arial"/>
          <w:color w:val="FF0000"/>
          <w:szCs w:val="18"/>
          <w:lang w:val="ro-RO" w:eastAsia="en-US"/>
        </w:rPr>
        <w:t>”,</w:t>
      </w:r>
      <w:r w:rsidR="00853AC2" w:rsidRPr="00F304EE">
        <w:rPr>
          <w:rFonts w:eastAsia="Times New Roman" w:cs="Arial"/>
          <w:szCs w:val="18"/>
          <w:lang w:val="ro-RO" w:eastAsia="en-US"/>
        </w:rPr>
        <w:t xml:space="preserve"> iar acolo unde există </w:t>
      </w:r>
      <w:r w:rsidR="00853AC2" w:rsidRPr="00F304EE">
        <w:rPr>
          <w:rFonts w:eastAsia="Times New Roman" w:cs="Arial"/>
          <w:color w:val="FF0000"/>
          <w:szCs w:val="18"/>
          <w:lang w:val="ro-RO" w:eastAsia="en-US"/>
        </w:rPr>
        <w:t>„</w:t>
      </w:r>
      <w:r w:rsidR="00853AC2" w:rsidRPr="00F304EE">
        <w:rPr>
          <w:rFonts w:cs="Arial"/>
          <w:szCs w:val="18"/>
          <w:lang w:val="ro-RO"/>
        </w:rPr>
        <w:t>sistemul nu contribuie la îmbunătăţirea eficienţei şi eficacităţii activităţilor</w:t>
      </w:r>
      <w:r w:rsidR="00853AC2" w:rsidRPr="00F304EE">
        <w:rPr>
          <w:rFonts w:eastAsia="Times New Roman" w:cs="Arial"/>
          <w:szCs w:val="18"/>
          <w:lang w:val="ro-RO" w:eastAsia="en-US"/>
        </w:rPr>
        <w:t>”.</w:t>
      </w:r>
    </w:p>
    <w:p w:rsidR="003D5395" w:rsidRPr="00F304EE" w:rsidRDefault="00BF5591" w:rsidP="003D5395">
      <w:pPr>
        <w:spacing w:before="0" w:line="260" w:lineRule="atLeast"/>
        <w:jc w:val="both"/>
        <w:rPr>
          <w:rFonts w:cs="Arial"/>
          <w:szCs w:val="18"/>
          <w:lang w:val="ro-RO"/>
        </w:rPr>
      </w:pPr>
      <w:r>
        <w:rPr>
          <w:rFonts w:cs="Arial"/>
          <w:szCs w:val="18"/>
        </w:rPr>
        <w:t xml:space="preserve">FA70 </w:t>
      </w:r>
      <w:r w:rsidR="003D5395" w:rsidRPr="00F304EE">
        <w:rPr>
          <w:rFonts w:cs="Arial"/>
          <w:szCs w:val="18"/>
          <w:lang w:val="ro-RO"/>
        </w:rPr>
        <w:t>De asemenea, s-au identificat puncte slabe în aplicarea procedurilor: verificări incomplete, întârzieri în aplicarea procedurii; lacune în depistarea neregulilor; înregistrarea întârziată a neregulilor, lipsa revizuirilor procedurilor (Curtea de Conturi</w:t>
      </w:r>
      <w:r w:rsidR="00D33490" w:rsidRPr="00F304EE">
        <w:rPr>
          <w:rFonts w:cs="Arial"/>
          <w:color w:val="FF0000"/>
          <w:shd w:val="clear" w:color="auto" w:fill="FFFFFF"/>
          <w:lang w:val="ro-RO"/>
        </w:rPr>
        <w:t xml:space="preserve">, </w:t>
      </w:r>
      <w:r w:rsidR="003D5395" w:rsidRPr="00F304EE">
        <w:rPr>
          <w:rFonts w:cs="Arial"/>
          <w:szCs w:val="18"/>
          <w:lang w:val="ro-RO"/>
        </w:rPr>
        <w:t xml:space="preserve">2011) etc. </w:t>
      </w:r>
    </w:p>
    <w:p w:rsidR="003D5395" w:rsidRPr="00F304EE" w:rsidRDefault="00BF5591" w:rsidP="003D5395">
      <w:pPr>
        <w:spacing w:before="0" w:line="260" w:lineRule="atLeast"/>
        <w:jc w:val="both"/>
        <w:rPr>
          <w:rFonts w:cs="Arial"/>
          <w:szCs w:val="18"/>
          <w:lang w:val="ro-RO"/>
        </w:rPr>
      </w:pPr>
      <w:r>
        <w:rPr>
          <w:rFonts w:cs="Arial"/>
          <w:szCs w:val="18"/>
        </w:rPr>
        <w:t xml:space="preserve">FA71 </w:t>
      </w:r>
      <w:r w:rsidR="003D5395" w:rsidRPr="00F304EE">
        <w:rPr>
          <w:rFonts w:cs="Arial"/>
          <w:szCs w:val="18"/>
          <w:lang w:val="ro-RO"/>
        </w:rPr>
        <w:t xml:space="preserve">Mecanismele pentru plăţi, prognoză şi certificare sunt percepute ca fiind pozitive de un procent de 73% dintre respondenţi, aceştia având o părere pozitivă în ceea ce priveşte </w:t>
      </w:r>
      <w:r w:rsidR="003D5395" w:rsidRPr="00F304EE">
        <w:rPr>
          <w:rFonts w:cs="Arial"/>
          <w:szCs w:val="18"/>
          <w:lang w:val="ro-RO"/>
        </w:rPr>
        <w:lastRenderedPageBreak/>
        <w:t>mecanismele de monitorizare, fluxul plăţilor, previzionarea şi certificarea</w:t>
      </w:r>
      <w:r w:rsidR="00D33490" w:rsidRPr="00F304EE">
        <w:rPr>
          <w:rFonts w:cs="Arial"/>
          <w:szCs w:val="18"/>
          <w:lang w:val="ro-RO"/>
        </w:rPr>
        <w:t xml:space="preserve">. </w:t>
      </w:r>
      <w:r w:rsidR="003D5395" w:rsidRPr="00F304EE">
        <w:rPr>
          <w:rFonts w:cs="Arial"/>
          <w:szCs w:val="18"/>
          <w:lang w:val="ro-RO"/>
        </w:rPr>
        <w:t xml:space="preserve">11,8% consideră că mecanismele nu sunt funcţionale. </w:t>
      </w:r>
    </w:p>
    <w:p w:rsidR="00D33490" w:rsidRPr="00B52DFF" w:rsidRDefault="00BF5591" w:rsidP="00D33490">
      <w:pPr>
        <w:spacing w:before="0" w:line="260" w:lineRule="atLeast"/>
        <w:jc w:val="both"/>
        <w:rPr>
          <w:rFonts w:cs="Arial"/>
          <w:szCs w:val="18"/>
          <w:lang w:val="ro-RO"/>
        </w:rPr>
      </w:pPr>
      <w:r>
        <w:rPr>
          <w:rFonts w:cs="Arial"/>
          <w:szCs w:val="18"/>
        </w:rPr>
        <w:t xml:space="preserve">FA72 </w:t>
      </w:r>
      <w:r w:rsidR="00D33490" w:rsidRPr="00F304EE">
        <w:rPr>
          <w:rFonts w:cs="Arial"/>
          <w:szCs w:val="18"/>
          <w:lang w:val="ro-RO"/>
        </w:rPr>
        <w:t>În ciuda acestor opinii pozitive</w:t>
      </w:r>
      <w:r w:rsidR="00D33490" w:rsidRPr="00C82809">
        <w:rPr>
          <w:rFonts w:cs="Arial"/>
          <w:color w:val="000000"/>
          <w:szCs w:val="18"/>
          <w:lang w:val="ro-RO"/>
        </w:rPr>
        <w:t>, există dovezi ale dificultăţilor</w:t>
      </w:r>
      <w:r w:rsidR="00D33490" w:rsidRPr="00F304EE">
        <w:rPr>
          <w:rFonts w:cs="Arial"/>
          <w:szCs w:val="18"/>
          <w:lang w:val="ro-RO"/>
        </w:rPr>
        <w:t xml:space="preserve"> identificate în mecanismele de plată, care se reflectă în întârzieri </w:t>
      </w:r>
      <w:proofErr w:type="gramStart"/>
      <w:r w:rsidR="00D33490" w:rsidRPr="00F304EE">
        <w:rPr>
          <w:rFonts w:cs="Arial"/>
          <w:szCs w:val="18"/>
          <w:lang w:val="ro-RO"/>
        </w:rPr>
        <w:t>mari</w:t>
      </w:r>
      <w:proofErr w:type="gramEnd"/>
      <w:r w:rsidR="00D33490" w:rsidRPr="00F304EE">
        <w:rPr>
          <w:rFonts w:cs="Arial"/>
          <w:szCs w:val="18"/>
          <w:lang w:val="ro-RO"/>
        </w:rPr>
        <w:t xml:space="preserve"> ale plăţilor către beneficiari, întârzieri ale certificării plăţilor şi ale plăţilor de la CE. Analiza implementării </w:t>
      </w:r>
      <w:r w:rsidR="00D33490" w:rsidRPr="00B52DFF">
        <w:rPr>
          <w:rFonts w:cs="Arial"/>
          <w:szCs w:val="18"/>
          <w:lang w:val="ro-RO"/>
        </w:rPr>
        <w:t xml:space="preserve">bugetare a Fondurilor Structurale şi de Coeziune în anul 2012 (Comisia Europeană, 2013) menţionează România ca fiind una din ţările care a înregistrat nivelul cel </w:t>
      </w:r>
      <w:r w:rsidR="00C82809" w:rsidRPr="00B52DFF">
        <w:rPr>
          <w:rFonts w:cs="Arial"/>
          <w:szCs w:val="18"/>
          <w:lang w:val="ro-RO"/>
        </w:rPr>
        <w:t>m</w:t>
      </w:r>
      <w:r w:rsidR="00D33490" w:rsidRPr="00B52DFF">
        <w:rPr>
          <w:rFonts w:cs="Arial"/>
          <w:szCs w:val="18"/>
          <w:lang w:val="ro-RO"/>
        </w:rPr>
        <w:t xml:space="preserve">ai ridicat de deviere faţă de previziunea decontării plăţilor de la CE în anul 2012 – 97% – explicată prin întreruperea plăţilor şi pre-suspendări / suspendări ale programelor. </w:t>
      </w:r>
    </w:p>
    <w:p w:rsidR="00D33490" w:rsidRPr="00F304EE" w:rsidRDefault="00BF5591" w:rsidP="00D33490">
      <w:pPr>
        <w:spacing w:before="0" w:line="260" w:lineRule="atLeast"/>
        <w:jc w:val="both"/>
        <w:rPr>
          <w:rFonts w:cs="Arial"/>
          <w:szCs w:val="18"/>
          <w:lang w:val="ro-RO"/>
        </w:rPr>
      </w:pPr>
      <w:proofErr w:type="gramStart"/>
      <w:r w:rsidRPr="00B52DFF">
        <w:rPr>
          <w:rFonts w:cs="Arial"/>
          <w:szCs w:val="18"/>
        </w:rPr>
        <w:t xml:space="preserve">FA73 </w:t>
      </w:r>
      <w:r w:rsidR="00D33490" w:rsidRPr="00B52DFF">
        <w:rPr>
          <w:rFonts w:cs="Arial"/>
          <w:szCs w:val="18"/>
          <w:lang w:val="ro-RO"/>
        </w:rPr>
        <w:t>Procedurile pentru verificări de probă sunt implementate, dar rapoartele de audit indică întârzieri sau realizarea parţială a planului de verificare</w:t>
      </w:r>
      <w:r w:rsidR="00D33490" w:rsidRPr="00F304EE">
        <w:rPr>
          <w:rFonts w:cs="Arial"/>
          <w:szCs w:val="18"/>
          <w:lang w:val="ro-RO"/>
        </w:rPr>
        <w:t xml:space="preserve"> sau verificări incomplete.</w:t>
      </w:r>
      <w:proofErr w:type="gramEnd"/>
      <w:r w:rsidR="00D33490" w:rsidRPr="00F304EE">
        <w:rPr>
          <w:rFonts w:cs="Arial"/>
          <w:szCs w:val="18"/>
          <w:lang w:val="ro-RO"/>
        </w:rPr>
        <w:t xml:space="preserve"> Interviurile au subliniat faptul că trebuie îmbunătăţită calitatea verificărilor. Concluziile şi recomandările ar trebui să fie mai clare pentru a putea duce la îmbunătăţiri. </w:t>
      </w:r>
    </w:p>
    <w:p w:rsidR="00D33490" w:rsidRPr="00C82809" w:rsidRDefault="00BF5591" w:rsidP="00D33490">
      <w:pPr>
        <w:spacing w:before="0" w:line="260" w:lineRule="atLeast"/>
        <w:jc w:val="both"/>
        <w:rPr>
          <w:rFonts w:cs="Arial"/>
          <w:color w:val="000000"/>
          <w:szCs w:val="18"/>
          <w:lang w:val="ro-RO"/>
        </w:rPr>
      </w:pPr>
      <w:proofErr w:type="gramStart"/>
      <w:r>
        <w:rPr>
          <w:rFonts w:cs="Arial"/>
          <w:szCs w:val="18"/>
        </w:rPr>
        <w:t xml:space="preserve">FA74 </w:t>
      </w:r>
      <w:r w:rsidR="00D33490" w:rsidRPr="00F304EE">
        <w:rPr>
          <w:rFonts w:cs="Arial"/>
          <w:szCs w:val="18"/>
          <w:lang w:val="ro-RO"/>
        </w:rPr>
        <w:t>Părerile majoritar pozitive din cadrul sondajului cu privire la existenţa unor piste suficiente de audit, cu 91% răspunsuri pozitive, au fost confirmate în cadrul interviurilor.</w:t>
      </w:r>
      <w:proofErr w:type="gramEnd"/>
      <w:r w:rsidR="00D33490" w:rsidRPr="00F304EE">
        <w:rPr>
          <w:rFonts w:cs="Arial"/>
          <w:szCs w:val="18"/>
          <w:lang w:val="ro-RO"/>
        </w:rPr>
        <w:t xml:space="preserve"> 89% dintre respondenţi consideră că sistemul de audit este adecvat; rapoartele de </w:t>
      </w:r>
      <w:r w:rsidR="00D33490" w:rsidRPr="00C82809">
        <w:rPr>
          <w:rFonts w:cs="Arial"/>
          <w:color w:val="000000"/>
          <w:szCs w:val="18"/>
          <w:lang w:val="ro-RO"/>
        </w:rPr>
        <w:t xml:space="preserve">audit intern sunt disponibile, iar autoritatea de audit confirmă utilitatea acestora pentru misiunile de audit extern. Un indicator al eficacităţii misiunilor de audit intern îl reprezintă prevenirea cu succes şi depistarea timpurie a neregulilor şi fraudelor, indicator care în prezent nu se ridică la un nivel de satisfacţie aşteptat. </w:t>
      </w:r>
    </w:p>
    <w:p w:rsidR="00D33490" w:rsidRPr="00F304EE" w:rsidRDefault="00A1634F" w:rsidP="00D33490">
      <w:pPr>
        <w:spacing w:before="0" w:line="260" w:lineRule="atLeast"/>
        <w:jc w:val="both"/>
        <w:rPr>
          <w:rFonts w:cs="Arial"/>
          <w:szCs w:val="18"/>
          <w:lang w:val="ro-RO"/>
        </w:rPr>
      </w:pPr>
      <w:r>
        <w:rPr>
          <w:rFonts w:cs="Arial"/>
          <w:szCs w:val="18"/>
        </w:rPr>
        <w:t xml:space="preserve">FA75 </w:t>
      </w:r>
      <w:r w:rsidR="00D33490" w:rsidRPr="00C82809">
        <w:rPr>
          <w:rFonts w:cs="Arial"/>
          <w:color w:val="000000"/>
          <w:szCs w:val="18"/>
          <w:lang w:val="ro-RO"/>
        </w:rPr>
        <w:t>România a creat o Autoritate Naţională de Audit pentru toate Programele Operaţionale 2007-2013. Mandatul este asigurat prin Legea 200/2005, această organizaţie</w:t>
      </w:r>
      <w:r w:rsidR="00D33490" w:rsidRPr="00F304EE">
        <w:rPr>
          <w:rFonts w:cs="Arial"/>
          <w:szCs w:val="18"/>
          <w:lang w:val="ro-RO"/>
        </w:rPr>
        <w:t xml:space="preserve"> funcţionând ca organ independent de Autorităţile de Management şi de alte structuri din sistem. Autoritatea Naţională de Audit funcţionează, activitatea sa fiind inclusă în Raportul public anual al Curţii de Conturi. </w:t>
      </w:r>
    </w:p>
    <w:p w:rsidR="00FF4881" w:rsidRPr="00F304EE" w:rsidRDefault="00FF4881" w:rsidP="00CA373D">
      <w:pPr>
        <w:spacing w:before="0" w:line="260" w:lineRule="atLeast"/>
        <w:jc w:val="both"/>
        <w:rPr>
          <w:rFonts w:cs="Arial"/>
          <w:szCs w:val="18"/>
          <w:lang w:val="ro-RO"/>
        </w:rPr>
      </w:pPr>
    </w:p>
    <w:p w:rsidR="00834E97" w:rsidRPr="00F304EE" w:rsidRDefault="00834E97" w:rsidP="007874C7">
      <w:pPr>
        <w:pStyle w:val="Heading3"/>
        <w:tabs>
          <w:tab w:val="clear" w:pos="0"/>
          <w:tab w:val="clear" w:pos="567"/>
        </w:tabs>
        <w:rPr>
          <w:rFonts w:cs="Arial"/>
          <w:lang w:val="ro-RO"/>
        </w:rPr>
      </w:pPr>
      <w:bookmarkStart w:id="39" w:name="_Toc422136250"/>
      <w:r w:rsidRPr="00F304EE">
        <w:rPr>
          <w:rFonts w:cs="Arial"/>
          <w:lang w:val="ro-RO"/>
        </w:rPr>
        <w:t>Actualizarea evaluării pe 2014 – Sisteme şi Instrumente</w:t>
      </w:r>
      <w:bookmarkEnd w:id="39"/>
    </w:p>
    <w:p w:rsidR="004D59BB" w:rsidRPr="00C82809" w:rsidRDefault="004D59BB" w:rsidP="004D59BB">
      <w:pPr>
        <w:jc w:val="both"/>
        <w:rPr>
          <w:rFonts w:cs="Arial"/>
          <w:color w:val="000000"/>
          <w:lang w:val="ro-RO"/>
        </w:rPr>
      </w:pPr>
      <w:r w:rsidRPr="00C82809">
        <w:rPr>
          <w:rFonts w:cs="Arial"/>
          <w:color w:val="000000"/>
          <w:lang w:val="ro-RO"/>
        </w:rPr>
        <w:t>Dimensiunea „Sisteme şi Instrumente” a fost evaluată pe 9 variabile care includ:</w:t>
      </w:r>
    </w:p>
    <w:p w:rsidR="004D59BB" w:rsidRPr="00C82809" w:rsidRDefault="004D59BB" w:rsidP="007C4508">
      <w:pPr>
        <w:numPr>
          <w:ilvl w:val="0"/>
          <w:numId w:val="31"/>
        </w:numPr>
        <w:tabs>
          <w:tab w:val="clear" w:pos="1080"/>
        </w:tabs>
        <w:ind w:left="720"/>
        <w:contextualSpacing/>
        <w:jc w:val="both"/>
        <w:rPr>
          <w:rFonts w:cs="Arial"/>
          <w:color w:val="000000"/>
          <w:lang w:val="ro-RO"/>
        </w:rPr>
      </w:pPr>
      <w:r w:rsidRPr="00C82809">
        <w:rPr>
          <w:rFonts w:cs="Arial"/>
          <w:color w:val="000000"/>
          <w:lang w:val="ro-RO"/>
        </w:rPr>
        <w:t>Delegarea eficientă a sarcinilor (22)</w:t>
      </w:r>
    </w:p>
    <w:p w:rsidR="004D59BB" w:rsidRPr="00C82809" w:rsidRDefault="004D59BB" w:rsidP="007C4508">
      <w:pPr>
        <w:numPr>
          <w:ilvl w:val="0"/>
          <w:numId w:val="31"/>
        </w:numPr>
        <w:tabs>
          <w:tab w:val="clear" w:pos="1080"/>
        </w:tabs>
        <w:ind w:left="720"/>
        <w:contextualSpacing/>
        <w:jc w:val="both"/>
        <w:rPr>
          <w:rFonts w:cs="Arial"/>
          <w:color w:val="000000"/>
          <w:lang w:val="ro-RO"/>
        </w:rPr>
      </w:pPr>
      <w:r w:rsidRPr="00C82809">
        <w:rPr>
          <w:rFonts w:cs="Arial"/>
          <w:color w:val="000000"/>
          <w:lang w:val="ro-RO"/>
        </w:rPr>
        <w:t>Disponibilitatea şi caracterul adecvat al orientărilor şi instrumentelor pentru programare (23)</w:t>
      </w:r>
    </w:p>
    <w:p w:rsidR="004D59BB" w:rsidRPr="00C82809" w:rsidRDefault="004D59BB" w:rsidP="007C4508">
      <w:pPr>
        <w:numPr>
          <w:ilvl w:val="0"/>
          <w:numId w:val="31"/>
        </w:numPr>
        <w:tabs>
          <w:tab w:val="clear" w:pos="1080"/>
        </w:tabs>
        <w:ind w:left="720"/>
        <w:contextualSpacing/>
        <w:jc w:val="both"/>
        <w:rPr>
          <w:rFonts w:cs="Arial"/>
          <w:color w:val="000000"/>
          <w:lang w:val="ro-RO"/>
        </w:rPr>
      </w:pPr>
      <w:r w:rsidRPr="00C82809">
        <w:rPr>
          <w:rFonts w:cs="Arial"/>
          <w:color w:val="000000"/>
          <w:lang w:val="ro-RO"/>
        </w:rPr>
        <w:t>Disponibilitatea şi caracterul adecvat al orientărilor şi instrumente</w:t>
      </w:r>
      <w:r w:rsidR="001275B6">
        <w:rPr>
          <w:rFonts w:cs="Arial"/>
          <w:color w:val="000000"/>
          <w:lang w:val="ro-RO"/>
        </w:rPr>
        <w:t>lor</w:t>
      </w:r>
      <w:r w:rsidRPr="00C82809">
        <w:rPr>
          <w:rFonts w:cs="Arial"/>
          <w:color w:val="000000"/>
          <w:lang w:val="ro-RO"/>
        </w:rPr>
        <w:t xml:space="preserve"> pentru implementare (24)</w:t>
      </w:r>
    </w:p>
    <w:p w:rsidR="004D59BB" w:rsidRPr="00C82809" w:rsidRDefault="004D59BB" w:rsidP="007C4508">
      <w:pPr>
        <w:numPr>
          <w:ilvl w:val="0"/>
          <w:numId w:val="31"/>
        </w:numPr>
        <w:tabs>
          <w:tab w:val="clear" w:pos="1080"/>
        </w:tabs>
        <w:ind w:left="720"/>
        <w:contextualSpacing/>
        <w:jc w:val="both"/>
        <w:rPr>
          <w:rFonts w:cs="Arial"/>
          <w:color w:val="000000"/>
          <w:lang w:val="ro-RO"/>
        </w:rPr>
      </w:pPr>
      <w:r w:rsidRPr="00C82809">
        <w:rPr>
          <w:rFonts w:cs="Arial"/>
          <w:color w:val="000000"/>
          <w:lang w:val="ro-RO"/>
        </w:rPr>
        <w:t>Disponibilitatea şi utilizarea eficientă a asistenţei tehnice (25)</w:t>
      </w:r>
    </w:p>
    <w:p w:rsidR="004D59BB" w:rsidRPr="00C82809" w:rsidRDefault="004D59BB" w:rsidP="007C4508">
      <w:pPr>
        <w:numPr>
          <w:ilvl w:val="0"/>
          <w:numId w:val="31"/>
        </w:numPr>
        <w:tabs>
          <w:tab w:val="clear" w:pos="1080"/>
        </w:tabs>
        <w:ind w:left="720"/>
        <w:contextualSpacing/>
        <w:jc w:val="both"/>
        <w:rPr>
          <w:rFonts w:cs="Arial"/>
          <w:color w:val="000000"/>
          <w:lang w:val="ro-RO"/>
        </w:rPr>
      </w:pPr>
      <w:r w:rsidRPr="00C82809">
        <w:rPr>
          <w:rFonts w:cs="Arial"/>
          <w:color w:val="000000"/>
          <w:lang w:val="ro-RO"/>
        </w:rPr>
        <w:t>Disponibilitatea şi adecvarea indicatorilor sistemului (26)</w:t>
      </w:r>
    </w:p>
    <w:p w:rsidR="004D59BB" w:rsidRPr="00C82809" w:rsidRDefault="004D59BB" w:rsidP="007C4508">
      <w:pPr>
        <w:numPr>
          <w:ilvl w:val="0"/>
          <w:numId w:val="31"/>
        </w:numPr>
        <w:tabs>
          <w:tab w:val="clear" w:pos="1080"/>
        </w:tabs>
        <w:ind w:left="720"/>
        <w:contextualSpacing/>
        <w:jc w:val="both"/>
        <w:rPr>
          <w:rFonts w:cs="Arial"/>
          <w:color w:val="000000"/>
          <w:lang w:val="ro-RO"/>
        </w:rPr>
      </w:pPr>
      <w:r w:rsidRPr="00C82809">
        <w:rPr>
          <w:rFonts w:cs="Arial"/>
          <w:color w:val="000000"/>
          <w:lang w:val="ro-RO"/>
        </w:rPr>
        <w:t>Sisteme electronice – funcţionale, de încredere, stabile, în mare măsură accesibile şi uşor de utilizat (27)</w:t>
      </w:r>
    </w:p>
    <w:p w:rsidR="004D59BB" w:rsidRPr="00C82809" w:rsidRDefault="004D59BB" w:rsidP="007C4508">
      <w:pPr>
        <w:numPr>
          <w:ilvl w:val="0"/>
          <w:numId w:val="31"/>
        </w:numPr>
        <w:tabs>
          <w:tab w:val="clear" w:pos="1080"/>
        </w:tabs>
        <w:ind w:left="720"/>
        <w:contextualSpacing/>
        <w:jc w:val="both"/>
        <w:rPr>
          <w:rFonts w:cs="Arial"/>
          <w:color w:val="000000"/>
          <w:lang w:val="ro-RO"/>
        </w:rPr>
      </w:pPr>
      <w:r w:rsidRPr="00C82809">
        <w:rPr>
          <w:rFonts w:cs="Arial"/>
          <w:color w:val="000000"/>
          <w:lang w:val="ro-RO"/>
        </w:rPr>
        <w:t>Fiabilitatea sistemului de gestiune şi control (28) (inclusiv 9 indicatori selecţionaţi ca zone critice care influenţează sistemele de gestionare şi control şi, prin urmare, capacitatea administrativă)</w:t>
      </w:r>
    </w:p>
    <w:p w:rsidR="004D59BB" w:rsidRPr="00C82809" w:rsidRDefault="004D59BB" w:rsidP="007C4508">
      <w:pPr>
        <w:numPr>
          <w:ilvl w:val="0"/>
          <w:numId w:val="31"/>
        </w:numPr>
        <w:tabs>
          <w:tab w:val="clear" w:pos="1080"/>
        </w:tabs>
        <w:ind w:left="720"/>
        <w:contextualSpacing/>
        <w:jc w:val="both"/>
        <w:rPr>
          <w:rFonts w:cs="Arial"/>
          <w:color w:val="000000"/>
          <w:lang w:val="ro-RO"/>
        </w:rPr>
      </w:pPr>
      <w:r w:rsidRPr="00C82809">
        <w:rPr>
          <w:rFonts w:cs="Arial"/>
          <w:color w:val="000000"/>
          <w:szCs w:val="18"/>
          <w:lang w:val="ro-RO"/>
        </w:rPr>
        <w:t>Este constituită autoritatea de audit competentă şi activă</w:t>
      </w:r>
    </w:p>
    <w:p w:rsidR="00373690" w:rsidRPr="00C82809" w:rsidRDefault="00373690" w:rsidP="00373690">
      <w:pPr>
        <w:jc w:val="both"/>
        <w:rPr>
          <w:rFonts w:cs="Arial"/>
          <w:color w:val="000000"/>
          <w:lang w:val="ro-RO"/>
        </w:rPr>
      </w:pPr>
      <w:r w:rsidRPr="00C82809">
        <w:rPr>
          <w:rFonts w:cs="Arial"/>
          <w:color w:val="000000"/>
          <w:lang w:val="ro-RO"/>
        </w:rPr>
        <w:t>Evaluarea are în vedere în special sistemul şi instrumentele pentru perioada de programare 2007-2013, deoarece, deşi actualizarea evaluării a fost făcută la sfârşitul primului an al noii perioade de programare 2014-2020, doar două P</w:t>
      </w:r>
      <w:r w:rsidR="0004188D" w:rsidRPr="00C82809">
        <w:rPr>
          <w:rFonts w:cs="Arial"/>
          <w:color w:val="000000"/>
          <w:lang w:val="ro-RO"/>
        </w:rPr>
        <w:t>O</w:t>
      </w:r>
      <w:r w:rsidRPr="00C82809">
        <w:rPr>
          <w:rFonts w:cs="Arial"/>
          <w:color w:val="000000"/>
          <w:lang w:val="ro-RO"/>
        </w:rPr>
        <w:t xml:space="preserve"> au fost aprobate şi ar putea începe implementarea. Cele mai multe dintre evaluările referitoare la criteriile aplicate pentru perioada 2014-2020 sunt menţinute ca „nu se aplică".</w:t>
      </w:r>
    </w:p>
    <w:p w:rsidR="00373690" w:rsidRPr="00C82809" w:rsidRDefault="00373690" w:rsidP="00373690">
      <w:pPr>
        <w:jc w:val="both"/>
        <w:rPr>
          <w:rFonts w:cs="Arial"/>
          <w:color w:val="000000"/>
          <w:lang w:val="ro-RO"/>
        </w:rPr>
      </w:pPr>
      <w:r w:rsidRPr="00C82809">
        <w:rPr>
          <w:rFonts w:cs="Arial"/>
          <w:color w:val="000000"/>
          <w:lang w:val="ro-RO"/>
        </w:rPr>
        <w:t>Actualizarea evaluării a relevat următoarele constatări cu privire la sistemele şi instrumentele utilizate pentru</w:t>
      </w:r>
      <w:r w:rsidR="00E04673" w:rsidRPr="00387CC8">
        <w:rPr>
          <w:rFonts w:cs="Arial"/>
          <w:color w:val="000000"/>
          <w:lang w:val="ro-RO"/>
        </w:rPr>
        <w:t xml:space="preserve"> CSNR, implementarea PO</w:t>
      </w:r>
      <w:r w:rsidRPr="00C82809">
        <w:rPr>
          <w:rFonts w:cs="Arial"/>
          <w:color w:val="000000"/>
          <w:lang w:val="ro-RO"/>
        </w:rPr>
        <w:t>:</w:t>
      </w:r>
    </w:p>
    <w:p w:rsidR="00E04673" w:rsidRDefault="00A1634F" w:rsidP="00387CC8">
      <w:pPr>
        <w:ind w:firstLine="706"/>
        <w:jc w:val="both"/>
        <w:rPr>
          <w:rFonts w:cs="Arial"/>
          <w:color w:val="000000"/>
          <w:lang w:val="ro-RO"/>
        </w:rPr>
      </w:pPr>
      <w:r>
        <w:rPr>
          <w:rFonts w:cs="Arial"/>
          <w:color w:val="000000"/>
          <w:lang w:val="ro-RO"/>
        </w:rPr>
        <w:lastRenderedPageBreak/>
        <w:t xml:space="preserve">EF76 </w:t>
      </w:r>
      <w:r w:rsidR="00373690" w:rsidRPr="00C82809">
        <w:rPr>
          <w:rFonts w:cs="Arial"/>
          <w:color w:val="000000"/>
          <w:lang w:val="ro-RO"/>
        </w:rPr>
        <w:t>Delegarea de sarcini se menţine la nivelul de evaluare</w:t>
      </w:r>
      <w:r w:rsidR="0004188D">
        <w:rPr>
          <w:rFonts w:cs="Arial"/>
          <w:color w:val="000000"/>
          <w:lang w:val="ro-RO"/>
        </w:rPr>
        <w:t xml:space="preserve"> a proiectelor</w:t>
      </w:r>
      <w:r w:rsidR="00725F70" w:rsidRPr="00C82809">
        <w:rPr>
          <w:rFonts w:cs="Arial"/>
          <w:color w:val="000000"/>
          <w:lang w:val="ro-RO"/>
        </w:rPr>
        <w:t>. Pentru 2007-2013 sun</w:t>
      </w:r>
      <w:r w:rsidR="00373690" w:rsidRPr="00C82809">
        <w:rPr>
          <w:rFonts w:cs="Arial"/>
          <w:color w:val="000000"/>
          <w:lang w:val="ro-RO"/>
        </w:rPr>
        <w:t>t pregătite contracte de delegare, eficienţ</w:t>
      </w:r>
      <w:r w:rsidR="00725F70" w:rsidRPr="00C82809">
        <w:rPr>
          <w:rFonts w:cs="Arial"/>
          <w:color w:val="000000"/>
          <w:lang w:val="ro-RO"/>
        </w:rPr>
        <w:t>a</w:t>
      </w:r>
      <w:r w:rsidR="00373690" w:rsidRPr="00C82809">
        <w:rPr>
          <w:rFonts w:cs="Arial"/>
          <w:color w:val="000000"/>
          <w:lang w:val="ro-RO"/>
        </w:rPr>
        <w:t xml:space="preserve"> ar putea fi îmbunătăţită în anumite cazuri, pentru a evita suprapunerea sau </w:t>
      </w:r>
      <w:r w:rsidR="00725F70" w:rsidRPr="00C82809">
        <w:rPr>
          <w:rFonts w:cs="Arial"/>
          <w:color w:val="000000"/>
          <w:lang w:val="ro-RO"/>
        </w:rPr>
        <w:t xml:space="preserve">pentru a </w:t>
      </w:r>
      <w:r w:rsidR="00373690" w:rsidRPr="00C82809">
        <w:rPr>
          <w:rFonts w:cs="Arial"/>
          <w:color w:val="000000"/>
          <w:lang w:val="ro-RO"/>
        </w:rPr>
        <w:t>includ</w:t>
      </w:r>
      <w:r w:rsidR="00725F70" w:rsidRPr="00C82809">
        <w:rPr>
          <w:rFonts w:cs="Arial"/>
          <w:color w:val="000000"/>
          <w:lang w:val="ro-RO"/>
        </w:rPr>
        <w:t>e</w:t>
      </w:r>
      <w:r w:rsidR="00373690" w:rsidRPr="00C82809">
        <w:rPr>
          <w:rFonts w:cs="Arial"/>
          <w:color w:val="000000"/>
          <w:lang w:val="ro-RO"/>
        </w:rPr>
        <w:t xml:space="preserve"> indicatori de performanţă. Prin urmare, </w:t>
      </w:r>
      <w:r w:rsidR="00725F70" w:rsidRPr="00C82809">
        <w:rPr>
          <w:rFonts w:cs="Arial"/>
          <w:color w:val="000000"/>
          <w:lang w:val="ro-RO"/>
        </w:rPr>
        <w:t>evaluarea este „Da*” parţial realizat, sunt necesare îmbunătăţiri</w:t>
      </w:r>
      <w:r w:rsidR="00373690" w:rsidRPr="00C82809">
        <w:rPr>
          <w:rFonts w:cs="Arial"/>
          <w:color w:val="000000"/>
          <w:lang w:val="ro-RO"/>
        </w:rPr>
        <w:t>.</w:t>
      </w:r>
    </w:p>
    <w:p w:rsidR="00E04673" w:rsidRDefault="008F4E56" w:rsidP="00387CC8">
      <w:pPr>
        <w:ind w:firstLine="706"/>
        <w:jc w:val="both"/>
        <w:rPr>
          <w:rFonts w:cs="Arial"/>
          <w:color w:val="000000"/>
          <w:lang w:val="ro-RO"/>
        </w:rPr>
      </w:pPr>
      <w:r>
        <w:rPr>
          <w:rFonts w:cs="Arial"/>
          <w:szCs w:val="18"/>
        </w:rPr>
        <w:t>EF</w:t>
      </w:r>
      <w:r w:rsidR="00A1634F">
        <w:rPr>
          <w:rFonts w:cs="Arial"/>
          <w:szCs w:val="18"/>
        </w:rPr>
        <w:t xml:space="preserve">77 </w:t>
      </w:r>
      <w:r w:rsidR="00373690" w:rsidRPr="00C82809">
        <w:rPr>
          <w:rFonts w:cs="Arial"/>
          <w:color w:val="000000"/>
          <w:lang w:val="ro-RO"/>
        </w:rPr>
        <w:t>Orientările şi instrumentele de programare şi punere în aplicare evaluat</w:t>
      </w:r>
      <w:r w:rsidR="00725F70" w:rsidRPr="00C82809">
        <w:rPr>
          <w:rFonts w:cs="Arial"/>
          <w:color w:val="000000"/>
          <w:lang w:val="ro-RO"/>
        </w:rPr>
        <w:t>e</w:t>
      </w:r>
      <w:r w:rsidR="00373690" w:rsidRPr="00C82809">
        <w:rPr>
          <w:rFonts w:cs="Arial"/>
          <w:color w:val="000000"/>
          <w:lang w:val="ro-RO"/>
        </w:rPr>
        <w:t xml:space="preserve"> în principal pe </w:t>
      </w:r>
      <w:r w:rsidR="00725F70" w:rsidRPr="00C82809">
        <w:rPr>
          <w:rFonts w:cs="Arial"/>
          <w:color w:val="000000"/>
          <w:lang w:val="ro-RO"/>
        </w:rPr>
        <w:t xml:space="preserve">baza </w:t>
      </w:r>
      <w:r w:rsidR="00373690" w:rsidRPr="00C82809">
        <w:rPr>
          <w:rFonts w:cs="Arial"/>
          <w:color w:val="000000"/>
          <w:lang w:val="ro-RO"/>
        </w:rPr>
        <w:t>răspunsuril</w:t>
      </w:r>
      <w:r w:rsidR="00725F70" w:rsidRPr="00C82809">
        <w:rPr>
          <w:rFonts w:cs="Arial"/>
          <w:color w:val="000000"/>
          <w:lang w:val="ro-RO"/>
        </w:rPr>
        <w:t>or</w:t>
      </w:r>
      <w:r w:rsidR="00373690" w:rsidRPr="00C82809">
        <w:rPr>
          <w:rFonts w:cs="Arial"/>
          <w:color w:val="000000"/>
          <w:lang w:val="ro-RO"/>
        </w:rPr>
        <w:t xml:space="preserve"> sondajului indică menţine</w:t>
      </w:r>
      <w:r w:rsidR="00725F70" w:rsidRPr="00C82809">
        <w:rPr>
          <w:rFonts w:cs="Arial"/>
          <w:color w:val="000000"/>
          <w:lang w:val="ro-RO"/>
        </w:rPr>
        <w:t>rea</w:t>
      </w:r>
      <w:r w:rsidR="00373690" w:rsidRPr="00C82809">
        <w:rPr>
          <w:rFonts w:cs="Arial"/>
          <w:color w:val="000000"/>
          <w:lang w:val="ro-RO"/>
        </w:rPr>
        <w:t xml:space="preserve"> evalu</w:t>
      </w:r>
      <w:r w:rsidR="00725F70" w:rsidRPr="00C82809">
        <w:rPr>
          <w:rFonts w:cs="Arial"/>
          <w:color w:val="000000"/>
          <w:lang w:val="ro-RO"/>
        </w:rPr>
        <w:t>ării</w:t>
      </w:r>
      <w:r w:rsidR="00373690" w:rsidRPr="00C82809">
        <w:rPr>
          <w:rFonts w:cs="Arial"/>
          <w:color w:val="000000"/>
          <w:lang w:val="ro-RO"/>
        </w:rPr>
        <w:t xml:space="preserve"> iniţial</w:t>
      </w:r>
      <w:r w:rsidR="00725F70" w:rsidRPr="00C82809">
        <w:rPr>
          <w:rFonts w:cs="Arial"/>
          <w:color w:val="000000"/>
          <w:lang w:val="ro-RO"/>
        </w:rPr>
        <w:t>e</w:t>
      </w:r>
      <w:r w:rsidR="00373690" w:rsidRPr="00C82809">
        <w:rPr>
          <w:rFonts w:cs="Arial"/>
          <w:color w:val="000000"/>
          <w:lang w:val="ro-RO"/>
        </w:rPr>
        <w:t>:</w:t>
      </w:r>
      <w:r w:rsidR="00725F70" w:rsidRPr="00F304EE">
        <w:rPr>
          <w:rFonts w:cs="Arial"/>
          <w:color w:val="FF0000"/>
          <w:lang w:val="ro-RO"/>
        </w:rPr>
        <w:t xml:space="preserve"> </w:t>
      </w:r>
      <w:r w:rsidR="00725F70" w:rsidRPr="00C82809">
        <w:rPr>
          <w:rFonts w:cs="Arial"/>
          <w:color w:val="000000"/>
          <w:lang w:val="ro-RO"/>
        </w:rPr>
        <w:t>parţial realizat, sunt necesare îmbunătăţiri</w:t>
      </w:r>
      <w:r w:rsidR="00373690" w:rsidRPr="00C82809">
        <w:rPr>
          <w:rFonts w:cs="Arial"/>
          <w:color w:val="000000"/>
          <w:lang w:val="ro-RO"/>
        </w:rPr>
        <w:t>.</w:t>
      </w:r>
    </w:p>
    <w:p w:rsidR="00E04673" w:rsidRDefault="008F4E56" w:rsidP="00387CC8">
      <w:pPr>
        <w:ind w:firstLine="706"/>
        <w:jc w:val="both"/>
        <w:rPr>
          <w:rFonts w:cs="Arial"/>
          <w:color w:val="000000"/>
          <w:lang w:val="ro-RO"/>
        </w:rPr>
      </w:pPr>
      <w:r>
        <w:rPr>
          <w:rFonts w:cs="Arial"/>
          <w:szCs w:val="18"/>
        </w:rPr>
        <w:t>EF</w:t>
      </w:r>
      <w:r w:rsidR="00A1634F">
        <w:rPr>
          <w:rFonts w:cs="Arial"/>
          <w:szCs w:val="18"/>
        </w:rPr>
        <w:t xml:space="preserve">78 </w:t>
      </w:r>
      <w:r w:rsidR="00373690" w:rsidRPr="00C82809">
        <w:rPr>
          <w:rFonts w:cs="Arial"/>
          <w:color w:val="000000"/>
          <w:lang w:val="ro-RO"/>
        </w:rPr>
        <w:t>Utilizarea şi utilitatea asistenţei tehnice a fost evaluat</w:t>
      </w:r>
      <w:r w:rsidR="004D7FD5" w:rsidRPr="00C82809">
        <w:rPr>
          <w:rFonts w:cs="Arial"/>
          <w:color w:val="000000"/>
          <w:lang w:val="ro-RO"/>
        </w:rPr>
        <w:t>ă</w:t>
      </w:r>
      <w:r w:rsidR="00373690" w:rsidRPr="00C82809">
        <w:rPr>
          <w:rFonts w:cs="Arial"/>
          <w:color w:val="000000"/>
          <w:lang w:val="ro-RO"/>
        </w:rPr>
        <w:t xml:space="preserve"> pe baza răspunsurilor anchetei care a</w:t>
      </w:r>
      <w:r w:rsidR="004D7FD5" w:rsidRPr="00C82809">
        <w:rPr>
          <w:rFonts w:cs="Arial"/>
          <w:color w:val="000000"/>
          <w:lang w:val="ro-RO"/>
        </w:rPr>
        <w:t>u</w:t>
      </w:r>
      <w:r w:rsidR="00373690" w:rsidRPr="00C82809">
        <w:rPr>
          <w:rFonts w:cs="Arial"/>
          <w:color w:val="000000"/>
          <w:lang w:val="ro-RO"/>
        </w:rPr>
        <w:t xml:space="preserve"> indicat 75% </w:t>
      </w:r>
      <w:r w:rsidR="004D7FD5" w:rsidRPr="00C82809">
        <w:rPr>
          <w:rFonts w:cs="Arial"/>
          <w:color w:val="000000"/>
          <w:lang w:val="ro-RO"/>
        </w:rPr>
        <w:t>opinie</w:t>
      </w:r>
      <w:r w:rsidR="00373690" w:rsidRPr="00C82809">
        <w:rPr>
          <w:rFonts w:cs="Arial"/>
          <w:color w:val="000000"/>
          <w:lang w:val="ro-RO"/>
        </w:rPr>
        <w:t xml:space="preserve"> pozitiv</w:t>
      </w:r>
      <w:r w:rsidR="004D7FD5" w:rsidRPr="00C82809">
        <w:rPr>
          <w:rFonts w:cs="Arial"/>
          <w:color w:val="000000"/>
          <w:lang w:val="ro-RO"/>
        </w:rPr>
        <w:t>ă</w:t>
      </w:r>
      <w:r w:rsidR="00373690" w:rsidRPr="00C82809">
        <w:rPr>
          <w:rFonts w:cs="Arial"/>
          <w:color w:val="000000"/>
          <w:lang w:val="ro-RO"/>
        </w:rPr>
        <w:t xml:space="preserve"> privind disponibilitatea şi 86% </w:t>
      </w:r>
      <w:r w:rsidR="004D7FD5" w:rsidRPr="00C82809">
        <w:rPr>
          <w:rFonts w:cs="Arial"/>
          <w:color w:val="000000"/>
          <w:lang w:val="ro-RO"/>
        </w:rPr>
        <w:t xml:space="preserve">opinie pozitivă privind </w:t>
      </w:r>
      <w:r w:rsidR="00373690" w:rsidRPr="00C82809">
        <w:rPr>
          <w:rFonts w:cs="Arial"/>
          <w:color w:val="000000"/>
          <w:lang w:val="ro-RO"/>
        </w:rPr>
        <w:t>calit</w:t>
      </w:r>
      <w:r w:rsidR="004D7FD5" w:rsidRPr="00C82809">
        <w:rPr>
          <w:rFonts w:cs="Arial"/>
          <w:color w:val="000000"/>
          <w:lang w:val="ro-RO"/>
        </w:rPr>
        <w:t>atea. E</w:t>
      </w:r>
      <w:r w:rsidR="00373690" w:rsidRPr="00C82809">
        <w:rPr>
          <w:rFonts w:cs="Arial"/>
          <w:color w:val="000000"/>
          <w:lang w:val="ro-RO"/>
        </w:rPr>
        <w:t xml:space="preserve">valuatorii au găsit, de asemenea, o coordonare mai coerentă a MFE privind AT, </w:t>
      </w:r>
      <w:r w:rsidR="004D7FD5" w:rsidRPr="00C82809">
        <w:rPr>
          <w:rFonts w:cs="Arial"/>
          <w:color w:val="000000"/>
          <w:lang w:val="ro-RO"/>
        </w:rPr>
        <w:t>ca</w:t>
      </w:r>
      <w:r w:rsidR="00373690" w:rsidRPr="00C82809">
        <w:rPr>
          <w:rFonts w:cs="Arial"/>
          <w:color w:val="000000"/>
          <w:lang w:val="ro-RO"/>
        </w:rPr>
        <w:t xml:space="preserve"> şi </w:t>
      </w:r>
      <w:r w:rsidR="004D7FD5" w:rsidRPr="00C82809">
        <w:rPr>
          <w:rFonts w:cs="Arial"/>
          <w:color w:val="000000"/>
          <w:lang w:val="ro-RO"/>
        </w:rPr>
        <w:t xml:space="preserve">faptul că </w:t>
      </w:r>
      <w:r w:rsidR="00A425E4" w:rsidRPr="00C82809">
        <w:rPr>
          <w:rFonts w:cs="Arial"/>
          <w:color w:val="000000"/>
          <w:lang w:val="ro-RO"/>
        </w:rPr>
        <w:t>POAT</w:t>
      </w:r>
      <w:r w:rsidR="00373690" w:rsidRPr="00C82809">
        <w:rPr>
          <w:rFonts w:cs="Arial"/>
          <w:color w:val="000000"/>
          <w:lang w:val="ro-RO"/>
        </w:rPr>
        <w:t xml:space="preserve"> intenţionează să sprijine prin măsuri orizontale </w:t>
      </w:r>
      <w:r w:rsidR="004D7FD5" w:rsidRPr="00C82809">
        <w:rPr>
          <w:rFonts w:cs="Arial"/>
          <w:color w:val="000000"/>
          <w:lang w:val="ro-RO"/>
        </w:rPr>
        <w:t xml:space="preserve">furnizarea </w:t>
      </w:r>
      <w:r w:rsidR="00373690" w:rsidRPr="00C82809">
        <w:rPr>
          <w:rFonts w:cs="Arial"/>
          <w:color w:val="000000"/>
          <w:lang w:val="ro-RO"/>
        </w:rPr>
        <w:t>asistenţ</w:t>
      </w:r>
      <w:r w:rsidR="004D7FD5" w:rsidRPr="00C82809">
        <w:rPr>
          <w:rFonts w:cs="Arial"/>
          <w:color w:val="000000"/>
          <w:lang w:val="ro-RO"/>
        </w:rPr>
        <w:t>ei</w:t>
      </w:r>
      <w:r w:rsidR="00373690" w:rsidRPr="00C82809">
        <w:rPr>
          <w:rFonts w:cs="Arial"/>
          <w:color w:val="000000"/>
          <w:lang w:val="ro-RO"/>
        </w:rPr>
        <w:t xml:space="preserve"> tehnic</w:t>
      </w:r>
      <w:r w:rsidR="004D7FD5" w:rsidRPr="00C82809">
        <w:rPr>
          <w:rFonts w:cs="Arial"/>
          <w:color w:val="000000"/>
          <w:lang w:val="ro-RO"/>
        </w:rPr>
        <w:t>e</w:t>
      </w:r>
      <w:r w:rsidR="00373690" w:rsidRPr="00C82809">
        <w:rPr>
          <w:rFonts w:cs="Arial"/>
          <w:color w:val="000000"/>
          <w:lang w:val="ro-RO"/>
        </w:rPr>
        <w:t xml:space="preserve">. </w:t>
      </w:r>
      <w:r w:rsidR="004D7FD5" w:rsidRPr="00C82809">
        <w:rPr>
          <w:rFonts w:cs="Arial"/>
          <w:color w:val="000000"/>
          <w:lang w:val="ro-RO"/>
        </w:rPr>
        <w:t>R</w:t>
      </w:r>
      <w:r w:rsidR="00373690" w:rsidRPr="00C82809">
        <w:rPr>
          <w:rFonts w:cs="Arial"/>
          <w:color w:val="000000"/>
          <w:lang w:val="ro-RO"/>
        </w:rPr>
        <w:t xml:space="preserve">ecomandăm indicatori suplimentari </w:t>
      </w:r>
      <w:r w:rsidR="004D7FD5" w:rsidRPr="00C82809">
        <w:rPr>
          <w:rFonts w:cs="Arial"/>
          <w:color w:val="000000"/>
          <w:lang w:val="ro-RO"/>
        </w:rPr>
        <w:t>care să</w:t>
      </w:r>
      <w:r w:rsidR="00373690" w:rsidRPr="00C82809">
        <w:rPr>
          <w:rFonts w:cs="Arial"/>
          <w:color w:val="000000"/>
          <w:lang w:val="ro-RO"/>
        </w:rPr>
        <w:t xml:space="preserve"> </w:t>
      </w:r>
      <w:r w:rsidR="004D7FD5" w:rsidRPr="00C82809">
        <w:rPr>
          <w:rFonts w:cs="Arial"/>
          <w:color w:val="000000"/>
          <w:lang w:val="ro-RO"/>
        </w:rPr>
        <w:t xml:space="preserve">fie </w:t>
      </w:r>
      <w:r w:rsidR="00373690" w:rsidRPr="00C82809">
        <w:rPr>
          <w:rFonts w:cs="Arial"/>
          <w:color w:val="000000"/>
          <w:lang w:val="ro-RO"/>
        </w:rPr>
        <w:t>calcula</w:t>
      </w:r>
      <w:r w:rsidR="004D7FD5" w:rsidRPr="00C82809">
        <w:rPr>
          <w:rFonts w:cs="Arial"/>
          <w:color w:val="000000"/>
          <w:lang w:val="ro-RO"/>
        </w:rPr>
        <w:t>ţi</w:t>
      </w:r>
      <w:r w:rsidR="00373690" w:rsidRPr="00C82809">
        <w:rPr>
          <w:rFonts w:cs="Arial"/>
          <w:color w:val="000000"/>
          <w:lang w:val="ro-RO"/>
        </w:rPr>
        <w:t xml:space="preserve"> pentru o evaluare completă </w:t>
      </w:r>
      <w:r w:rsidR="004D7FD5" w:rsidRPr="00C82809">
        <w:rPr>
          <w:rFonts w:cs="Arial"/>
          <w:color w:val="000000"/>
          <w:lang w:val="ro-RO"/>
        </w:rPr>
        <w:t>având în vedere</w:t>
      </w:r>
      <w:r w:rsidR="00373690" w:rsidRPr="00C82809">
        <w:rPr>
          <w:rFonts w:cs="Arial"/>
          <w:color w:val="000000"/>
          <w:lang w:val="ro-RO"/>
        </w:rPr>
        <w:t xml:space="preserve"> durata procesului de dobândire </w:t>
      </w:r>
      <w:r w:rsidR="004D7FD5" w:rsidRPr="00C82809">
        <w:rPr>
          <w:rFonts w:cs="Arial"/>
          <w:color w:val="000000"/>
          <w:lang w:val="ro-RO"/>
        </w:rPr>
        <w:t>a</w:t>
      </w:r>
      <w:r w:rsidR="00373690" w:rsidRPr="00C82809">
        <w:rPr>
          <w:rFonts w:cs="Arial"/>
          <w:color w:val="000000"/>
          <w:lang w:val="ro-RO"/>
        </w:rPr>
        <w:t xml:space="preserve"> asistenţ</w:t>
      </w:r>
      <w:r w:rsidR="004D7FD5" w:rsidRPr="00C82809">
        <w:rPr>
          <w:rFonts w:cs="Arial"/>
          <w:color w:val="000000"/>
          <w:lang w:val="ro-RO"/>
        </w:rPr>
        <w:t>ei</w:t>
      </w:r>
      <w:r w:rsidR="00373690" w:rsidRPr="00C82809">
        <w:rPr>
          <w:rFonts w:cs="Arial"/>
          <w:color w:val="000000"/>
          <w:lang w:val="ro-RO"/>
        </w:rPr>
        <w:t xml:space="preserve"> tehnic</w:t>
      </w:r>
      <w:r w:rsidR="004D7FD5" w:rsidRPr="00C82809">
        <w:rPr>
          <w:rFonts w:cs="Arial"/>
          <w:color w:val="000000"/>
          <w:lang w:val="ro-RO"/>
        </w:rPr>
        <w:t>e</w:t>
      </w:r>
      <w:r w:rsidR="00373690" w:rsidRPr="00C82809">
        <w:rPr>
          <w:rFonts w:cs="Arial"/>
          <w:color w:val="000000"/>
          <w:lang w:val="ro-RO"/>
        </w:rPr>
        <w:t>, utilitate</w:t>
      </w:r>
      <w:r w:rsidR="004D7FD5" w:rsidRPr="00C82809">
        <w:rPr>
          <w:rFonts w:cs="Arial"/>
          <w:color w:val="000000"/>
          <w:lang w:val="ro-RO"/>
        </w:rPr>
        <w:t xml:space="preserve">a </w:t>
      </w:r>
      <w:r w:rsidR="00373690" w:rsidRPr="00C82809">
        <w:rPr>
          <w:rFonts w:cs="Arial"/>
          <w:color w:val="000000"/>
          <w:lang w:val="ro-RO"/>
        </w:rPr>
        <w:t>şi eficienţ</w:t>
      </w:r>
      <w:r w:rsidR="004D7FD5" w:rsidRPr="00C82809">
        <w:rPr>
          <w:rFonts w:cs="Arial"/>
          <w:color w:val="000000"/>
          <w:lang w:val="ro-RO"/>
        </w:rPr>
        <w:t>a</w:t>
      </w:r>
      <w:r w:rsidR="00373690" w:rsidRPr="00C82809">
        <w:rPr>
          <w:rFonts w:cs="Arial"/>
          <w:color w:val="000000"/>
          <w:lang w:val="ro-RO"/>
        </w:rPr>
        <w:t xml:space="preserve"> rezultatelor AT. Evaluarea actualiza</w:t>
      </w:r>
      <w:r w:rsidR="004D7FD5" w:rsidRPr="00C82809">
        <w:rPr>
          <w:rFonts w:cs="Arial"/>
          <w:color w:val="000000"/>
          <w:lang w:val="ro-RO"/>
        </w:rPr>
        <w:t>tă</w:t>
      </w:r>
      <w:r w:rsidR="00373690" w:rsidRPr="00C82809">
        <w:rPr>
          <w:rFonts w:cs="Arial"/>
          <w:color w:val="000000"/>
          <w:lang w:val="ro-RO"/>
        </w:rPr>
        <w:t xml:space="preserve"> </w:t>
      </w:r>
      <w:r w:rsidR="004D7FD5" w:rsidRPr="00C82809">
        <w:rPr>
          <w:rFonts w:cs="Arial"/>
          <w:color w:val="000000"/>
          <w:lang w:val="ro-RO"/>
        </w:rPr>
        <w:t>arată că</w:t>
      </w:r>
      <w:r w:rsidR="00373690" w:rsidRPr="00C82809">
        <w:rPr>
          <w:rFonts w:cs="Arial"/>
          <w:color w:val="000000"/>
          <w:lang w:val="ro-RO"/>
        </w:rPr>
        <w:t xml:space="preserve"> accesibilitatea şi eficienţa</w:t>
      </w:r>
      <w:r w:rsidR="004D7FD5" w:rsidRPr="00F304EE">
        <w:rPr>
          <w:rFonts w:cs="Arial"/>
          <w:color w:val="FF0000"/>
          <w:lang w:val="ro-RO"/>
        </w:rPr>
        <w:t xml:space="preserve"> </w:t>
      </w:r>
      <w:r w:rsidR="004D7FD5" w:rsidRPr="00C82809">
        <w:rPr>
          <w:rFonts w:cs="Arial"/>
          <w:color w:val="000000"/>
          <w:lang w:val="ro-RO"/>
        </w:rPr>
        <w:t>parţial realizate, sunt necesare îmbunătăţiri</w:t>
      </w:r>
      <w:r w:rsidR="00373690" w:rsidRPr="00C82809">
        <w:rPr>
          <w:rFonts w:cs="Arial"/>
          <w:color w:val="000000"/>
          <w:lang w:val="ro-RO"/>
        </w:rPr>
        <w:t>.</w:t>
      </w:r>
    </w:p>
    <w:p w:rsidR="00E04673" w:rsidRDefault="008F4E56" w:rsidP="00387CC8">
      <w:pPr>
        <w:ind w:firstLine="706"/>
        <w:jc w:val="both"/>
        <w:rPr>
          <w:rFonts w:cs="Arial"/>
          <w:color w:val="000000"/>
          <w:lang w:val="ro-RO"/>
        </w:rPr>
      </w:pPr>
      <w:proofErr w:type="gramStart"/>
      <w:r>
        <w:rPr>
          <w:rFonts w:cs="Arial"/>
          <w:szCs w:val="18"/>
        </w:rPr>
        <w:t>EF</w:t>
      </w:r>
      <w:r w:rsidR="00A1634F">
        <w:rPr>
          <w:rFonts w:cs="Arial"/>
          <w:szCs w:val="18"/>
        </w:rPr>
        <w:t xml:space="preserve">79 </w:t>
      </w:r>
      <w:r w:rsidR="00373690" w:rsidRPr="00C82809">
        <w:rPr>
          <w:rFonts w:cs="Arial"/>
          <w:color w:val="000000"/>
          <w:lang w:val="ro-RO"/>
        </w:rPr>
        <w:t>Evaluarea pentru sistemul de indicatori 2007-2013 a fost menţinută la acelaşi nivel de apreciere</w:t>
      </w:r>
      <w:r w:rsidR="00373690" w:rsidRPr="00F304EE">
        <w:rPr>
          <w:rFonts w:cs="Arial"/>
          <w:color w:val="0000FF"/>
          <w:lang w:val="ro-RO"/>
        </w:rPr>
        <w:t xml:space="preserve"> </w:t>
      </w:r>
      <w:r w:rsidR="00E04673" w:rsidRPr="00387CC8">
        <w:rPr>
          <w:rFonts w:cs="Arial"/>
          <w:color w:val="000000"/>
          <w:lang w:val="ro-RO"/>
        </w:rPr>
        <w:t xml:space="preserve">„Da*” </w:t>
      </w:r>
      <w:r w:rsidR="000E4B5C" w:rsidRPr="00C82809">
        <w:rPr>
          <w:rFonts w:cs="Arial"/>
          <w:color w:val="000000"/>
          <w:lang w:val="ro-RO"/>
        </w:rPr>
        <w:t>parţial realizate, sunt necesare îmbunătăţiri</w:t>
      </w:r>
      <w:r w:rsidR="00373690" w:rsidRPr="00C82809">
        <w:rPr>
          <w:rFonts w:cs="Arial"/>
          <w:color w:val="000000"/>
          <w:lang w:val="ro-RO"/>
        </w:rPr>
        <w:t>, pentru că nu au fost identificate dovezi de îmbunătăţire.</w:t>
      </w:r>
      <w:proofErr w:type="gramEnd"/>
    </w:p>
    <w:p w:rsidR="00E04673" w:rsidRDefault="008F4E56" w:rsidP="00387CC8">
      <w:pPr>
        <w:ind w:firstLine="706"/>
        <w:jc w:val="both"/>
        <w:rPr>
          <w:rFonts w:cs="Arial"/>
          <w:color w:val="000000"/>
          <w:lang w:val="ro-RO"/>
        </w:rPr>
      </w:pPr>
      <w:r>
        <w:rPr>
          <w:rFonts w:cs="Arial"/>
          <w:szCs w:val="18"/>
        </w:rPr>
        <w:t xml:space="preserve">EF80 </w:t>
      </w:r>
      <w:r w:rsidR="00373690" w:rsidRPr="00C82809">
        <w:rPr>
          <w:rFonts w:cs="Arial"/>
          <w:color w:val="000000"/>
          <w:lang w:val="ro-RO"/>
        </w:rPr>
        <w:t>Evaluarea sistemului de management şi control care s</w:t>
      </w:r>
      <w:r w:rsidR="00A90826" w:rsidRPr="00C82809">
        <w:rPr>
          <w:rFonts w:cs="Arial"/>
          <w:color w:val="000000"/>
          <w:lang w:val="ro-RO"/>
        </w:rPr>
        <w:t>-</w:t>
      </w:r>
      <w:r w:rsidR="00373690" w:rsidRPr="00C82809">
        <w:rPr>
          <w:rFonts w:cs="Arial"/>
          <w:color w:val="000000"/>
          <w:lang w:val="ro-RO"/>
        </w:rPr>
        <w:t xml:space="preserve">a dovedit a fi critic în evaluarea </w:t>
      </w:r>
      <w:r w:rsidR="00640BBB">
        <w:rPr>
          <w:rFonts w:cs="Arial"/>
          <w:color w:val="000000"/>
          <w:lang w:val="ro-RO"/>
        </w:rPr>
        <w:t>din</w:t>
      </w:r>
      <w:r w:rsidR="00640BBB" w:rsidRPr="00C82809">
        <w:rPr>
          <w:rFonts w:cs="Arial"/>
          <w:color w:val="000000"/>
          <w:lang w:val="ro-RO"/>
        </w:rPr>
        <w:t xml:space="preserve"> </w:t>
      </w:r>
      <w:r w:rsidR="00373690" w:rsidRPr="00C82809">
        <w:rPr>
          <w:rFonts w:cs="Arial"/>
          <w:color w:val="000000"/>
          <w:lang w:val="ro-RO"/>
        </w:rPr>
        <w:t>2013 a fost defalcat</w:t>
      </w:r>
      <w:r w:rsidR="00A90826" w:rsidRPr="00C82809">
        <w:rPr>
          <w:rFonts w:cs="Arial"/>
          <w:color w:val="000000"/>
          <w:lang w:val="ro-RO"/>
        </w:rPr>
        <w:t>ă</w:t>
      </w:r>
      <w:r w:rsidR="00373690" w:rsidRPr="00C82809">
        <w:rPr>
          <w:rFonts w:cs="Arial"/>
          <w:color w:val="000000"/>
          <w:lang w:val="ro-RO"/>
        </w:rPr>
        <w:t xml:space="preserve"> </w:t>
      </w:r>
      <w:r w:rsidR="00A90826" w:rsidRPr="00C82809">
        <w:rPr>
          <w:rFonts w:cs="Arial"/>
          <w:color w:val="000000"/>
          <w:lang w:val="ro-RO"/>
        </w:rPr>
        <w:t>pe</w:t>
      </w:r>
      <w:r w:rsidR="00373690" w:rsidRPr="00C82809">
        <w:rPr>
          <w:rFonts w:cs="Arial"/>
          <w:color w:val="000000"/>
          <w:lang w:val="ro-RO"/>
        </w:rPr>
        <w:t xml:space="preserve"> 9 criterii şi revizuit</w:t>
      </w:r>
      <w:r w:rsidR="00A90826" w:rsidRPr="00C82809">
        <w:rPr>
          <w:rFonts w:cs="Arial"/>
          <w:color w:val="000000"/>
          <w:lang w:val="ro-RO"/>
        </w:rPr>
        <w:t>e</w:t>
      </w:r>
      <w:r w:rsidR="00373690" w:rsidRPr="00C82809">
        <w:rPr>
          <w:rFonts w:cs="Arial"/>
          <w:color w:val="000000"/>
          <w:lang w:val="ro-RO"/>
        </w:rPr>
        <w:t xml:space="preserve"> de la evaluarea</w:t>
      </w:r>
      <w:r w:rsidR="00E04673" w:rsidRPr="00387CC8">
        <w:rPr>
          <w:rFonts w:cs="Arial"/>
          <w:color w:val="000000"/>
          <w:lang w:val="ro-RO"/>
        </w:rPr>
        <w:t xml:space="preserve"> anterioară pentru </w:t>
      </w:r>
      <w:r w:rsidR="00373690" w:rsidRPr="00C82809">
        <w:rPr>
          <w:rFonts w:cs="Arial"/>
          <w:color w:val="000000"/>
          <w:lang w:val="ro-RO"/>
        </w:rPr>
        <w:t>a surprinde mai bine aspectele esenţiale care trebuie să fie abordate şi îmbunătăţit</w:t>
      </w:r>
      <w:r w:rsidR="00A90826" w:rsidRPr="00C82809">
        <w:rPr>
          <w:rFonts w:cs="Arial"/>
          <w:color w:val="000000"/>
          <w:lang w:val="ro-RO"/>
        </w:rPr>
        <w:t>e.</w:t>
      </w:r>
    </w:p>
    <w:p w:rsidR="00E04673" w:rsidRPr="00387CC8" w:rsidRDefault="00E04673" w:rsidP="00387CC8">
      <w:pPr>
        <w:pStyle w:val="ListParagraph"/>
        <w:numPr>
          <w:ilvl w:val="0"/>
          <w:numId w:val="48"/>
        </w:numPr>
        <w:jc w:val="both"/>
        <w:rPr>
          <w:rFonts w:cs="Arial"/>
          <w:color w:val="000000"/>
          <w:lang w:val="ro-RO"/>
        </w:rPr>
      </w:pPr>
      <w:r w:rsidRPr="00387CC8">
        <w:rPr>
          <w:rFonts w:cs="Arial"/>
          <w:color w:val="000000"/>
          <w:lang w:val="ro-RO"/>
        </w:rPr>
        <w:t xml:space="preserve">Procedurile de control de prim nivel au fost incluse ca un nou criteriu (înlocuind procedurile de gestiune financiară), deoarece </w:t>
      </w:r>
      <w:r w:rsidRPr="00387CC8">
        <w:rPr>
          <w:rFonts w:cs="Arial"/>
          <w:color w:val="000000"/>
          <w:shd w:val="clear" w:color="auto" w:fill="FFFFFF"/>
          <w:lang w:val="ro-RO"/>
        </w:rPr>
        <w:t>Raportul</w:t>
      </w:r>
      <w:r w:rsidRPr="00387CC8">
        <w:rPr>
          <w:rFonts w:cs="Arial"/>
          <w:color w:val="0000FF"/>
          <w:shd w:val="clear" w:color="auto" w:fill="FFFFFF"/>
          <w:lang w:val="ro-RO"/>
        </w:rPr>
        <w:t xml:space="preserve"> </w:t>
      </w:r>
      <w:r w:rsidRPr="00387CC8">
        <w:rPr>
          <w:rFonts w:cs="Arial"/>
          <w:color w:val="000000"/>
          <w:shd w:val="clear" w:color="auto" w:fill="FFFFFF"/>
          <w:lang w:val="ro-RO"/>
        </w:rPr>
        <w:t>al Curţii de Conturi</w:t>
      </w:r>
      <w:r w:rsidR="005B718B">
        <w:rPr>
          <w:rFonts w:cs="Arial"/>
          <w:color w:val="FF0000"/>
          <w:shd w:val="clear" w:color="auto" w:fill="FFFFFF"/>
          <w:lang w:val="ro-RO"/>
        </w:rPr>
        <w:t xml:space="preserve"> </w:t>
      </w:r>
      <w:r w:rsidRPr="00387CC8">
        <w:rPr>
          <w:rFonts w:cs="Arial"/>
          <w:color w:val="FF0000"/>
          <w:shd w:val="clear" w:color="auto" w:fill="FFFFFF"/>
          <w:lang w:val="ro-RO"/>
        </w:rPr>
        <w:t xml:space="preserve"> </w:t>
      </w:r>
      <w:r w:rsidRPr="00387CC8">
        <w:rPr>
          <w:rFonts w:cs="Arial"/>
          <w:color w:val="000000"/>
          <w:shd w:val="clear" w:color="auto" w:fill="FFFFFF"/>
          <w:lang w:val="ro-RO"/>
        </w:rPr>
        <w:t xml:space="preserve">pe anul 2013 </w:t>
      </w:r>
      <w:r w:rsidRPr="00387CC8">
        <w:rPr>
          <w:rFonts w:cs="Arial"/>
          <w:color w:val="000000"/>
          <w:lang w:val="ro-RO"/>
        </w:rPr>
        <w:t xml:space="preserve">le-a identificat ca </w:t>
      </w:r>
      <w:r w:rsidR="00262E9F">
        <w:rPr>
          <w:rFonts w:cs="Arial"/>
          <w:color w:val="000000"/>
          <w:lang w:val="ro-RO"/>
        </w:rPr>
        <w:t xml:space="preserve">fiind </w:t>
      </w:r>
      <w:r w:rsidRPr="00387CC8">
        <w:rPr>
          <w:rFonts w:cs="Arial"/>
          <w:color w:val="000000"/>
          <w:lang w:val="ro-RO"/>
        </w:rPr>
        <w:t>o slăbiciune cheie, prin urmare este evaluată ca o zonă cu îmbunătăţiri semnificative necesare, mai precis în anumite PO.</w:t>
      </w:r>
    </w:p>
    <w:p w:rsidR="00E04673" w:rsidRPr="00387CC8" w:rsidRDefault="00E04673" w:rsidP="00387CC8">
      <w:pPr>
        <w:pStyle w:val="ListParagraph"/>
        <w:numPr>
          <w:ilvl w:val="0"/>
          <w:numId w:val="48"/>
        </w:numPr>
        <w:jc w:val="both"/>
        <w:rPr>
          <w:rFonts w:cs="Arial"/>
          <w:color w:val="000000"/>
          <w:lang w:val="ro-RO"/>
        </w:rPr>
      </w:pPr>
      <w:r w:rsidRPr="00387CC8">
        <w:rPr>
          <w:rFonts w:cs="Arial"/>
          <w:color w:val="000000"/>
          <w:lang w:val="ro-RO"/>
        </w:rPr>
        <w:t>Gradul de adecvare a procedurilor pentru implementarea programului – nu este evaluat pentru perioada 2014-2020 în 2013 – este luat în considerare în această actualizare, o zonă care ar fi fost gata de implementare a programelor. Prin urmare, criteriile se apreciază ca fiind</w:t>
      </w:r>
      <w:r w:rsidRPr="00387CC8">
        <w:rPr>
          <w:rFonts w:eastAsia="Times New Roman" w:cs="Arial"/>
          <w:color w:val="0000FF"/>
          <w:szCs w:val="18"/>
          <w:lang w:val="ro-RO"/>
        </w:rPr>
        <w:t xml:space="preserve"> </w:t>
      </w:r>
      <w:r w:rsidRPr="00387CC8">
        <w:rPr>
          <w:rFonts w:eastAsia="Times New Roman" w:cs="Arial"/>
          <w:color w:val="000000"/>
          <w:szCs w:val="18"/>
          <w:lang w:val="ro-RO"/>
        </w:rPr>
        <w:t>parţial realizat</w:t>
      </w:r>
      <w:r w:rsidR="00262E9F">
        <w:rPr>
          <w:rFonts w:eastAsia="Times New Roman" w:cs="Arial"/>
          <w:color w:val="000000"/>
          <w:szCs w:val="18"/>
          <w:lang w:val="ro-RO"/>
        </w:rPr>
        <w:t>e</w:t>
      </w:r>
      <w:r w:rsidRPr="00387CC8">
        <w:rPr>
          <w:rFonts w:eastAsia="Times New Roman" w:cs="Arial"/>
          <w:color w:val="000000"/>
          <w:szCs w:val="18"/>
          <w:lang w:val="ro-RO"/>
        </w:rPr>
        <w:t>, sunt necesare îmbunătăţiri semnificative.</w:t>
      </w:r>
      <w:r w:rsidRPr="00387CC8">
        <w:rPr>
          <w:rFonts w:cs="Arial"/>
          <w:color w:val="000000"/>
          <w:lang w:val="ro-RO"/>
        </w:rPr>
        <w:t xml:space="preserve"> Pentru 2007-2013 progrese semnificative au fost făcute constând în simplificarea procedurilor de achiziţii publice pentru beneficiarii privaţi (Ordin de ministru 1120/2013).</w:t>
      </w:r>
    </w:p>
    <w:p w:rsidR="00E04673" w:rsidRPr="00387CC8" w:rsidRDefault="00E04673" w:rsidP="00387CC8">
      <w:pPr>
        <w:pStyle w:val="ListParagraph"/>
        <w:numPr>
          <w:ilvl w:val="0"/>
          <w:numId w:val="48"/>
        </w:numPr>
        <w:jc w:val="both"/>
        <w:rPr>
          <w:rFonts w:cs="Arial"/>
          <w:color w:val="000000"/>
          <w:lang w:val="ro-RO"/>
        </w:rPr>
      </w:pPr>
      <w:r w:rsidRPr="00387CC8">
        <w:rPr>
          <w:rFonts w:cs="Arial"/>
          <w:color w:val="000000"/>
          <w:lang w:val="ro-RO"/>
        </w:rPr>
        <w:t>Rapoartele anuale de implementare 2013 au arătat că plăţile şi previziunile de cheltuieli şi certificare a plăţilor s-au îmbunătăţit prin simplificarea procedurilor şi o organizare mai eficientă în AM-uri. Au fost de asemenea observate durate mai scurte pentru plăţile către beneficiari care au condus la o absorbţie mai bună. Prin urmare, rating-ul a fost îmbunătăţit de la ultima evaluare.</w:t>
      </w:r>
    </w:p>
    <w:p w:rsidR="00E04673" w:rsidRPr="00387CC8" w:rsidRDefault="00E04673" w:rsidP="00387CC8">
      <w:pPr>
        <w:pStyle w:val="ListParagraph"/>
        <w:numPr>
          <w:ilvl w:val="0"/>
          <w:numId w:val="48"/>
        </w:numPr>
        <w:jc w:val="both"/>
        <w:rPr>
          <w:rFonts w:cs="Arial"/>
          <w:color w:val="000000"/>
          <w:lang w:val="ro-RO"/>
        </w:rPr>
      </w:pPr>
      <w:r w:rsidRPr="00387CC8">
        <w:rPr>
          <w:rFonts w:cs="Arial"/>
          <w:color w:val="000000"/>
          <w:lang w:val="ro-RO"/>
        </w:rPr>
        <w:t>Prezenţa pistelor de audit suficiente, evaluate ca îndeplinit pe deplin în evaluarea anterioară, a fost evaluată în această actualizare ca</w:t>
      </w:r>
      <w:r w:rsidRPr="00387CC8">
        <w:rPr>
          <w:rFonts w:cs="Arial"/>
          <w:color w:val="FF0000"/>
          <w:lang w:val="ro-RO"/>
        </w:rPr>
        <w:t xml:space="preserve"> </w:t>
      </w:r>
      <w:r w:rsidR="00262E9F">
        <w:rPr>
          <w:rFonts w:cs="Arial"/>
          <w:color w:val="FF0000"/>
          <w:lang w:val="ro-RO"/>
        </w:rPr>
        <w:t xml:space="preserve">fiind </w:t>
      </w:r>
      <w:r w:rsidRPr="00387CC8">
        <w:rPr>
          <w:rFonts w:cs="Arial"/>
          <w:color w:val="000000"/>
          <w:lang w:val="ro-RO"/>
        </w:rPr>
        <w:t xml:space="preserve">parţial realizate, sunt necesare îmbunătăţiri, deoarece </w:t>
      </w:r>
      <w:r w:rsidRPr="00387CC8">
        <w:rPr>
          <w:rFonts w:cs="Arial"/>
          <w:color w:val="000000"/>
          <w:shd w:val="clear" w:color="auto" w:fill="FFFFFF"/>
          <w:lang w:val="ro-RO"/>
        </w:rPr>
        <w:t>Raportul</w:t>
      </w:r>
      <w:r w:rsidR="005B718B">
        <w:rPr>
          <w:rFonts w:cs="Arial"/>
          <w:color w:val="000000"/>
          <w:shd w:val="clear" w:color="auto" w:fill="FFFFFF"/>
          <w:lang w:val="ro-RO"/>
        </w:rPr>
        <w:t xml:space="preserve"> </w:t>
      </w:r>
      <w:r w:rsidRPr="00387CC8">
        <w:rPr>
          <w:rFonts w:cs="Arial"/>
          <w:color w:val="000000"/>
          <w:shd w:val="clear" w:color="auto" w:fill="FFFFFF"/>
          <w:lang w:val="ro-RO"/>
        </w:rPr>
        <w:t>Curţii de Co</w:t>
      </w:r>
      <w:r w:rsidRPr="00DA7A93">
        <w:rPr>
          <w:rFonts w:cs="Arial"/>
          <w:shd w:val="clear" w:color="auto" w:fill="FFFFFF"/>
          <w:lang w:val="ro-RO"/>
        </w:rPr>
        <w:t>ntur</w:t>
      </w:r>
      <w:r w:rsidR="005B718B" w:rsidRPr="00DA7A93">
        <w:rPr>
          <w:rFonts w:cs="Arial"/>
          <w:shd w:val="clear" w:color="auto" w:fill="FFFFFF"/>
          <w:lang w:val="ro-RO"/>
        </w:rPr>
        <w:t xml:space="preserve">i </w:t>
      </w:r>
      <w:r w:rsidRPr="00387CC8">
        <w:rPr>
          <w:rFonts w:cs="Arial"/>
          <w:color w:val="000000"/>
          <w:lang w:val="ro-RO"/>
        </w:rPr>
        <w:t>menţionează aceasta ca o slăbiciune de rezolvat (în unele P</w:t>
      </w:r>
      <w:r w:rsidR="00262E9F" w:rsidRPr="00387CC8">
        <w:rPr>
          <w:rFonts w:cs="Arial"/>
          <w:color w:val="000000"/>
          <w:lang w:val="ro-RO"/>
        </w:rPr>
        <w:t>O</w:t>
      </w:r>
      <w:r w:rsidRPr="00387CC8">
        <w:rPr>
          <w:rFonts w:cs="Arial"/>
          <w:color w:val="000000"/>
          <w:lang w:val="ro-RO"/>
        </w:rPr>
        <w:t>). Acest lucru se datorează în principal creşterii numărului de proiecte în punerea în aplicare şi finalizate.</w:t>
      </w:r>
    </w:p>
    <w:p w:rsidR="00E04673" w:rsidRDefault="00E04673" w:rsidP="00387CC8">
      <w:pPr>
        <w:pStyle w:val="ListParagraph"/>
        <w:numPr>
          <w:ilvl w:val="0"/>
          <w:numId w:val="49"/>
        </w:numPr>
        <w:jc w:val="both"/>
        <w:rPr>
          <w:rFonts w:cs="Arial"/>
          <w:color w:val="0000FF"/>
          <w:lang w:val="ro-RO"/>
        </w:rPr>
      </w:pPr>
      <w:r w:rsidRPr="00387CC8">
        <w:rPr>
          <w:rFonts w:cs="Arial"/>
          <w:color w:val="000000"/>
          <w:lang w:val="ro-RO"/>
        </w:rPr>
        <w:t xml:space="preserve">Managementul riscului, achiziţiile publice şi detectarea şi managementul neregulilor, managementul achiziţiilor publice şi gestionarea sistemelor informatice, rămân domenii în care este nevoie de îmbunătăţiri semnificative. Acestea sunt menţionate în </w:t>
      </w:r>
      <w:r w:rsidRPr="00387CC8">
        <w:rPr>
          <w:rFonts w:cs="Arial"/>
          <w:color w:val="000000"/>
          <w:shd w:val="clear" w:color="auto" w:fill="FFFFFF"/>
          <w:lang w:val="ro-RO"/>
        </w:rPr>
        <w:t>Raportul</w:t>
      </w:r>
      <w:r w:rsidRPr="00387CC8">
        <w:rPr>
          <w:rFonts w:cs="Arial"/>
          <w:color w:val="0000FF"/>
          <w:shd w:val="clear" w:color="auto" w:fill="FFFFFF"/>
          <w:lang w:val="ro-RO"/>
        </w:rPr>
        <w:t xml:space="preserve"> </w:t>
      </w:r>
      <w:r w:rsidRPr="00387CC8">
        <w:rPr>
          <w:rFonts w:cs="Arial"/>
          <w:color w:val="000000"/>
          <w:shd w:val="clear" w:color="auto" w:fill="FFFFFF"/>
          <w:lang w:val="ro-RO"/>
        </w:rPr>
        <w:t>Curţii de Conturi</w:t>
      </w:r>
      <w:r w:rsidRPr="00387CC8">
        <w:rPr>
          <w:rFonts w:cs="Arial"/>
          <w:color w:val="FF0000"/>
          <w:shd w:val="clear" w:color="auto" w:fill="FFFFFF"/>
          <w:lang w:val="ro-RO"/>
        </w:rPr>
        <w:t xml:space="preserve"> </w:t>
      </w:r>
      <w:r w:rsidRPr="00387CC8">
        <w:rPr>
          <w:rFonts w:cs="Arial"/>
          <w:color w:val="000000"/>
          <w:lang w:val="ro-RO"/>
        </w:rPr>
        <w:t xml:space="preserve">ca probleme principale de sistem pentru autorităţile responsabile de gestionarea fondurilor UE în implementare în România. Ultimul </w:t>
      </w:r>
      <w:r w:rsidRPr="00387CC8">
        <w:rPr>
          <w:rFonts w:cs="Arial"/>
          <w:color w:val="000000"/>
          <w:shd w:val="clear" w:color="auto" w:fill="FFFFFF"/>
          <w:lang w:val="ro-RO"/>
        </w:rPr>
        <w:t>Raport</w:t>
      </w:r>
      <w:r w:rsidRPr="00387CC8">
        <w:rPr>
          <w:rFonts w:cs="Arial"/>
          <w:color w:val="0000FF"/>
          <w:shd w:val="clear" w:color="auto" w:fill="FFFFFF"/>
          <w:lang w:val="ro-RO"/>
        </w:rPr>
        <w:t xml:space="preserve"> </w:t>
      </w:r>
      <w:r w:rsidRPr="00387CC8">
        <w:rPr>
          <w:rFonts w:cs="Arial"/>
          <w:color w:val="000000"/>
          <w:shd w:val="clear" w:color="auto" w:fill="FFFFFF"/>
          <w:lang w:val="ro-RO"/>
        </w:rPr>
        <w:t>al Curţii de Conturi</w:t>
      </w:r>
      <w:r w:rsidRPr="00387CC8">
        <w:rPr>
          <w:rFonts w:cs="Arial"/>
          <w:color w:val="FF0000"/>
          <w:shd w:val="clear" w:color="auto" w:fill="FFFFFF"/>
          <w:lang w:val="ro-RO"/>
        </w:rPr>
        <w:t xml:space="preserve"> </w:t>
      </w:r>
      <w:r w:rsidRPr="00387CC8">
        <w:rPr>
          <w:rFonts w:cs="Arial"/>
          <w:color w:val="000000"/>
          <w:lang w:val="ro-RO"/>
        </w:rPr>
        <w:lastRenderedPageBreak/>
        <w:t xml:space="preserve">a concluzionat că sistemele de control ale autorităţilor de implementare a fondurilor structurale şi de coeziune,  FEADR, </w:t>
      </w:r>
      <w:r w:rsidR="00262E9F">
        <w:rPr>
          <w:rFonts w:cs="Arial"/>
          <w:color w:val="000000"/>
          <w:lang w:val="ro-RO"/>
        </w:rPr>
        <w:t>FEPAM</w:t>
      </w:r>
      <w:r w:rsidRPr="00387CC8">
        <w:rPr>
          <w:rFonts w:cs="Arial"/>
          <w:color w:val="000000"/>
          <w:lang w:val="ro-RO"/>
        </w:rPr>
        <w:t>, FEGA sunt funcţionale, dar sunt necesare îmbunătăţiri. Problemele constatate sunt: (1) cazul POR, PO</w:t>
      </w:r>
      <w:r w:rsidR="00262E9F">
        <w:rPr>
          <w:rFonts w:cs="Arial"/>
          <w:color w:val="000000"/>
          <w:lang w:val="ro-RO"/>
        </w:rPr>
        <w:t>SDR</w:t>
      </w:r>
      <w:r w:rsidRPr="00387CC8">
        <w:rPr>
          <w:rFonts w:cs="Arial"/>
          <w:color w:val="000000"/>
          <w:lang w:val="ro-RO"/>
        </w:rPr>
        <w:t>U, PNDR, POP: riscul de erori în ceea ce priveşte cheltuielile s-a găsit mare şi (2) aprobarea conturilor pentru două agenţii (Agenţia pentru Finanţarea Investiţiilor Rurale şi Agenţia de Plăţi şi Intervenţie pentru Agricultură) a fost făcută cu rezerve.</w:t>
      </w:r>
    </w:p>
    <w:p w:rsidR="00945462" w:rsidRPr="00F304EE" w:rsidRDefault="00945462" w:rsidP="00373690">
      <w:pPr>
        <w:jc w:val="both"/>
        <w:rPr>
          <w:rFonts w:cs="Arial"/>
          <w:lang w:val="ro-RO"/>
        </w:rPr>
      </w:pPr>
    </w:p>
    <w:p w:rsidR="00241AE6" w:rsidRPr="00F304EE" w:rsidRDefault="00241AE6" w:rsidP="00241AE6">
      <w:pPr>
        <w:pStyle w:val="Heading2"/>
        <w:tabs>
          <w:tab w:val="clear" w:pos="0"/>
          <w:tab w:val="clear" w:pos="553"/>
        </w:tabs>
        <w:jc w:val="both"/>
        <w:rPr>
          <w:rFonts w:cs="Arial"/>
          <w:lang w:val="ro-RO"/>
        </w:rPr>
      </w:pPr>
      <w:bookmarkStart w:id="40" w:name="_Toc412471768"/>
      <w:bookmarkStart w:id="41" w:name="_Toc422136251"/>
      <w:bookmarkEnd w:id="40"/>
      <w:r w:rsidRPr="00F304EE">
        <w:rPr>
          <w:rFonts w:cs="Arial"/>
          <w:lang w:val="ro-RO"/>
        </w:rPr>
        <w:t>Analiza şi concluziile cu privire la alţi factori orizontali care influenţează capacitatea administrativă a autorităţilor</w:t>
      </w:r>
      <w:bookmarkEnd w:id="41"/>
    </w:p>
    <w:p w:rsidR="00241AE6" w:rsidRPr="00C82809" w:rsidRDefault="00241AE6" w:rsidP="00AB0972">
      <w:pPr>
        <w:spacing w:line="280" w:lineRule="exact"/>
        <w:jc w:val="both"/>
        <w:rPr>
          <w:rFonts w:cs="Arial"/>
          <w:color w:val="000000"/>
          <w:szCs w:val="18"/>
          <w:lang w:val="ro-RO"/>
        </w:rPr>
      </w:pPr>
      <w:r w:rsidRPr="00C82809">
        <w:rPr>
          <w:rFonts w:cs="Arial"/>
          <w:color w:val="000000"/>
          <w:szCs w:val="18"/>
          <w:lang w:val="ro-RO"/>
        </w:rPr>
        <w:t>În această secţiune, echipa de evaluare analizează care sunt şi în ce măsură alţi factori influenţează capacitatea administrativă a autorităţilor implicate în gestionarea fondurilor UE. Analiza se concentrează pe relaţiile inter-ministeriale, eficacitatea şi eficienţa administraţiei publice şi a riscului factorilor de corupţie.</w:t>
      </w:r>
    </w:p>
    <w:p w:rsidR="00241AE6" w:rsidRPr="00C82809" w:rsidRDefault="00A924B4" w:rsidP="00AB0972">
      <w:pPr>
        <w:spacing w:line="280" w:lineRule="exact"/>
        <w:jc w:val="both"/>
        <w:rPr>
          <w:rFonts w:cs="Arial"/>
          <w:color w:val="000000"/>
          <w:szCs w:val="18"/>
          <w:lang w:val="ro-RO"/>
        </w:rPr>
      </w:pPr>
      <w:r>
        <w:rPr>
          <w:rFonts w:cs="Arial"/>
          <w:szCs w:val="18"/>
        </w:rPr>
        <w:t xml:space="preserve">EF81 </w:t>
      </w:r>
      <w:r w:rsidR="00241AE6" w:rsidRPr="00C82809">
        <w:rPr>
          <w:rFonts w:cs="Arial"/>
          <w:color w:val="000000"/>
          <w:szCs w:val="18"/>
          <w:lang w:val="ro-RO"/>
        </w:rPr>
        <w:t xml:space="preserve">Opiniile colectate cu ancheta sunt pozitive în ceea </w:t>
      </w:r>
      <w:proofErr w:type="gramStart"/>
      <w:r w:rsidR="00241AE6" w:rsidRPr="00C82809">
        <w:rPr>
          <w:rFonts w:cs="Arial"/>
          <w:color w:val="000000"/>
          <w:szCs w:val="18"/>
          <w:lang w:val="ro-RO"/>
        </w:rPr>
        <w:t>ce</w:t>
      </w:r>
      <w:proofErr w:type="gramEnd"/>
      <w:r w:rsidR="00241AE6" w:rsidRPr="00C82809">
        <w:rPr>
          <w:rFonts w:cs="Arial"/>
          <w:color w:val="000000"/>
          <w:szCs w:val="18"/>
          <w:lang w:val="ro-RO"/>
        </w:rPr>
        <w:t xml:space="preserve"> priveşte factorii orizontali care influenţează capacitatea administrativă a autorităţilor.</w:t>
      </w:r>
    </w:p>
    <w:p w:rsidR="00AB0972" w:rsidRPr="00C82809" w:rsidRDefault="00AB0972" w:rsidP="007C4508">
      <w:pPr>
        <w:numPr>
          <w:ilvl w:val="0"/>
          <w:numId w:val="28"/>
        </w:numPr>
        <w:tabs>
          <w:tab w:val="clear" w:pos="1080"/>
        </w:tabs>
        <w:spacing w:line="280" w:lineRule="exact"/>
        <w:ind w:left="720"/>
        <w:contextualSpacing/>
        <w:jc w:val="both"/>
        <w:rPr>
          <w:rFonts w:cs="Arial"/>
          <w:color w:val="000000"/>
          <w:szCs w:val="18"/>
          <w:lang w:val="ro-RO"/>
        </w:rPr>
      </w:pPr>
      <w:r w:rsidRPr="00C82809">
        <w:rPr>
          <w:rFonts w:cs="Arial"/>
          <w:color w:val="000000"/>
          <w:szCs w:val="18"/>
          <w:lang w:val="ro-RO"/>
        </w:rPr>
        <w:t>85% din răspunsuri sunt pozitive în ceea ce priveşte relaţiile de muncă dintre ministerele de resort;</w:t>
      </w:r>
    </w:p>
    <w:p w:rsidR="00AB0972" w:rsidRPr="00C82809" w:rsidRDefault="00AB0972" w:rsidP="007C4508">
      <w:pPr>
        <w:numPr>
          <w:ilvl w:val="0"/>
          <w:numId w:val="28"/>
        </w:numPr>
        <w:tabs>
          <w:tab w:val="clear" w:pos="1080"/>
        </w:tabs>
        <w:spacing w:line="280" w:lineRule="exact"/>
        <w:ind w:left="720"/>
        <w:contextualSpacing/>
        <w:jc w:val="both"/>
        <w:rPr>
          <w:rFonts w:cs="Arial"/>
          <w:color w:val="000000"/>
          <w:szCs w:val="18"/>
          <w:lang w:val="ro-RO"/>
        </w:rPr>
      </w:pPr>
      <w:r w:rsidRPr="00C82809">
        <w:rPr>
          <w:rFonts w:cs="Arial"/>
          <w:color w:val="000000"/>
          <w:szCs w:val="18"/>
          <w:lang w:val="ro-RO"/>
        </w:rPr>
        <w:t>numirea şi promovarea sunt considerate a fi bazate pe competenţe şi merit de cele mai multe dintre respondenţi (71%);</w:t>
      </w:r>
    </w:p>
    <w:p w:rsidR="00AB0972" w:rsidRPr="00C82809" w:rsidRDefault="00AB0972" w:rsidP="007C4508">
      <w:pPr>
        <w:numPr>
          <w:ilvl w:val="0"/>
          <w:numId w:val="28"/>
        </w:numPr>
        <w:tabs>
          <w:tab w:val="clear" w:pos="1080"/>
        </w:tabs>
        <w:spacing w:line="280" w:lineRule="exact"/>
        <w:ind w:left="720"/>
        <w:contextualSpacing/>
        <w:jc w:val="both"/>
        <w:rPr>
          <w:rFonts w:cs="Arial"/>
          <w:color w:val="000000"/>
          <w:szCs w:val="18"/>
          <w:lang w:val="ro-RO"/>
        </w:rPr>
      </w:pPr>
      <w:r w:rsidRPr="00C82809">
        <w:rPr>
          <w:rFonts w:cs="Arial"/>
          <w:color w:val="000000"/>
          <w:szCs w:val="18"/>
          <w:lang w:val="ro-RO"/>
        </w:rPr>
        <w:t>există o separare clară a funcţiilor, o definiţie şi gestionare bune ale răspunderii şi responsabilităţilor;</w:t>
      </w:r>
    </w:p>
    <w:p w:rsidR="006C3DC2" w:rsidRPr="00B52DFF" w:rsidRDefault="00AB0972" w:rsidP="007C4508">
      <w:pPr>
        <w:numPr>
          <w:ilvl w:val="0"/>
          <w:numId w:val="28"/>
        </w:numPr>
        <w:tabs>
          <w:tab w:val="clear" w:pos="1080"/>
        </w:tabs>
        <w:spacing w:line="280" w:lineRule="exact"/>
        <w:ind w:left="720"/>
        <w:contextualSpacing/>
        <w:jc w:val="both"/>
        <w:rPr>
          <w:rFonts w:cs="Arial"/>
          <w:szCs w:val="18"/>
          <w:lang w:val="ro-RO"/>
        </w:rPr>
      </w:pPr>
      <w:r w:rsidRPr="00C82809">
        <w:rPr>
          <w:rFonts w:cs="Arial"/>
          <w:color w:val="000000"/>
          <w:szCs w:val="18"/>
          <w:lang w:val="ro-RO"/>
        </w:rPr>
        <w:t xml:space="preserve">există </w:t>
      </w:r>
      <w:r w:rsidR="006C3DC2" w:rsidRPr="00C82809">
        <w:rPr>
          <w:rFonts w:cs="Arial"/>
          <w:color w:val="000000"/>
          <w:szCs w:val="18"/>
          <w:lang w:val="ro-RO"/>
        </w:rPr>
        <w:t>un cod de conduită în fiecare instituţie</w:t>
      </w:r>
      <w:r w:rsidRPr="00C82809">
        <w:rPr>
          <w:rFonts w:cs="Arial"/>
          <w:color w:val="000000"/>
          <w:szCs w:val="18"/>
          <w:lang w:val="ro-RO"/>
        </w:rPr>
        <w:t xml:space="preserve">, </w:t>
      </w:r>
      <w:r w:rsidR="006C3DC2" w:rsidRPr="00C82809">
        <w:rPr>
          <w:rFonts w:cs="Arial"/>
          <w:color w:val="000000"/>
          <w:szCs w:val="18"/>
          <w:lang w:val="ro-RO"/>
        </w:rPr>
        <w:t>confirmat de 93% dintre respondenţi</w:t>
      </w:r>
      <w:r w:rsidRPr="00C82809">
        <w:rPr>
          <w:rFonts w:cs="Arial"/>
          <w:color w:val="000000"/>
          <w:szCs w:val="18"/>
          <w:lang w:val="ro-RO"/>
        </w:rPr>
        <w:t>i</w:t>
      </w:r>
      <w:r w:rsidR="006C3DC2" w:rsidRPr="00C82809">
        <w:rPr>
          <w:rFonts w:cs="Arial"/>
          <w:color w:val="000000"/>
          <w:szCs w:val="18"/>
          <w:lang w:val="ro-RO"/>
        </w:rPr>
        <w:t xml:space="preserve"> la sondaj.</w:t>
      </w:r>
    </w:p>
    <w:p w:rsidR="00ED0379" w:rsidRPr="00B52DFF" w:rsidRDefault="00A924B4" w:rsidP="00ED0379">
      <w:pPr>
        <w:spacing w:line="280" w:lineRule="exact"/>
        <w:jc w:val="both"/>
        <w:rPr>
          <w:rFonts w:cs="Arial"/>
          <w:szCs w:val="18"/>
          <w:lang w:val="ro-RO"/>
        </w:rPr>
      </w:pPr>
      <w:r w:rsidRPr="00B52DFF">
        <w:rPr>
          <w:rFonts w:cs="Arial"/>
          <w:szCs w:val="18"/>
        </w:rPr>
        <w:t xml:space="preserve">EF82 </w:t>
      </w:r>
      <w:r w:rsidR="00ED0379" w:rsidRPr="00B52DFF">
        <w:rPr>
          <w:rFonts w:cs="Arial"/>
          <w:szCs w:val="18"/>
          <w:lang w:val="ro-RO"/>
        </w:rPr>
        <w:t xml:space="preserve">Dintr-o </w:t>
      </w:r>
      <w:proofErr w:type="gramStart"/>
      <w:r w:rsidR="00ED0379" w:rsidRPr="00B52DFF">
        <w:rPr>
          <w:rFonts w:cs="Arial"/>
          <w:szCs w:val="18"/>
          <w:lang w:val="ro-RO"/>
        </w:rPr>
        <w:t>altă</w:t>
      </w:r>
      <w:proofErr w:type="gramEnd"/>
      <w:r w:rsidR="00ED0379" w:rsidRPr="00B52DFF">
        <w:rPr>
          <w:rFonts w:cs="Arial"/>
          <w:szCs w:val="18"/>
          <w:lang w:val="ro-RO"/>
        </w:rPr>
        <w:t xml:space="preserve"> perspectivă</w:t>
      </w:r>
      <w:r w:rsidR="002D6E54" w:rsidRPr="00B52DFF">
        <w:rPr>
          <w:rFonts w:cs="Arial"/>
          <w:szCs w:val="18"/>
          <w:lang w:val="ro-RO"/>
        </w:rPr>
        <w:t>,</w:t>
      </w:r>
      <w:r w:rsidR="00ED0379" w:rsidRPr="00B52DFF">
        <w:rPr>
          <w:rFonts w:cs="Arial"/>
          <w:szCs w:val="18"/>
          <w:lang w:val="ro-RO"/>
        </w:rPr>
        <w:t xml:space="preserve"> studiile şi evaluările efectuate în ultimii ani în ceea ce priveşte managementul politicilor publice evidenţia</w:t>
      </w:r>
      <w:r w:rsidR="002D6E54" w:rsidRPr="00B52DFF">
        <w:rPr>
          <w:rFonts w:cs="Arial"/>
          <w:szCs w:val="18"/>
          <w:lang w:val="ro-RO"/>
        </w:rPr>
        <w:t>ză</w:t>
      </w:r>
      <w:r w:rsidR="00ED0379" w:rsidRPr="00B52DFF">
        <w:rPr>
          <w:rFonts w:cs="Arial"/>
          <w:szCs w:val="18"/>
          <w:lang w:val="ro-RO"/>
        </w:rPr>
        <w:t xml:space="preserve"> o serie de </w:t>
      </w:r>
      <w:r w:rsidR="002D6E54" w:rsidRPr="00B52DFF">
        <w:rPr>
          <w:rFonts w:cs="Arial"/>
          <w:szCs w:val="18"/>
          <w:lang w:val="ro-RO"/>
        </w:rPr>
        <w:t>slăbiciuni</w:t>
      </w:r>
      <w:r w:rsidR="00ED0379" w:rsidRPr="00B52DFF">
        <w:rPr>
          <w:rFonts w:cs="Arial"/>
          <w:szCs w:val="18"/>
          <w:lang w:val="ro-RO"/>
        </w:rPr>
        <w:t xml:space="preserve"> strâns legate de </w:t>
      </w:r>
      <w:r w:rsidR="002D6E54" w:rsidRPr="00B52DFF">
        <w:rPr>
          <w:rFonts w:cs="Arial"/>
          <w:szCs w:val="18"/>
          <w:lang w:val="ro-RO"/>
        </w:rPr>
        <w:t xml:space="preserve">chestiunile de </w:t>
      </w:r>
      <w:r w:rsidR="00ED0379" w:rsidRPr="00B52DFF">
        <w:rPr>
          <w:rFonts w:cs="Arial"/>
          <w:szCs w:val="18"/>
          <w:lang w:val="ro-RO"/>
        </w:rPr>
        <w:t>capacitate administrativă analizate mai sus, inclusiv următoarele:</w:t>
      </w:r>
    </w:p>
    <w:p w:rsidR="00E04673" w:rsidRPr="00B52DFF" w:rsidRDefault="00ED0379" w:rsidP="00387CC8">
      <w:pPr>
        <w:numPr>
          <w:ilvl w:val="0"/>
          <w:numId w:val="29"/>
        </w:numPr>
        <w:tabs>
          <w:tab w:val="clear" w:pos="1080"/>
        </w:tabs>
        <w:spacing w:line="280" w:lineRule="exact"/>
        <w:ind w:left="720"/>
        <w:contextualSpacing/>
        <w:jc w:val="both"/>
        <w:rPr>
          <w:rFonts w:cs="Arial"/>
          <w:szCs w:val="18"/>
          <w:lang w:val="ro-RO"/>
        </w:rPr>
      </w:pPr>
      <w:r w:rsidRPr="00B52DFF">
        <w:rPr>
          <w:rFonts w:cs="Arial"/>
          <w:szCs w:val="18"/>
          <w:lang w:val="ro-RO"/>
        </w:rPr>
        <w:t>executarea slabă a managementului politicilor publice</w:t>
      </w:r>
      <w:r w:rsidR="002F0DAB" w:rsidRPr="00B52DFF">
        <w:rPr>
          <w:rStyle w:val="FootnoteReference"/>
          <w:rFonts w:cs="Arial"/>
          <w:lang w:val="ro-RO"/>
        </w:rPr>
        <w:footnoteReference w:id="28"/>
      </w:r>
      <w:r w:rsidRPr="00B52DFF">
        <w:rPr>
          <w:rFonts w:cs="Arial"/>
          <w:szCs w:val="18"/>
          <w:lang w:val="ro-RO"/>
        </w:rPr>
        <w:t>;</w:t>
      </w:r>
    </w:p>
    <w:p w:rsidR="00E04673" w:rsidRPr="00B52DFF" w:rsidRDefault="00ED0379" w:rsidP="00387CC8">
      <w:pPr>
        <w:numPr>
          <w:ilvl w:val="0"/>
          <w:numId w:val="29"/>
        </w:numPr>
        <w:tabs>
          <w:tab w:val="clear" w:pos="1080"/>
        </w:tabs>
        <w:spacing w:line="280" w:lineRule="exact"/>
        <w:ind w:left="720"/>
        <w:contextualSpacing/>
        <w:jc w:val="both"/>
        <w:rPr>
          <w:rFonts w:cs="Arial"/>
          <w:szCs w:val="18"/>
          <w:lang w:val="ro-RO"/>
        </w:rPr>
      </w:pPr>
      <w:r w:rsidRPr="00B52DFF">
        <w:rPr>
          <w:rFonts w:cs="Arial"/>
          <w:szCs w:val="18"/>
          <w:lang w:val="ro-RO"/>
        </w:rPr>
        <w:t xml:space="preserve">cooperare inter-instituţională </w:t>
      </w:r>
      <w:r w:rsidR="002F0DAB" w:rsidRPr="00B52DFF">
        <w:rPr>
          <w:rFonts w:cs="Arial"/>
          <w:szCs w:val="18"/>
          <w:lang w:val="ro-RO"/>
        </w:rPr>
        <w:t>slabă</w:t>
      </w:r>
      <w:r w:rsidRPr="00B52DFF">
        <w:rPr>
          <w:rFonts w:cs="Arial"/>
          <w:szCs w:val="18"/>
          <w:lang w:val="ro-RO"/>
        </w:rPr>
        <w:t>;</w:t>
      </w:r>
    </w:p>
    <w:p w:rsidR="00E04673" w:rsidRPr="00B52DFF" w:rsidRDefault="00ED0379" w:rsidP="00387CC8">
      <w:pPr>
        <w:numPr>
          <w:ilvl w:val="0"/>
          <w:numId w:val="29"/>
        </w:numPr>
        <w:tabs>
          <w:tab w:val="clear" w:pos="1080"/>
        </w:tabs>
        <w:spacing w:line="280" w:lineRule="exact"/>
        <w:ind w:left="720"/>
        <w:contextualSpacing/>
        <w:jc w:val="both"/>
        <w:rPr>
          <w:rFonts w:cs="Arial"/>
          <w:szCs w:val="18"/>
          <w:lang w:val="ro-RO"/>
        </w:rPr>
      </w:pPr>
      <w:r w:rsidRPr="00B52DFF">
        <w:rPr>
          <w:rFonts w:cs="Arial"/>
          <w:szCs w:val="18"/>
          <w:lang w:val="ro-RO"/>
        </w:rPr>
        <w:t>sistemul de control este bazat pe proces</w:t>
      </w:r>
      <w:r w:rsidR="002F0DAB" w:rsidRPr="00B52DFF">
        <w:rPr>
          <w:rFonts w:cs="Arial"/>
          <w:szCs w:val="18"/>
          <w:lang w:val="ro-RO"/>
        </w:rPr>
        <w:t>e</w:t>
      </w:r>
      <w:r w:rsidRPr="00B52DFF">
        <w:rPr>
          <w:rFonts w:cs="Arial"/>
          <w:szCs w:val="18"/>
          <w:lang w:val="ro-RO"/>
        </w:rPr>
        <w:t xml:space="preserve">, cheltuieli şi activităţi, mai degrabă decât </w:t>
      </w:r>
      <w:r w:rsidR="002F0DAB" w:rsidRPr="00B52DFF">
        <w:rPr>
          <w:rFonts w:cs="Arial"/>
          <w:szCs w:val="18"/>
          <w:lang w:val="ro-RO"/>
        </w:rPr>
        <w:t xml:space="preserve">pe </w:t>
      </w:r>
      <w:r w:rsidRPr="00B52DFF">
        <w:rPr>
          <w:rFonts w:cs="Arial"/>
          <w:szCs w:val="18"/>
          <w:lang w:val="ro-RO"/>
        </w:rPr>
        <w:t>obiective şi rezultate;</w:t>
      </w:r>
    </w:p>
    <w:p w:rsidR="00E04673" w:rsidRDefault="00ED0379" w:rsidP="00387CC8">
      <w:pPr>
        <w:numPr>
          <w:ilvl w:val="0"/>
          <w:numId w:val="29"/>
        </w:numPr>
        <w:tabs>
          <w:tab w:val="clear" w:pos="1080"/>
        </w:tabs>
        <w:spacing w:line="280" w:lineRule="exact"/>
        <w:ind w:left="720"/>
        <w:contextualSpacing/>
        <w:jc w:val="both"/>
        <w:rPr>
          <w:rFonts w:cs="Arial"/>
          <w:color w:val="000000"/>
          <w:szCs w:val="18"/>
          <w:lang w:val="ro-RO"/>
        </w:rPr>
      </w:pPr>
      <w:r w:rsidRPr="00B52DFF">
        <w:rPr>
          <w:rFonts w:cs="Arial"/>
          <w:szCs w:val="18"/>
          <w:lang w:val="ro-RO"/>
        </w:rPr>
        <w:t xml:space="preserve">evitarea </w:t>
      </w:r>
      <w:r w:rsidR="002F0DAB" w:rsidRPr="00B52DFF">
        <w:rPr>
          <w:rFonts w:cs="Arial"/>
          <w:szCs w:val="18"/>
          <w:lang w:val="ro-RO"/>
        </w:rPr>
        <w:t>răspunderii</w:t>
      </w:r>
      <w:r w:rsidRPr="00B52DFF">
        <w:rPr>
          <w:rFonts w:cs="Arial"/>
          <w:szCs w:val="18"/>
          <w:lang w:val="ro-RO"/>
        </w:rPr>
        <w:t xml:space="preserve"> şi o lipsă de politici, sisteme </w:t>
      </w:r>
      <w:r w:rsidR="002F0DAB" w:rsidRPr="00B52DFF">
        <w:rPr>
          <w:rFonts w:cs="Arial"/>
          <w:szCs w:val="18"/>
          <w:lang w:val="ro-RO"/>
        </w:rPr>
        <w:t>ş</w:t>
      </w:r>
      <w:r w:rsidRPr="00B52DFF">
        <w:rPr>
          <w:rFonts w:cs="Arial"/>
          <w:szCs w:val="18"/>
          <w:lang w:val="ro-RO"/>
        </w:rPr>
        <w:t>i instrumente de măsurare a performanţei şi integrarea acesteia în procesele instituţionale</w:t>
      </w:r>
      <w:r w:rsidRPr="00C82809">
        <w:rPr>
          <w:rFonts w:cs="Arial"/>
          <w:color w:val="000000"/>
          <w:szCs w:val="18"/>
          <w:lang w:val="ro-RO"/>
        </w:rPr>
        <w:t xml:space="preserve"> şi de management;</w:t>
      </w:r>
    </w:p>
    <w:p w:rsidR="00E04673" w:rsidRDefault="00ED0379" w:rsidP="00387CC8">
      <w:pPr>
        <w:numPr>
          <w:ilvl w:val="0"/>
          <w:numId w:val="29"/>
        </w:numPr>
        <w:tabs>
          <w:tab w:val="clear" w:pos="1080"/>
        </w:tabs>
        <w:spacing w:line="280" w:lineRule="exact"/>
        <w:ind w:left="720"/>
        <w:contextualSpacing/>
        <w:jc w:val="both"/>
        <w:rPr>
          <w:rFonts w:cs="Arial"/>
          <w:color w:val="000000"/>
          <w:szCs w:val="18"/>
          <w:lang w:val="ro-RO"/>
        </w:rPr>
      </w:pPr>
      <w:r w:rsidRPr="00C82809">
        <w:rPr>
          <w:color w:val="000000"/>
          <w:lang w:val="ro-RO"/>
        </w:rPr>
        <w:t>lips</w:t>
      </w:r>
      <w:r w:rsidR="002F0DAB" w:rsidRPr="00C82809">
        <w:rPr>
          <w:color w:val="000000"/>
          <w:lang w:val="ro-RO"/>
        </w:rPr>
        <w:t>ă</w:t>
      </w:r>
      <w:r w:rsidRPr="00C82809">
        <w:rPr>
          <w:color w:val="000000"/>
          <w:lang w:val="ro-RO"/>
        </w:rPr>
        <w:t xml:space="preserve"> de încredere în cadrul administraţiei care conduce la aversiuni faţă de risc</w:t>
      </w:r>
      <w:r w:rsidR="002F0DAB" w:rsidRPr="00C82809">
        <w:rPr>
          <w:color w:val="000000"/>
          <w:lang w:val="ro-RO"/>
        </w:rPr>
        <w:t>ul</w:t>
      </w:r>
      <w:r w:rsidRPr="00C82809">
        <w:rPr>
          <w:color w:val="000000"/>
          <w:lang w:val="ro-RO"/>
        </w:rPr>
        <w:t xml:space="preserve"> major, blocaje în procese şi controale interminabile;</w:t>
      </w:r>
    </w:p>
    <w:p w:rsidR="00E04673" w:rsidRDefault="00ED0379" w:rsidP="00387CC8">
      <w:pPr>
        <w:numPr>
          <w:ilvl w:val="0"/>
          <w:numId w:val="29"/>
        </w:numPr>
        <w:tabs>
          <w:tab w:val="clear" w:pos="1080"/>
        </w:tabs>
        <w:spacing w:line="280" w:lineRule="exact"/>
        <w:ind w:left="720"/>
        <w:contextualSpacing/>
        <w:jc w:val="both"/>
        <w:rPr>
          <w:rFonts w:cs="Arial"/>
          <w:color w:val="000000"/>
          <w:szCs w:val="18"/>
          <w:lang w:val="ro-RO"/>
        </w:rPr>
      </w:pPr>
      <w:r w:rsidRPr="00C82809">
        <w:rPr>
          <w:rFonts w:cs="Arial"/>
          <w:color w:val="000000"/>
          <w:szCs w:val="18"/>
          <w:lang w:val="ro-RO"/>
        </w:rPr>
        <w:t>politizarea administraţiei publice reflectat</w:t>
      </w:r>
      <w:r w:rsidR="002F0DAB" w:rsidRPr="00C82809">
        <w:rPr>
          <w:rFonts w:cs="Arial"/>
          <w:color w:val="000000"/>
          <w:szCs w:val="18"/>
          <w:lang w:val="ro-RO"/>
        </w:rPr>
        <w:t>ă</w:t>
      </w:r>
      <w:r w:rsidRPr="00C82809">
        <w:rPr>
          <w:rFonts w:cs="Arial"/>
          <w:color w:val="000000"/>
          <w:szCs w:val="18"/>
          <w:lang w:val="ro-RO"/>
        </w:rPr>
        <w:t xml:space="preserve"> în mobilitatea personalului (posturi de conducere), în ritm cu ciclul politic</w:t>
      </w:r>
      <w:r w:rsidR="002F0DAB" w:rsidRPr="00C82809">
        <w:rPr>
          <w:rFonts w:cs="Arial"/>
          <w:color w:val="000000"/>
          <w:szCs w:val="18"/>
          <w:lang w:val="ro-RO"/>
        </w:rPr>
        <w:t>; e</w:t>
      </w:r>
      <w:r w:rsidRPr="00C82809">
        <w:rPr>
          <w:rFonts w:cs="Arial"/>
          <w:color w:val="000000"/>
          <w:szCs w:val="18"/>
          <w:lang w:val="ro-RO"/>
        </w:rPr>
        <w:t xml:space="preserve">xistă dovezi că acest tip de mobilitate </w:t>
      </w:r>
      <w:r w:rsidR="002F0DAB" w:rsidRPr="00C82809">
        <w:rPr>
          <w:rFonts w:cs="Arial"/>
          <w:color w:val="000000"/>
          <w:szCs w:val="18"/>
          <w:lang w:val="ro-RO"/>
        </w:rPr>
        <w:t>s-</w:t>
      </w:r>
      <w:r w:rsidRPr="00C82809">
        <w:rPr>
          <w:rFonts w:cs="Arial"/>
          <w:color w:val="000000"/>
          <w:szCs w:val="18"/>
          <w:lang w:val="ro-RO"/>
        </w:rPr>
        <w:t>a extins la niveluri mai scăzute în ultimii ani (Ecorys, 2010).</w:t>
      </w:r>
    </w:p>
    <w:p w:rsidR="00ED0379" w:rsidRPr="00C82809" w:rsidRDefault="00A924B4" w:rsidP="00ED0379">
      <w:pPr>
        <w:spacing w:line="280" w:lineRule="exact"/>
        <w:jc w:val="both"/>
        <w:rPr>
          <w:rFonts w:cs="Arial"/>
          <w:color w:val="000000"/>
          <w:szCs w:val="18"/>
          <w:lang w:val="ro-RO"/>
        </w:rPr>
      </w:pPr>
      <w:r>
        <w:rPr>
          <w:rFonts w:cs="Arial"/>
          <w:szCs w:val="18"/>
        </w:rPr>
        <w:t xml:space="preserve">EF83 </w:t>
      </w:r>
      <w:r w:rsidR="00ED0379" w:rsidRPr="00C82809">
        <w:rPr>
          <w:rFonts w:cs="Arial"/>
          <w:color w:val="000000"/>
          <w:szCs w:val="18"/>
          <w:lang w:val="ro-RO"/>
        </w:rPr>
        <w:t>Studii şi evaluări</w:t>
      </w:r>
      <w:r w:rsidR="00412C0F" w:rsidRPr="00C82809">
        <w:rPr>
          <w:rStyle w:val="FootnoteReference"/>
          <w:rFonts w:cs="Arial"/>
          <w:color w:val="000000"/>
          <w:lang w:val="ro-RO"/>
        </w:rPr>
        <w:footnoteReference w:id="29"/>
      </w:r>
      <w:r w:rsidR="00ED0379" w:rsidRPr="00C82809">
        <w:rPr>
          <w:rFonts w:cs="Arial"/>
          <w:color w:val="000000"/>
          <w:szCs w:val="18"/>
          <w:lang w:val="ro-RO"/>
        </w:rPr>
        <w:t xml:space="preserve"> au identificat c</w:t>
      </w:r>
      <w:r w:rsidR="00412C0F" w:rsidRPr="00C82809">
        <w:rPr>
          <w:rFonts w:cs="Arial"/>
          <w:color w:val="000000"/>
          <w:szCs w:val="18"/>
          <w:lang w:val="ro-RO"/>
        </w:rPr>
        <w:t>a</w:t>
      </w:r>
      <w:r w:rsidR="00ED0379" w:rsidRPr="00C82809">
        <w:rPr>
          <w:rFonts w:cs="Arial"/>
          <w:color w:val="000000"/>
          <w:szCs w:val="18"/>
          <w:lang w:val="ro-RO"/>
        </w:rPr>
        <w:t xml:space="preserve"> probleme cheie legate de eficienţa şi eficacitatea funcţionarilor publici următoarele:</w:t>
      </w:r>
    </w:p>
    <w:p w:rsidR="00E04673" w:rsidRDefault="00ED0379" w:rsidP="00387CC8">
      <w:pPr>
        <w:numPr>
          <w:ilvl w:val="0"/>
          <w:numId w:val="30"/>
        </w:numPr>
        <w:tabs>
          <w:tab w:val="clear" w:pos="1080"/>
        </w:tabs>
        <w:spacing w:line="280" w:lineRule="exact"/>
        <w:ind w:left="720"/>
        <w:contextualSpacing/>
        <w:jc w:val="both"/>
        <w:rPr>
          <w:rFonts w:cs="Arial"/>
          <w:color w:val="000000"/>
          <w:szCs w:val="18"/>
          <w:lang w:val="ro-RO"/>
        </w:rPr>
      </w:pPr>
      <w:r w:rsidRPr="00C82809">
        <w:rPr>
          <w:rFonts w:cs="Arial"/>
          <w:color w:val="000000"/>
          <w:szCs w:val="18"/>
          <w:lang w:val="ro-RO"/>
        </w:rPr>
        <w:lastRenderedPageBreak/>
        <w:t>sistemul de recompens</w:t>
      </w:r>
      <w:r w:rsidR="0097567A" w:rsidRPr="00C82809">
        <w:rPr>
          <w:rFonts w:cs="Arial"/>
          <w:color w:val="000000"/>
          <w:szCs w:val="18"/>
          <w:lang w:val="ro-RO"/>
        </w:rPr>
        <w:t>e</w:t>
      </w:r>
      <w:r w:rsidRPr="00C82809">
        <w:rPr>
          <w:rFonts w:cs="Arial"/>
          <w:color w:val="000000"/>
          <w:szCs w:val="18"/>
          <w:lang w:val="ro-RO"/>
        </w:rPr>
        <w:t xml:space="preserve"> nu îndeplineşte cerinţele minime, cum ar fi echitatea internă şi externă pe bază de merit şi, prin urmare, acţionează ca un factor demotivant;</w:t>
      </w:r>
    </w:p>
    <w:p w:rsidR="00E04673" w:rsidRDefault="00ED0379" w:rsidP="00387CC8">
      <w:pPr>
        <w:numPr>
          <w:ilvl w:val="0"/>
          <w:numId w:val="30"/>
        </w:numPr>
        <w:tabs>
          <w:tab w:val="clear" w:pos="1080"/>
        </w:tabs>
        <w:spacing w:line="280" w:lineRule="exact"/>
        <w:ind w:left="720"/>
        <w:contextualSpacing/>
        <w:jc w:val="both"/>
        <w:rPr>
          <w:rFonts w:cs="Arial"/>
          <w:color w:val="000000"/>
          <w:szCs w:val="18"/>
          <w:lang w:val="ro-RO"/>
        </w:rPr>
      </w:pPr>
      <w:r w:rsidRPr="00C82809">
        <w:rPr>
          <w:rFonts w:cs="Arial"/>
          <w:color w:val="000000"/>
          <w:szCs w:val="18"/>
          <w:lang w:val="ro-RO"/>
        </w:rPr>
        <w:t>un sistem de evaluare non-motivant;</w:t>
      </w:r>
    </w:p>
    <w:p w:rsidR="00E04673" w:rsidRDefault="00ED0379" w:rsidP="00387CC8">
      <w:pPr>
        <w:numPr>
          <w:ilvl w:val="0"/>
          <w:numId w:val="30"/>
        </w:numPr>
        <w:tabs>
          <w:tab w:val="clear" w:pos="1080"/>
        </w:tabs>
        <w:spacing w:line="280" w:lineRule="exact"/>
        <w:ind w:left="720"/>
        <w:contextualSpacing/>
        <w:jc w:val="both"/>
        <w:rPr>
          <w:rFonts w:cs="Arial"/>
          <w:color w:val="000000"/>
          <w:szCs w:val="18"/>
          <w:lang w:val="ro-RO"/>
        </w:rPr>
      </w:pPr>
      <w:r w:rsidRPr="00C82809">
        <w:rPr>
          <w:rFonts w:cs="Arial"/>
          <w:color w:val="000000"/>
          <w:szCs w:val="18"/>
          <w:lang w:val="ro-RO"/>
        </w:rPr>
        <w:t>sistem</w:t>
      </w:r>
      <w:r w:rsidR="0097567A" w:rsidRPr="00C82809">
        <w:rPr>
          <w:rFonts w:cs="Arial"/>
          <w:color w:val="000000"/>
          <w:szCs w:val="18"/>
          <w:lang w:val="ro-RO"/>
        </w:rPr>
        <w:t>ul</w:t>
      </w:r>
      <w:r w:rsidRPr="00C82809">
        <w:rPr>
          <w:rFonts w:cs="Arial"/>
          <w:color w:val="000000"/>
          <w:szCs w:val="18"/>
          <w:lang w:val="ro-RO"/>
        </w:rPr>
        <w:t xml:space="preserve"> de </w:t>
      </w:r>
      <w:r w:rsidR="0097567A" w:rsidRPr="00C82809">
        <w:rPr>
          <w:rFonts w:cs="Arial"/>
          <w:color w:val="000000"/>
          <w:szCs w:val="18"/>
          <w:lang w:val="ro-RO"/>
        </w:rPr>
        <w:t>RU</w:t>
      </w:r>
      <w:r w:rsidRPr="00C82809">
        <w:rPr>
          <w:rFonts w:cs="Arial"/>
          <w:color w:val="000000"/>
          <w:szCs w:val="18"/>
          <w:lang w:val="ro-RO"/>
        </w:rPr>
        <w:t xml:space="preserve"> este perceput din interior şi exterior </w:t>
      </w:r>
      <w:r w:rsidR="0097567A" w:rsidRPr="00C82809">
        <w:rPr>
          <w:rFonts w:cs="Arial"/>
          <w:color w:val="000000"/>
          <w:szCs w:val="18"/>
          <w:lang w:val="ro-RO"/>
        </w:rPr>
        <w:t xml:space="preserve">ca </w:t>
      </w:r>
      <w:r w:rsidRPr="00C82809">
        <w:rPr>
          <w:rFonts w:cs="Arial"/>
          <w:color w:val="000000"/>
          <w:szCs w:val="18"/>
          <w:lang w:val="ro-RO"/>
        </w:rPr>
        <w:t xml:space="preserve">mai puţin eficace, formalizate, dar </w:t>
      </w:r>
      <w:r w:rsidR="0097567A" w:rsidRPr="00C82809">
        <w:rPr>
          <w:rFonts w:cs="Arial"/>
          <w:color w:val="000000"/>
          <w:szCs w:val="18"/>
          <w:lang w:val="ro-RO"/>
        </w:rPr>
        <w:t>lipsit de</w:t>
      </w:r>
      <w:r w:rsidRPr="00C82809">
        <w:rPr>
          <w:rFonts w:cs="Arial"/>
          <w:color w:val="000000"/>
          <w:szCs w:val="18"/>
          <w:lang w:val="ro-RO"/>
        </w:rPr>
        <w:t xml:space="preserve"> conţinut;</w:t>
      </w:r>
    </w:p>
    <w:p w:rsidR="00E04673" w:rsidRDefault="00ED0379" w:rsidP="00387CC8">
      <w:pPr>
        <w:numPr>
          <w:ilvl w:val="0"/>
          <w:numId w:val="30"/>
        </w:numPr>
        <w:tabs>
          <w:tab w:val="clear" w:pos="1080"/>
        </w:tabs>
        <w:spacing w:line="280" w:lineRule="exact"/>
        <w:ind w:left="720"/>
        <w:contextualSpacing/>
        <w:jc w:val="both"/>
        <w:rPr>
          <w:rFonts w:cs="Arial"/>
          <w:color w:val="000000"/>
          <w:szCs w:val="18"/>
          <w:lang w:val="ro-RO"/>
        </w:rPr>
      </w:pPr>
      <w:r w:rsidRPr="00C82809">
        <w:rPr>
          <w:rFonts w:cs="Arial"/>
          <w:color w:val="000000"/>
          <w:szCs w:val="18"/>
          <w:lang w:val="ro-RO"/>
        </w:rPr>
        <w:t>lipsa de analize studii şi cercetări pentru administraţia publică şi în cadrul organizaţiilor pentru documenta</w:t>
      </w:r>
      <w:r w:rsidR="0097567A" w:rsidRPr="00C82809">
        <w:rPr>
          <w:rFonts w:cs="Arial"/>
          <w:color w:val="000000"/>
          <w:szCs w:val="18"/>
          <w:lang w:val="ro-RO"/>
        </w:rPr>
        <w:t>rea</w:t>
      </w:r>
      <w:r w:rsidRPr="00C82809">
        <w:rPr>
          <w:rFonts w:cs="Arial"/>
          <w:color w:val="000000"/>
          <w:szCs w:val="18"/>
          <w:lang w:val="ro-RO"/>
        </w:rPr>
        <w:t xml:space="preserve"> deciziil</w:t>
      </w:r>
      <w:r w:rsidR="0097567A" w:rsidRPr="00C82809">
        <w:rPr>
          <w:rFonts w:cs="Arial"/>
          <w:color w:val="000000"/>
          <w:szCs w:val="18"/>
          <w:lang w:val="ro-RO"/>
        </w:rPr>
        <w:t>or</w:t>
      </w:r>
      <w:r w:rsidRPr="00C82809">
        <w:rPr>
          <w:rFonts w:cs="Arial"/>
          <w:color w:val="000000"/>
          <w:szCs w:val="18"/>
          <w:lang w:val="ro-RO"/>
        </w:rPr>
        <w:t>.</w:t>
      </w:r>
    </w:p>
    <w:p w:rsidR="002D6E54" w:rsidRPr="00B52DFF" w:rsidRDefault="00C86E83" w:rsidP="002D6E54">
      <w:pPr>
        <w:spacing w:line="280" w:lineRule="exact"/>
        <w:jc w:val="both"/>
        <w:rPr>
          <w:rFonts w:cs="Arial"/>
          <w:lang w:val="ro-RO"/>
        </w:rPr>
      </w:pPr>
      <w:r w:rsidRPr="004A0DA8">
        <w:rPr>
          <w:rFonts w:cs="Arial"/>
          <w:color w:val="000000"/>
          <w:lang w:val="ro-RO"/>
        </w:rPr>
        <w:t xml:space="preserve">EF84 </w:t>
      </w:r>
      <w:r w:rsidR="002D6E54" w:rsidRPr="00EC2FAF">
        <w:rPr>
          <w:rFonts w:cs="Arial"/>
          <w:color w:val="000000"/>
          <w:lang w:val="ro-RO"/>
        </w:rPr>
        <w:t xml:space="preserve">Capacitatea factorilor de decizie </w:t>
      </w:r>
      <w:r w:rsidR="0067030E" w:rsidRPr="00EC2FAF">
        <w:rPr>
          <w:rFonts w:cs="Arial"/>
          <w:color w:val="000000"/>
          <w:lang w:val="ro-RO"/>
        </w:rPr>
        <w:t>de</w:t>
      </w:r>
      <w:r w:rsidR="002D6E54" w:rsidRPr="00C82809">
        <w:rPr>
          <w:rFonts w:cs="Arial"/>
          <w:color w:val="000000"/>
          <w:lang w:val="ro-RO"/>
        </w:rPr>
        <w:t xml:space="preserve"> a sprijini cu politici sectoriale eficiente procesul de programare şi </w:t>
      </w:r>
      <w:r w:rsidR="0067030E" w:rsidRPr="00C82809">
        <w:rPr>
          <w:rFonts w:cs="Arial"/>
          <w:color w:val="000000"/>
          <w:lang w:val="ro-RO"/>
        </w:rPr>
        <w:t>mai departe</w:t>
      </w:r>
      <w:r w:rsidR="002D6E54" w:rsidRPr="00C82809">
        <w:rPr>
          <w:rFonts w:cs="Arial"/>
          <w:color w:val="000000"/>
          <w:lang w:val="ro-RO"/>
        </w:rPr>
        <w:t xml:space="preserve"> coordonarea implementării PO cu strategiile şi alte programe finanţate din alte surse este recunoscut</w:t>
      </w:r>
      <w:r w:rsidR="0067030E" w:rsidRPr="00C82809">
        <w:rPr>
          <w:rFonts w:cs="Arial"/>
          <w:color w:val="000000"/>
          <w:lang w:val="ro-RO"/>
        </w:rPr>
        <w:t>ă</w:t>
      </w:r>
      <w:r w:rsidR="002D6E54" w:rsidRPr="00C82809">
        <w:rPr>
          <w:rFonts w:cs="Arial"/>
          <w:color w:val="000000"/>
          <w:lang w:val="ro-RO"/>
        </w:rPr>
        <w:t xml:space="preserve"> </w:t>
      </w:r>
      <w:r w:rsidR="0067030E" w:rsidRPr="00C82809">
        <w:rPr>
          <w:rFonts w:cs="Arial"/>
          <w:color w:val="000000"/>
          <w:lang w:val="ro-RO"/>
        </w:rPr>
        <w:t>drept</w:t>
      </w:r>
      <w:r w:rsidR="002D6E54" w:rsidRPr="00C82809">
        <w:rPr>
          <w:rFonts w:cs="Arial"/>
          <w:color w:val="000000"/>
          <w:lang w:val="ro-RO"/>
        </w:rPr>
        <w:t xml:space="preserve"> o zonă </w:t>
      </w:r>
      <w:r w:rsidR="0067030E" w:rsidRPr="00C82809">
        <w:rPr>
          <w:rFonts w:cs="Arial"/>
          <w:color w:val="000000"/>
          <w:lang w:val="ro-RO"/>
        </w:rPr>
        <w:t>de</w:t>
      </w:r>
      <w:r w:rsidR="002D6E54" w:rsidRPr="00C82809">
        <w:rPr>
          <w:rFonts w:cs="Arial"/>
          <w:color w:val="000000"/>
          <w:lang w:val="ro-RO"/>
        </w:rPr>
        <w:t xml:space="preserve"> abordat şi </w:t>
      </w:r>
      <w:r w:rsidR="0067030E" w:rsidRPr="00C82809">
        <w:rPr>
          <w:rFonts w:cs="Arial"/>
          <w:color w:val="000000"/>
          <w:lang w:val="ro-RO"/>
        </w:rPr>
        <w:t xml:space="preserve">de </w:t>
      </w:r>
      <w:r w:rsidR="002D6E54" w:rsidRPr="00C82809">
        <w:rPr>
          <w:rFonts w:cs="Arial"/>
          <w:color w:val="000000"/>
          <w:lang w:val="ro-RO"/>
        </w:rPr>
        <w:t xml:space="preserve">îmbunătăţit. </w:t>
      </w:r>
      <w:r w:rsidR="0067030E" w:rsidRPr="00C82809">
        <w:rPr>
          <w:rFonts w:cs="Arial"/>
          <w:color w:val="000000"/>
          <w:lang w:val="ro-RO"/>
        </w:rPr>
        <w:t xml:space="preserve">În 2014, </w:t>
      </w:r>
      <w:r w:rsidR="002D6E54" w:rsidRPr="00C82809">
        <w:rPr>
          <w:rFonts w:cs="Arial"/>
          <w:color w:val="000000"/>
          <w:lang w:val="ro-RO"/>
        </w:rPr>
        <w:t xml:space="preserve">MFE a finanţat </w:t>
      </w:r>
      <w:r w:rsidR="0067030E" w:rsidRPr="00C82809">
        <w:rPr>
          <w:rFonts w:cs="Arial"/>
          <w:color w:val="000000"/>
          <w:lang w:val="ro-RO"/>
        </w:rPr>
        <w:t>din</w:t>
      </w:r>
      <w:r w:rsidR="002D6E54" w:rsidRPr="00C82809">
        <w:rPr>
          <w:rFonts w:cs="Arial"/>
          <w:color w:val="000000"/>
          <w:lang w:val="ro-RO"/>
        </w:rPr>
        <w:t xml:space="preserve"> AT</w:t>
      </w:r>
      <w:r w:rsidR="0067030E" w:rsidRPr="00C82809">
        <w:rPr>
          <w:rFonts w:cs="Arial"/>
          <w:color w:val="000000"/>
          <w:lang w:val="ro-RO"/>
        </w:rPr>
        <w:t xml:space="preserve"> un </w:t>
      </w:r>
      <w:r w:rsidR="002D6E54" w:rsidRPr="00C82809">
        <w:rPr>
          <w:rFonts w:cs="Arial"/>
          <w:color w:val="000000"/>
          <w:lang w:val="ro-RO"/>
        </w:rPr>
        <w:t xml:space="preserve">studiu </w:t>
      </w:r>
      <w:r w:rsidR="00CB7924" w:rsidRPr="00C82809">
        <w:rPr>
          <w:rFonts w:cs="Arial"/>
          <w:color w:val="000000"/>
          <w:lang w:val="ro-RO"/>
        </w:rPr>
        <w:t>„</w:t>
      </w:r>
      <w:r w:rsidR="00E04673" w:rsidRPr="00387CC8">
        <w:rPr>
          <w:rFonts w:cs="Arial"/>
          <w:color w:val="000000"/>
          <w:lang w:val="ro-RO"/>
        </w:rPr>
        <w:t>Report on sectoral policy making and UE coordination needs</w:t>
      </w:r>
      <w:r w:rsidR="002D6E54" w:rsidRPr="00C82809">
        <w:rPr>
          <w:rFonts w:cs="Arial"/>
          <w:color w:val="000000"/>
          <w:lang w:val="ro-RO"/>
        </w:rPr>
        <w:t>"</w:t>
      </w:r>
      <w:r w:rsidR="00E04673" w:rsidRPr="00387CC8">
        <w:footnoteReference w:id="30"/>
      </w:r>
      <w:r w:rsidR="002D6E54" w:rsidRPr="00C82809">
        <w:rPr>
          <w:rFonts w:cs="Arial"/>
          <w:color w:val="000000"/>
          <w:lang w:val="ro-RO"/>
        </w:rPr>
        <w:t xml:space="preserve"> </w:t>
      </w:r>
      <w:r w:rsidR="00EC2FAF">
        <w:rPr>
          <w:rFonts w:cs="Arial"/>
          <w:color w:val="000000"/>
          <w:lang w:val="ro-RO"/>
        </w:rPr>
        <w:t>contractat de</w:t>
      </w:r>
      <w:r w:rsidR="00EC2FAF" w:rsidRPr="00C82809">
        <w:rPr>
          <w:rFonts w:cs="Arial"/>
          <w:color w:val="000000"/>
          <w:lang w:val="ro-RO"/>
        </w:rPr>
        <w:t xml:space="preserve"> </w:t>
      </w:r>
      <w:r w:rsidR="00CB7924" w:rsidRPr="00C82809">
        <w:rPr>
          <w:rFonts w:cs="Arial"/>
          <w:color w:val="000000"/>
          <w:lang w:val="ro-RO"/>
        </w:rPr>
        <w:t xml:space="preserve">Secretariatul General al Guvernului, </w:t>
      </w:r>
      <w:r w:rsidR="002D6E54" w:rsidRPr="00C82809">
        <w:rPr>
          <w:rFonts w:cs="Arial"/>
          <w:color w:val="000000"/>
          <w:lang w:val="ro-RO"/>
        </w:rPr>
        <w:t xml:space="preserve">care identifică contribuţiile preconizate de la factorii de decizie politică </w:t>
      </w:r>
      <w:r w:rsidR="00CB7924" w:rsidRPr="00C82809">
        <w:rPr>
          <w:rFonts w:cs="Arial"/>
          <w:color w:val="000000"/>
          <w:lang w:val="ro-RO"/>
        </w:rPr>
        <w:t>în</w:t>
      </w:r>
      <w:r w:rsidR="002D6E54" w:rsidRPr="00C82809">
        <w:rPr>
          <w:rFonts w:cs="Arial"/>
          <w:color w:val="000000"/>
          <w:lang w:val="ro-RO"/>
        </w:rPr>
        <w:t xml:space="preserve"> </w:t>
      </w:r>
      <w:r w:rsidR="00E04673" w:rsidRPr="00387CC8">
        <w:rPr>
          <w:rFonts w:cs="Arial"/>
          <w:color w:val="000000"/>
          <w:lang w:val="ro-RO"/>
        </w:rPr>
        <w:t xml:space="preserve">cadrul </w:t>
      </w:r>
      <w:r w:rsidR="002D6E54" w:rsidRPr="00C82809">
        <w:rPr>
          <w:rFonts w:cs="Arial"/>
          <w:color w:val="000000"/>
          <w:lang w:val="ro-RO"/>
        </w:rPr>
        <w:t>mecanismul</w:t>
      </w:r>
      <w:r w:rsidR="00E04673" w:rsidRPr="00387CC8">
        <w:rPr>
          <w:rFonts w:cs="Arial"/>
          <w:color w:val="000000"/>
          <w:lang w:val="ro-RO"/>
        </w:rPr>
        <w:t xml:space="preserve">ui </w:t>
      </w:r>
      <w:r w:rsidR="002D6E54" w:rsidRPr="00C82809">
        <w:rPr>
          <w:rFonts w:cs="Arial"/>
          <w:color w:val="000000"/>
          <w:lang w:val="ro-RO"/>
        </w:rPr>
        <w:t xml:space="preserve">de coordonare a fondurilor ESI, precum şi </w:t>
      </w:r>
      <w:r w:rsidR="00CB7924" w:rsidRPr="00C82809">
        <w:rPr>
          <w:rFonts w:cs="Arial"/>
          <w:color w:val="000000"/>
          <w:lang w:val="ro-RO"/>
        </w:rPr>
        <w:t xml:space="preserve">aspectele </w:t>
      </w:r>
      <w:r w:rsidR="002D6E54" w:rsidRPr="00C82809">
        <w:rPr>
          <w:rFonts w:cs="Arial"/>
          <w:color w:val="000000"/>
          <w:lang w:val="ro-RO"/>
        </w:rPr>
        <w:t xml:space="preserve">cheie </w:t>
      </w:r>
      <w:r w:rsidR="00CB7924" w:rsidRPr="00C82809">
        <w:rPr>
          <w:rFonts w:cs="Arial"/>
          <w:color w:val="000000"/>
          <w:lang w:val="ro-RO"/>
        </w:rPr>
        <w:t xml:space="preserve">ale </w:t>
      </w:r>
      <w:r w:rsidR="002D6E54" w:rsidRPr="00C82809">
        <w:rPr>
          <w:rFonts w:cs="Arial"/>
          <w:color w:val="000000"/>
          <w:lang w:val="ro-RO"/>
        </w:rPr>
        <w:t>capacit</w:t>
      </w:r>
      <w:r w:rsidR="00CB7924" w:rsidRPr="00C82809">
        <w:rPr>
          <w:rFonts w:cs="Arial"/>
          <w:color w:val="000000"/>
          <w:lang w:val="ro-RO"/>
        </w:rPr>
        <w:t>ăţii</w:t>
      </w:r>
      <w:r w:rsidR="002D6E54" w:rsidRPr="00C82809">
        <w:rPr>
          <w:rFonts w:cs="Arial"/>
          <w:color w:val="000000"/>
          <w:lang w:val="ro-RO"/>
        </w:rPr>
        <w:t xml:space="preserve"> care trebuie să fie abordate în ministerele de linie responsabile pentru politicile sectoriale. Raportul evidenţiază: "[...] </w:t>
      </w:r>
      <w:r w:rsidR="00E04673" w:rsidRPr="00387CC8">
        <w:rPr>
          <w:rFonts w:cs="Arial"/>
          <w:b/>
          <w:i/>
          <w:color w:val="000000"/>
          <w:lang w:val="ro-RO"/>
        </w:rPr>
        <w:t>necesitatea ca ministerele de linie responsabile pentru domenii de politici să facă trecerea de la a fi coordonate şi conduse de procesele fondurilor ESI la coordonarea eficientă în domeniile lor de politici</w:t>
      </w:r>
      <w:r w:rsidR="002D6E54" w:rsidRPr="00C82809">
        <w:rPr>
          <w:rFonts w:cs="Arial"/>
          <w:color w:val="000000"/>
          <w:lang w:val="ro-RO"/>
        </w:rPr>
        <w:t xml:space="preserve">. Factorii de decizie politică ar trebui să îşi asume o proprietate deplină a strategiilor şi planurilor sectoriale şi </w:t>
      </w:r>
      <w:r w:rsidR="00CB7924" w:rsidRPr="00C82809">
        <w:rPr>
          <w:rFonts w:cs="Arial"/>
          <w:color w:val="000000"/>
          <w:lang w:val="ro-RO"/>
        </w:rPr>
        <w:t>să</w:t>
      </w:r>
      <w:r w:rsidR="002D6E54" w:rsidRPr="00C82809">
        <w:rPr>
          <w:rFonts w:cs="Arial"/>
          <w:color w:val="000000"/>
          <w:lang w:val="ro-RO"/>
        </w:rPr>
        <w:t xml:space="preserve"> gestion</w:t>
      </w:r>
      <w:r w:rsidR="00CB7924" w:rsidRPr="00C82809">
        <w:rPr>
          <w:rFonts w:cs="Arial"/>
          <w:color w:val="000000"/>
          <w:lang w:val="ro-RO"/>
        </w:rPr>
        <w:t>eze</w:t>
      </w:r>
      <w:r w:rsidR="002D6E54" w:rsidRPr="00C82809">
        <w:rPr>
          <w:rFonts w:cs="Arial"/>
          <w:color w:val="000000"/>
          <w:lang w:val="ro-RO"/>
        </w:rPr>
        <w:t xml:space="preserve"> procesele </w:t>
      </w:r>
      <w:r w:rsidR="007F799F" w:rsidRPr="00C82809">
        <w:rPr>
          <w:rFonts w:cs="Arial"/>
          <w:color w:val="000000"/>
          <w:lang w:val="ro-RO"/>
        </w:rPr>
        <w:t xml:space="preserve">în coerenţă </w:t>
      </w:r>
      <w:r w:rsidR="002D6E54" w:rsidRPr="00C82809">
        <w:rPr>
          <w:rFonts w:cs="Arial"/>
          <w:color w:val="000000"/>
          <w:lang w:val="ro-RO"/>
        </w:rPr>
        <w:t xml:space="preserve">cu </w:t>
      </w:r>
      <w:r w:rsidR="00CB7924" w:rsidRPr="00C82809">
        <w:rPr>
          <w:rFonts w:cs="Arial"/>
          <w:color w:val="000000"/>
          <w:lang w:val="ro-RO"/>
        </w:rPr>
        <w:t xml:space="preserve">ciclul de şapte ani al </w:t>
      </w:r>
      <w:r w:rsidR="002D6E54" w:rsidRPr="00C82809">
        <w:rPr>
          <w:rFonts w:cs="Arial"/>
          <w:color w:val="000000"/>
          <w:lang w:val="ro-RO"/>
        </w:rPr>
        <w:t>fonduri</w:t>
      </w:r>
      <w:r w:rsidR="00CB7924" w:rsidRPr="00C82809">
        <w:rPr>
          <w:rFonts w:cs="Arial"/>
          <w:color w:val="000000"/>
          <w:lang w:val="ro-RO"/>
        </w:rPr>
        <w:t>lor</w:t>
      </w:r>
      <w:r w:rsidR="002D6E54" w:rsidRPr="00C82809">
        <w:rPr>
          <w:rFonts w:cs="Arial"/>
          <w:color w:val="000000"/>
          <w:lang w:val="ro-RO"/>
        </w:rPr>
        <w:t xml:space="preserve"> UE. </w:t>
      </w:r>
      <w:r w:rsidR="007F799F" w:rsidRPr="00C82809">
        <w:rPr>
          <w:rFonts w:cs="Arial"/>
          <w:color w:val="000000"/>
          <w:lang w:val="ro-RO"/>
        </w:rPr>
        <w:t>Aceştia t</w:t>
      </w:r>
      <w:r w:rsidR="002D6E54" w:rsidRPr="00C82809">
        <w:rPr>
          <w:rFonts w:cs="Arial"/>
          <w:color w:val="000000"/>
          <w:lang w:val="ro-RO"/>
        </w:rPr>
        <w:t xml:space="preserve">rebuie să-şi creeze propriile mecanisme de coordonare la nivel sectorial şi </w:t>
      </w:r>
      <w:r w:rsidR="007F799F" w:rsidRPr="00B52DFF">
        <w:rPr>
          <w:rFonts w:cs="Arial"/>
          <w:lang w:val="ro-RO"/>
        </w:rPr>
        <w:t xml:space="preserve">să le </w:t>
      </w:r>
      <w:r w:rsidR="00F304EE" w:rsidRPr="00B52DFF">
        <w:rPr>
          <w:rFonts w:cs="Arial"/>
          <w:lang w:val="ro-RO"/>
        </w:rPr>
        <w:t>adapteze</w:t>
      </w:r>
      <w:r w:rsidR="002D6E54" w:rsidRPr="00B52DFF">
        <w:rPr>
          <w:rFonts w:cs="Arial"/>
          <w:lang w:val="ro-RO"/>
        </w:rPr>
        <w:t xml:space="preserve"> </w:t>
      </w:r>
      <w:r w:rsidR="007F799F" w:rsidRPr="00B52DFF">
        <w:rPr>
          <w:rFonts w:cs="Arial"/>
          <w:lang w:val="ro-RO"/>
        </w:rPr>
        <w:t>la</w:t>
      </w:r>
      <w:r w:rsidR="002D6E54" w:rsidRPr="00B52DFF">
        <w:rPr>
          <w:rFonts w:cs="Arial"/>
          <w:lang w:val="ro-RO"/>
        </w:rPr>
        <w:t xml:space="preserve"> nevoile fondurilor ESI."</w:t>
      </w:r>
    </w:p>
    <w:p w:rsidR="002D6E54" w:rsidRPr="00C82809" w:rsidRDefault="00D752AC" w:rsidP="002D6E54">
      <w:pPr>
        <w:spacing w:line="280" w:lineRule="exact"/>
        <w:jc w:val="both"/>
        <w:rPr>
          <w:rFonts w:cs="Arial"/>
          <w:color w:val="000000"/>
          <w:lang w:val="ro-RO"/>
        </w:rPr>
      </w:pPr>
      <w:r w:rsidRPr="00B52DFF">
        <w:rPr>
          <w:rFonts w:cs="Arial"/>
          <w:szCs w:val="18"/>
        </w:rPr>
        <w:t xml:space="preserve">EF85 </w:t>
      </w:r>
      <w:r w:rsidR="002D6E54" w:rsidRPr="00B52DFF">
        <w:rPr>
          <w:rFonts w:cs="Arial"/>
          <w:lang w:val="ro-RO"/>
        </w:rPr>
        <w:t xml:space="preserve">Eficacitatea măsurilor care vizează corupţia </w:t>
      </w:r>
      <w:proofErr w:type="gramStart"/>
      <w:r w:rsidR="002D6E54" w:rsidRPr="00B52DFF">
        <w:rPr>
          <w:rFonts w:cs="Arial"/>
          <w:lang w:val="ro-RO"/>
        </w:rPr>
        <w:t>este</w:t>
      </w:r>
      <w:proofErr w:type="gramEnd"/>
      <w:r w:rsidR="002D6E54" w:rsidRPr="00B52DFF">
        <w:rPr>
          <w:rFonts w:cs="Arial"/>
          <w:lang w:val="ro-RO"/>
        </w:rPr>
        <w:t xml:space="preserve"> scăzut</w:t>
      </w:r>
      <w:r w:rsidR="00E94A19" w:rsidRPr="00B52DFF">
        <w:rPr>
          <w:rFonts w:cs="Arial"/>
          <w:lang w:val="ro-RO"/>
        </w:rPr>
        <w:t>ă</w:t>
      </w:r>
      <w:r w:rsidR="002D6E54" w:rsidRPr="00B52DFF">
        <w:rPr>
          <w:rFonts w:cs="Arial"/>
          <w:lang w:val="ro-RO"/>
        </w:rPr>
        <w:t xml:space="preserve">. Corupţia rămâne o preocupare şi o constrângere în dezvoltarea unui sistem public efectiv şi eficient, în conformitate cu </w:t>
      </w:r>
      <w:r w:rsidR="00E94A19" w:rsidRPr="00B52DFF">
        <w:rPr>
          <w:rFonts w:cs="Arial"/>
          <w:lang w:val="ro-RO"/>
        </w:rPr>
        <w:t>Raportul</w:t>
      </w:r>
      <w:r w:rsidR="00382632">
        <w:rPr>
          <w:rFonts w:cs="Arial"/>
          <w:lang w:val="ro-RO"/>
        </w:rPr>
        <w:t xml:space="preserve"> privind </w:t>
      </w:r>
      <w:r w:rsidR="00E94A19" w:rsidRPr="00B52DFF">
        <w:rPr>
          <w:rFonts w:cs="Arial"/>
          <w:lang w:val="ro-RO"/>
        </w:rPr>
        <w:t xml:space="preserve"> anticorupţi</w:t>
      </w:r>
      <w:r w:rsidR="00382632">
        <w:rPr>
          <w:rFonts w:cs="Arial"/>
          <w:lang w:val="ro-RO"/>
        </w:rPr>
        <w:t>a din</w:t>
      </w:r>
      <w:r w:rsidR="00E94A19" w:rsidRPr="00B52DFF">
        <w:rPr>
          <w:rFonts w:cs="Arial"/>
          <w:lang w:val="ro-RO"/>
        </w:rPr>
        <w:t xml:space="preserve"> </w:t>
      </w:r>
      <w:r w:rsidR="002D6E54" w:rsidRPr="00B52DFF">
        <w:rPr>
          <w:rFonts w:cs="Arial"/>
          <w:lang w:val="ro-RO"/>
        </w:rPr>
        <w:t>2013</w:t>
      </w:r>
      <w:r w:rsidR="00E94A19" w:rsidRPr="00B52DFF">
        <w:rPr>
          <w:rFonts w:cs="Arial"/>
          <w:lang w:val="ro-RO"/>
        </w:rPr>
        <w:t xml:space="preserve"> </w:t>
      </w:r>
      <w:r w:rsidR="002D6E54" w:rsidRPr="00B52DFF">
        <w:rPr>
          <w:rFonts w:cs="Arial"/>
          <w:lang w:val="ro-RO"/>
        </w:rPr>
        <w:t>a</w:t>
      </w:r>
      <w:r w:rsidR="00E94A19" w:rsidRPr="00B52DFF">
        <w:rPr>
          <w:rFonts w:cs="Arial"/>
          <w:lang w:val="ro-RO"/>
        </w:rPr>
        <w:t>l</w:t>
      </w:r>
      <w:r w:rsidR="002D6E54" w:rsidRPr="00B52DFF">
        <w:rPr>
          <w:rFonts w:cs="Arial"/>
          <w:lang w:val="ro-RO"/>
        </w:rPr>
        <w:t xml:space="preserve"> Comisiei Europene. Cercetarea noastră indicat, </w:t>
      </w:r>
      <w:r w:rsidR="00E94A19" w:rsidRPr="00B52DFF">
        <w:rPr>
          <w:rFonts w:cs="Arial"/>
          <w:lang w:val="ro-RO"/>
        </w:rPr>
        <w:t>spre</w:t>
      </w:r>
      <w:r w:rsidR="002D6E54" w:rsidRPr="00B52DFF">
        <w:rPr>
          <w:rFonts w:cs="Arial"/>
          <w:lang w:val="ro-RO"/>
        </w:rPr>
        <w:t xml:space="preserve"> exemplu, introducerea codului de conduită care nu a produs </w:t>
      </w:r>
      <w:r w:rsidR="00CB1211" w:rsidRPr="00B52DFF">
        <w:rPr>
          <w:rFonts w:cs="Arial"/>
          <w:lang w:val="ro-RO"/>
        </w:rPr>
        <w:t>î</w:t>
      </w:r>
      <w:r w:rsidR="002D6E54" w:rsidRPr="00B52DFF">
        <w:rPr>
          <w:rFonts w:cs="Arial"/>
          <w:lang w:val="ro-RO"/>
        </w:rPr>
        <w:t>mbun</w:t>
      </w:r>
      <w:r w:rsidR="00CB1211" w:rsidRPr="00B52DFF">
        <w:rPr>
          <w:rFonts w:cs="Arial"/>
          <w:lang w:val="ro-RO"/>
        </w:rPr>
        <w:t>ă</w:t>
      </w:r>
      <w:r w:rsidR="002D6E54" w:rsidRPr="00B52DFF">
        <w:rPr>
          <w:rFonts w:cs="Arial"/>
          <w:lang w:val="ro-RO"/>
        </w:rPr>
        <w:t>t</w:t>
      </w:r>
      <w:r w:rsidR="00CB1211" w:rsidRPr="00B52DFF">
        <w:rPr>
          <w:rFonts w:cs="Arial"/>
          <w:lang w:val="ro-RO"/>
        </w:rPr>
        <w:t>ăţ</w:t>
      </w:r>
      <w:r w:rsidR="002D6E54" w:rsidRPr="00B52DFF">
        <w:rPr>
          <w:rFonts w:cs="Arial"/>
          <w:lang w:val="ro-RO"/>
        </w:rPr>
        <w:t>iri. Interviuri</w:t>
      </w:r>
      <w:r w:rsidR="00382632">
        <w:rPr>
          <w:rFonts w:cs="Arial"/>
          <w:lang w:val="ro-RO"/>
        </w:rPr>
        <w:t>le</w:t>
      </w:r>
      <w:r w:rsidR="002D6E54" w:rsidRPr="00B52DFF">
        <w:rPr>
          <w:rFonts w:cs="Arial"/>
          <w:lang w:val="ro-RO"/>
        </w:rPr>
        <w:t xml:space="preserve"> </w:t>
      </w:r>
      <w:r w:rsidR="00E94A19" w:rsidRPr="00B52DFF">
        <w:rPr>
          <w:rFonts w:cs="Arial"/>
          <w:lang w:val="ro-RO"/>
        </w:rPr>
        <w:t xml:space="preserve">au </w:t>
      </w:r>
      <w:r w:rsidR="002D6E54" w:rsidRPr="00B52DFF">
        <w:rPr>
          <w:rFonts w:cs="Arial"/>
          <w:lang w:val="ro-RO"/>
        </w:rPr>
        <w:t xml:space="preserve">dezvăluit </w:t>
      </w:r>
      <w:r w:rsidR="00E94A19" w:rsidRPr="00B52DFF">
        <w:rPr>
          <w:rFonts w:cs="Arial"/>
          <w:lang w:val="ro-RO"/>
        </w:rPr>
        <w:t xml:space="preserve">că </w:t>
      </w:r>
      <w:r w:rsidR="002D6E54" w:rsidRPr="00B52DFF">
        <w:rPr>
          <w:rFonts w:cs="Arial"/>
          <w:lang w:val="ro-RO"/>
        </w:rPr>
        <w:t>acest lucru este mai mult o conform</w:t>
      </w:r>
      <w:r w:rsidR="00E94A19" w:rsidRPr="00B52DFF">
        <w:rPr>
          <w:rFonts w:cs="Arial"/>
          <w:lang w:val="ro-RO"/>
        </w:rPr>
        <w:t>are</w:t>
      </w:r>
      <w:r w:rsidR="002D6E54" w:rsidRPr="00B52DFF">
        <w:rPr>
          <w:rFonts w:cs="Arial"/>
          <w:lang w:val="ro-RO"/>
        </w:rPr>
        <w:t xml:space="preserve"> formală cu cerinţele</w:t>
      </w:r>
      <w:r w:rsidR="002D6E54" w:rsidRPr="00C82809">
        <w:rPr>
          <w:rFonts w:cs="Arial"/>
          <w:color w:val="000000"/>
          <w:lang w:val="ro-RO"/>
        </w:rPr>
        <w:t xml:space="preserve"> legale decât un instrument eficient capabil de a îmbunătăţi comportamentul etic în administraţia publică.</w:t>
      </w:r>
    </w:p>
    <w:p w:rsidR="002D6E54" w:rsidRPr="00C82809" w:rsidRDefault="00D752AC" w:rsidP="002D6E54">
      <w:pPr>
        <w:spacing w:line="280" w:lineRule="exact"/>
        <w:jc w:val="both"/>
        <w:rPr>
          <w:rFonts w:cs="Arial"/>
          <w:color w:val="000000"/>
          <w:lang w:val="ro-RO"/>
        </w:rPr>
      </w:pPr>
      <w:r>
        <w:rPr>
          <w:rFonts w:cs="Arial"/>
          <w:szCs w:val="18"/>
        </w:rPr>
        <w:t xml:space="preserve">EF86 </w:t>
      </w:r>
      <w:r w:rsidR="002D6E54" w:rsidRPr="00C82809">
        <w:rPr>
          <w:rFonts w:cs="Arial"/>
          <w:b/>
          <w:color w:val="000000"/>
          <w:lang w:val="ro-RO"/>
        </w:rPr>
        <w:t>Actualizarea evaluării</w:t>
      </w:r>
      <w:r w:rsidR="002D6E54" w:rsidRPr="00C82809">
        <w:rPr>
          <w:rFonts w:cs="Arial"/>
          <w:color w:val="000000"/>
          <w:lang w:val="ro-RO"/>
        </w:rPr>
        <w:t xml:space="preserve"> nu a găsit dovezi ale modificări semnificative în ceea </w:t>
      </w:r>
      <w:proofErr w:type="gramStart"/>
      <w:r w:rsidR="002D6E54" w:rsidRPr="00C82809">
        <w:rPr>
          <w:rFonts w:cs="Arial"/>
          <w:color w:val="000000"/>
          <w:lang w:val="ro-RO"/>
        </w:rPr>
        <w:t>ce</w:t>
      </w:r>
      <w:proofErr w:type="gramEnd"/>
      <w:r w:rsidR="002D6E54" w:rsidRPr="00C82809">
        <w:rPr>
          <w:rFonts w:cs="Arial"/>
          <w:color w:val="000000"/>
          <w:lang w:val="ro-RO"/>
        </w:rPr>
        <w:t xml:space="preserve"> priveşte factorii orizontal</w:t>
      </w:r>
      <w:r w:rsidR="00E94A19" w:rsidRPr="00C82809">
        <w:rPr>
          <w:rFonts w:cs="Arial"/>
          <w:color w:val="000000"/>
          <w:lang w:val="ro-RO"/>
        </w:rPr>
        <w:t>i</w:t>
      </w:r>
      <w:r w:rsidR="002D6E54" w:rsidRPr="00C82809">
        <w:rPr>
          <w:rFonts w:cs="Arial"/>
          <w:color w:val="000000"/>
          <w:lang w:val="ro-RO"/>
        </w:rPr>
        <w:t>, deşi</w:t>
      </w:r>
      <w:r w:rsidR="002D6E54" w:rsidRPr="00F304EE">
        <w:rPr>
          <w:rFonts w:cs="Arial"/>
          <w:color w:val="0000FF"/>
          <w:lang w:val="ro-RO"/>
        </w:rPr>
        <w:t xml:space="preserve"> </w:t>
      </w:r>
      <w:r w:rsidR="00E94A19" w:rsidRPr="00DA7A93">
        <w:rPr>
          <w:rFonts w:cs="Arial"/>
          <w:lang w:val="ro-RO"/>
        </w:rPr>
        <w:t>–</w:t>
      </w:r>
      <w:r w:rsidR="00E94A19" w:rsidRPr="00F304EE">
        <w:rPr>
          <w:rFonts w:cs="Arial"/>
          <w:color w:val="0000FF"/>
          <w:lang w:val="ro-RO"/>
        </w:rPr>
        <w:t xml:space="preserve"> </w:t>
      </w:r>
      <w:r w:rsidR="00E94A19" w:rsidRPr="00C82809">
        <w:rPr>
          <w:rFonts w:cs="Arial"/>
          <w:color w:val="000000"/>
          <w:lang w:val="ro-RO"/>
        </w:rPr>
        <w:t>luând în considerare strategiile de consolidare a administraţiei publice şi lupta împotriva corupţiei</w:t>
      </w:r>
      <w:r w:rsidR="00E94A19" w:rsidRPr="00F304EE">
        <w:rPr>
          <w:rFonts w:cs="Arial"/>
          <w:color w:val="0000FF"/>
          <w:lang w:val="ro-RO"/>
        </w:rPr>
        <w:t xml:space="preserve"> </w:t>
      </w:r>
      <w:r w:rsidR="00E94A19" w:rsidRPr="00DA7A93">
        <w:rPr>
          <w:rFonts w:cs="Arial"/>
          <w:lang w:val="ro-RO"/>
        </w:rPr>
        <w:t>–</w:t>
      </w:r>
      <w:r w:rsidR="00E94A19" w:rsidRPr="00F304EE">
        <w:rPr>
          <w:rFonts w:cs="Arial"/>
          <w:color w:val="0000FF"/>
          <w:lang w:val="ro-RO"/>
        </w:rPr>
        <w:t xml:space="preserve"> </w:t>
      </w:r>
      <w:r w:rsidR="002D6E54" w:rsidRPr="00C82809">
        <w:rPr>
          <w:rFonts w:cs="Arial"/>
          <w:color w:val="000000"/>
          <w:lang w:val="ro-RO"/>
        </w:rPr>
        <w:t>există premise pentru îmbunătăţirea în viitor.</w:t>
      </w:r>
    </w:p>
    <w:p w:rsidR="00CF520C" w:rsidRPr="00F304EE" w:rsidRDefault="00CF520C" w:rsidP="00870E10">
      <w:pPr>
        <w:rPr>
          <w:rFonts w:cs="Arial"/>
          <w:lang w:val="ro-RO"/>
        </w:rPr>
      </w:pPr>
    </w:p>
    <w:p w:rsidR="00CF520C" w:rsidRPr="00F304EE" w:rsidRDefault="00A66CE0" w:rsidP="007D342B">
      <w:pPr>
        <w:pStyle w:val="Heading2"/>
        <w:keepNext w:val="0"/>
        <w:keepLines w:val="0"/>
        <w:widowControl w:val="0"/>
        <w:tabs>
          <w:tab w:val="clear" w:pos="0"/>
          <w:tab w:val="clear" w:pos="553"/>
        </w:tabs>
        <w:rPr>
          <w:rFonts w:cs="Arial"/>
          <w:lang w:val="ro-RO"/>
        </w:rPr>
      </w:pPr>
      <w:bookmarkStart w:id="42" w:name="_Toc378251446"/>
      <w:bookmarkStart w:id="43" w:name="_Toc422136252"/>
      <w:r w:rsidRPr="00F304EE">
        <w:rPr>
          <w:rFonts w:cs="Arial"/>
          <w:lang w:val="ro-RO"/>
        </w:rPr>
        <w:t xml:space="preserve">Concluzii şi recomandări privind capacitatea administrativă a </w:t>
      </w:r>
      <w:bookmarkEnd w:id="42"/>
      <w:r w:rsidRPr="00F304EE">
        <w:rPr>
          <w:rFonts w:cs="Arial"/>
          <w:lang w:val="ro-RO"/>
        </w:rPr>
        <w:t>autorităţilor</w:t>
      </w:r>
      <w:bookmarkEnd w:id="43"/>
      <w:r w:rsidRPr="00F304EE">
        <w:rPr>
          <w:rFonts w:cs="Arial"/>
          <w:lang w:val="ro-RO"/>
        </w:rPr>
        <w:t xml:space="preserve"> </w:t>
      </w:r>
    </w:p>
    <w:p w:rsidR="007D342B" w:rsidRPr="00F304EE" w:rsidRDefault="007D342B" w:rsidP="007874C7">
      <w:pPr>
        <w:pStyle w:val="Heading3"/>
        <w:tabs>
          <w:tab w:val="clear" w:pos="0"/>
          <w:tab w:val="clear" w:pos="567"/>
        </w:tabs>
        <w:rPr>
          <w:rFonts w:cs="Arial"/>
          <w:lang w:val="ro-RO"/>
        </w:rPr>
      </w:pPr>
      <w:bookmarkStart w:id="44" w:name="_Toc422136253"/>
      <w:r w:rsidRPr="00F304EE">
        <w:rPr>
          <w:rFonts w:cs="Arial"/>
          <w:lang w:val="ro-RO"/>
        </w:rPr>
        <w:t>Concluzii privind capacitatea administrativă a autorităţilor</w:t>
      </w:r>
      <w:bookmarkEnd w:id="44"/>
      <w:r w:rsidRPr="00F304EE">
        <w:rPr>
          <w:rFonts w:cs="Arial"/>
          <w:lang w:val="ro-RO"/>
        </w:rPr>
        <w:t xml:space="preserve"> </w:t>
      </w:r>
    </w:p>
    <w:p w:rsidR="00C86E83" w:rsidRDefault="00C86E83" w:rsidP="0022391B">
      <w:pPr>
        <w:jc w:val="both"/>
        <w:rPr>
          <w:rFonts w:cs="Arial"/>
          <w:color w:val="000000"/>
          <w:lang w:val="ro-RO"/>
        </w:rPr>
      </w:pPr>
    </w:p>
    <w:p w:rsidR="00C86E83" w:rsidRPr="00387CC8" w:rsidRDefault="00E04673" w:rsidP="0022391B">
      <w:pPr>
        <w:jc w:val="both"/>
        <w:rPr>
          <w:rFonts w:cs="Arial"/>
          <w:b/>
          <w:i/>
          <w:color w:val="000000"/>
          <w:lang w:val="ro-RO"/>
        </w:rPr>
      </w:pPr>
      <w:r w:rsidRPr="00387CC8">
        <w:rPr>
          <w:rFonts w:cs="Arial"/>
          <w:b/>
          <w:i/>
          <w:color w:val="000000"/>
          <w:lang w:val="ro-RO"/>
        </w:rPr>
        <w:t>Concluzii generale</w:t>
      </w:r>
    </w:p>
    <w:p w:rsidR="0022391B" w:rsidRPr="00C82809" w:rsidRDefault="0022391B" w:rsidP="0022391B">
      <w:pPr>
        <w:jc w:val="both"/>
        <w:rPr>
          <w:rFonts w:cs="Arial"/>
          <w:color w:val="000000"/>
          <w:lang w:val="ro-RO"/>
        </w:rPr>
      </w:pPr>
      <w:r w:rsidRPr="00C82809">
        <w:rPr>
          <w:rFonts w:cs="Arial"/>
          <w:color w:val="000000"/>
          <w:lang w:val="ro-RO"/>
        </w:rPr>
        <w:t xml:space="preserve">Structurile desemnate pentru gestionarea </w:t>
      </w:r>
      <w:r w:rsidR="00382632" w:rsidRPr="00C82809">
        <w:rPr>
          <w:rFonts w:cs="Arial"/>
          <w:color w:val="000000"/>
          <w:lang w:val="ro-RO"/>
        </w:rPr>
        <w:t>fondu</w:t>
      </w:r>
      <w:r w:rsidR="00382632">
        <w:rPr>
          <w:rFonts w:cs="Arial"/>
          <w:color w:val="000000"/>
          <w:lang w:val="ro-RO"/>
        </w:rPr>
        <w:t>rilor</w:t>
      </w:r>
      <w:r w:rsidR="00382632" w:rsidRPr="00C82809">
        <w:rPr>
          <w:rFonts w:cs="Arial"/>
          <w:color w:val="000000"/>
          <w:lang w:val="ro-RO"/>
        </w:rPr>
        <w:t xml:space="preserve"> </w:t>
      </w:r>
      <w:r w:rsidRPr="00C82809">
        <w:rPr>
          <w:rFonts w:cs="Arial"/>
          <w:color w:val="000000"/>
          <w:lang w:val="ro-RO"/>
        </w:rPr>
        <w:t xml:space="preserve">UE </w:t>
      </w:r>
      <w:r w:rsidR="00F32EEA" w:rsidRPr="00C82809">
        <w:rPr>
          <w:rFonts w:cs="Arial"/>
          <w:color w:val="000000"/>
          <w:lang w:val="ro-RO"/>
        </w:rPr>
        <w:t>sunt în foarte mare măsură</w:t>
      </w:r>
      <w:r w:rsidRPr="00C82809">
        <w:rPr>
          <w:rFonts w:cs="Arial"/>
          <w:color w:val="000000"/>
          <w:lang w:val="ro-RO"/>
        </w:rPr>
        <w:t xml:space="preserve"> înglobate în structurile existente ale sistemului administraţiei publice, în mare măsură influenţat</w:t>
      </w:r>
      <w:r w:rsidR="00382632">
        <w:rPr>
          <w:rFonts w:cs="Arial"/>
          <w:color w:val="000000"/>
          <w:lang w:val="ro-RO"/>
        </w:rPr>
        <w:t>e</w:t>
      </w:r>
      <w:r w:rsidRPr="00C82809">
        <w:rPr>
          <w:rFonts w:cs="Arial"/>
          <w:color w:val="000000"/>
          <w:lang w:val="ro-RO"/>
        </w:rPr>
        <w:t xml:space="preserve"> de slăbiciunile sistemice privind </w:t>
      </w:r>
      <w:r w:rsidR="00F32EEA" w:rsidRPr="00C82809">
        <w:rPr>
          <w:rFonts w:cs="Arial"/>
          <w:b/>
          <w:color w:val="000000"/>
          <w:lang w:val="ro-RO"/>
        </w:rPr>
        <w:t xml:space="preserve">slaba </w:t>
      </w:r>
      <w:r w:rsidRPr="00C82809">
        <w:rPr>
          <w:rFonts w:cs="Arial"/>
          <w:b/>
          <w:color w:val="000000"/>
          <w:lang w:val="ro-RO"/>
        </w:rPr>
        <w:t>cooperare inter-ministerial</w:t>
      </w:r>
      <w:r w:rsidR="00F32EEA" w:rsidRPr="00C82809">
        <w:rPr>
          <w:rFonts w:cs="Arial"/>
          <w:b/>
          <w:color w:val="000000"/>
          <w:lang w:val="ro-RO"/>
        </w:rPr>
        <w:t>ă</w:t>
      </w:r>
      <w:r w:rsidRPr="00C82809">
        <w:rPr>
          <w:rFonts w:cs="Arial"/>
          <w:b/>
          <w:color w:val="000000"/>
          <w:lang w:val="ro-RO"/>
        </w:rPr>
        <w:t>, birocraţi</w:t>
      </w:r>
      <w:r w:rsidR="00F32EEA" w:rsidRPr="00C82809">
        <w:rPr>
          <w:rFonts w:cs="Arial"/>
          <w:b/>
          <w:color w:val="000000"/>
          <w:lang w:val="ro-RO"/>
        </w:rPr>
        <w:t>a</w:t>
      </w:r>
      <w:r w:rsidRPr="00C82809">
        <w:rPr>
          <w:rFonts w:cs="Arial"/>
          <w:b/>
          <w:color w:val="000000"/>
          <w:lang w:val="ro-RO"/>
        </w:rPr>
        <w:t xml:space="preserve"> excesivă, </w:t>
      </w:r>
      <w:r w:rsidR="00F32EEA" w:rsidRPr="00C82809">
        <w:rPr>
          <w:rFonts w:cs="Arial"/>
          <w:b/>
          <w:color w:val="000000"/>
          <w:lang w:val="ro-RO"/>
        </w:rPr>
        <w:t>insuficienţa</w:t>
      </w:r>
      <w:r w:rsidRPr="00C82809">
        <w:rPr>
          <w:rFonts w:cs="Arial"/>
          <w:b/>
          <w:color w:val="000000"/>
          <w:lang w:val="ro-RO"/>
        </w:rPr>
        <w:t xml:space="preserve"> personal</w:t>
      </w:r>
      <w:r w:rsidR="00F32EEA" w:rsidRPr="00C82809">
        <w:rPr>
          <w:rFonts w:cs="Arial"/>
          <w:b/>
          <w:color w:val="000000"/>
          <w:lang w:val="ro-RO"/>
        </w:rPr>
        <w:t>ului</w:t>
      </w:r>
      <w:r w:rsidRPr="00C82809">
        <w:rPr>
          <w:rFonts w:cs="Arial"/>
          <w:b/>
          <w:color w:val="000000"/>
          <w:lang w:val="ro-RO"/>
        </w:rPr>
        <w:t xml:space="preserve">, lipsa de competenţe, </w:t>
      </w:r>
      <w:r w:rsidR="00F32EEA" w:rsidRPr="00C82809">
        <w:rPr>
          <w:rFonts w:cs="Arial"/>
          <w:b/>
          <w:color w:val="000000"/>
          <w:lang w:val="ro-RO"/>
        </w:rPr>
        <w:t>slaba</w:t>
      </w:r>
      <w:r w:rsidRPr="00C82809">
        <w:rPr>
          <w:rFonts w:cs="Arial"/>
          <w:b/>
          <w:color w:val="000000"/>
          <w:lang w:val="ro-RO"/>
        </w:rPr>
        <w:t xml:space="preserve"> transparenţă în recrutarea </w:t>
      </w:r>
      <w:r w:rsidR="00F32EEA" w:rsidRPr="00C82809">
        <w:rPr>
          <w:rFonts w:cs="Arial"/>
          <w:b/>
          <w:color w:val="000000"/>
          <w:lang w:val="ro-RO"/>
        </w:rPr>
        <w:t xml:space="preserve">şi managementul </w:t>
      </w:r>
      <w:r w:rsidRPr="00C82809">
        <w:rPr>
          <w:rFonts w:cs="Arial"/>
          <w:b/>
          <w:color w:val="000000"/>
          <w:lang w:val="ro-RO"/>
        </w:rPr>
        <w:t>personal</w:t>
      </w:r>
      <w:r w:rsidR="00F32EEA" w:rsidRPr="00C82809">
        <w:rPr>
          <w:rFonts w:cs="Arial"/>
          <w:b/>
          <w:color w:val="000000"/>
          <w:lang w:val="ro-RO"/>
        </w:rPr>
        <w:t>ului</w:t>
      </w:r>
      <w:r w:rsidRPr="00C82809">
        <w:rPr>
          <w:rFonts w:cs="Arial"/>
          <w:b/>
          <w:color w:val="000000"/>
          <w:lang w:val="ro-RO"/>
        </w:rPr>
        <w:t>, precum şi riscuril</w:t>
      </w:r>
      <w:r w:rsidR="00F32EEA" w:rsidRPr="00C82809">
        <w:rPr>
          <w:rFonts w:cs="Arial"/>
          <w:b/>
          <w:color w:val="000000"/>
          <w:lang w:val="ro-RO"/>
        </w:rPr>
        <w:t>e</w:t>
      </w:r>
      <w:r w:rsidRPr="00C82809">
        <w:rPr>
          <w:rFonts w:cs="Arial"/>
          <w:b/>
          <w:color w:val="000000"/>
          <w:lang w:val="ro-RO"/>
        </w:rPr>
        <w:t xml:space="preserve"> de corupţie</w:t>
      </w:r>
      <w:r w:rsidRPr="00C82809">
        <w:rPr>
          <w:rFonts w:cs="Arial"/>
          <w:color w:val="000000"/>
          <w:lang w:val="ro-RO"/>
        </w:rPr>
        <w:t>.</w:t>
      </w:r>
    </w:p>
    <w:p w:rsidR="0022391B" w:rsidRPr="00C82809" w:rsidRDefault="0022391B" w:rsidP="0022391B">
      <w:pPr>
        <w:jc w:val="both"/>
        <w:rPr>
          <w:rFonts w:cs="Arial"/>
          <w:color w:val="000000"/>
          <w:lang w:val="ro-RO"/>
        </w:rPr>
      </w:pPr>
      <w:r w:rsidRPr="00C82809">
        <w:rPr>
          <w:rFonts w:cs="Arial"/>
          <w:color w:val="000000"/>
          <w:lang w:val="ro-RO"/>
        </w:rPr>
        <w:lastRenderedPageBreak/>
        <w:t xml:space="preserve">Provocarea pentru autorităţile române </w:t>
      </w:r>
      <w:r w:rsidR="00D221AE" w:rsidRPr="00C82809">
        <w:rPr>
          <w:rFonts w:cs="Arial"/>
          <w:color w:val="000000"/>
          <w:lang w:val="ro-RO"/>
        </w:rPr>
        <w:t>constă în</w:t>
      </w:r>
      <w:r w:rsidRPr="00C82809">
        <w:rPr>
          <w:rFonts w:cs="Arial"/>
          <w:color w:val="000000"/>
          <w:lang w:val="ro-RO"/>
        </w:rPr>
        <w:t xml:space="preserve"> găsi</w:t>
      </w:r>
      <w:r w:rsidR="00D221AE" w:rsidRPr="00C82809">
        <w:rPr>
          <w:rFonts w:cs="Arial"/>
          <w:color w:val="000000"/>
          <w:lang w:val="ro-RO"/>
        </w:rPr>
        <w:t>rea</w:t>
      </w:r>
      <w:r w:rsidRPr="00C82809">
        <w:rPr>
          <w:rFonts w:cs="Arial"/>
          <w:color w:val="000000"/>
          <w:lang w:val="ro-RO"/>
        </w:rPr>
        <w:t xml:space="preserve"> soluţiil</w:t>
      </w:r>
      <w:r w:rsidR="00D221AE" w:rsidRPr="00C82809">
        <w:rPr>
          <w:rFonts w:cs="Arial"/>
          <w:color w:val="000000"/>
          <w:lang w:val="ro-RO"/>
        </w:rPr>
        <w:t>or</w:t>
      </w:r>
      <w:r w:rsidRPr="00C82809">
        <w:rPr>
          <w:rFonts w:cs="Arial"/>
          <w:color w:val="000000"/>
          <w:lang w:val="ro-RO"/>
        </w:rPr>
        <w:t xml:space="preserve"> adecvate pentru îmbunătăţirea capacităţii administrative şi a performanţelor în sistemul responsabil de gestionarea fondurilor UE, în timp ce progresul în îmbunătăţirea întregului sistem public este lent şi nesigur.</w:t>
      </w:r>
    </w:p>
    <w:p w:rsidR="0022391B" w:rsidRPr="00C82809" w:rsidRDefault="0022391B" w:rsidP="0022391B">
      <w:pPr>
        <w:jc w:val="both"/>
        <w:rPr>
          <w:rFonts w:cs="Arial"/>
          <w:i/>
          <w:color w:val="000000"/>
          <w:lang w:val="ro-RO"/>
        </w:rPr>
      </w:pPr>
      <w:r w:rsidRPr="00C82809">
        <w:rPr>
          <w:rFonts w:cs="Arial"/>
          <w:i/>
          <w:color w:val="000000"/>
          <w:lang w:val="ro-RO"/>
        </w:rPr>
        <w:t>Măsurile de îmbunătăţire a capacităţii administrative a sistemului de gestionare a fondurilor UE sunt împiedicate de slăbiciunile sistemice ale administraţiei publice româneşti.</w:t>
      </w:r>
    </w:p>
    <w:p w:rsidR="0022391B" w:rsidRPr="00C82809" w:rsidRDefault="0022391B" w:rsidP="0022391B">
      <w:pPr>
        <w:jc w:val="both"/>
        <w:rPr>
          <w:rFonts w:cs="Arial"/>
          <w:color w:val="000000"/>
          <w:lang w:val="ro-RO"/>
        </w:rPr>
      </w:pPr>
      <w:r w:rsidRPr="00C82809">
        <w:rPr>
          <w:rFonts w:cs="Arial"/>
          <w:color w:val="000000"/>
          <w:lang w:val="ro-RO"/>
        </w:rPr>
        <w:t>Experienţa 2007-2013 demonstrează că</w:t>
      </w:r>
      <w:r w:rsidR="00382632">
        <w:rPr>
          <w:rFonts w:cs="Arial"/>
          <w:color w:val="000000"/>
          <w:lang w:val="ro-RO"/>
        </w:rPr>
        <w:t xml:space="preserve"> din punct de vedere al</w:t>
      </w:r>
      <w:r w:rsidRPr="00C82809">
        <w:rPr>
          <w:rFonts w:cs="Arial"/>
          <w:color w:val="000000"/>
          <w:lang w:val="ro-RO"/>
        </w:rPr>
        <w:t xml:space="preserve"> cadrul</w:t>
      </w:r>
      <w:r w:rsidR="00382632">
        <w:rPr>
          <w:rFonts w:cs="Arial"/>
          <w:color w:val="000000"/>
          <w:lang w:val="ro-RO"/>
        </w:rPr>
        <w:t>ui</w:t>
      </w:r>
      <w:r w:rsidRPr="00C82809">
        <w:rPr>
          <w:rFonts w:cs="Arial"/>
          <w:color w:val="000000"/>
          <w:lang w:val="ro-RO"/>
        </w:rPr>
        <w:t xml:space="preserve"> legal, instituţional, </w:t>
      </w:r>
      <w:r w:rsidR="00BF575B" w:rsidRPr="00C82809">
        <w:rPr>
          <w:rFonts w:cs="Arial"/>
          <w:color w:val="000000"/>
          <w:lang w:val="ro-RO"/>
        </w:rPr>
        <w:t>înfiinţarea</w:t>
      </w:r>
      <w:r w:rsidRPr="00C82809">
        <w:rPr>
          <w:rFonts w:cs="Arial"/>
          <w:color w:val="000000"/>
          <w:lang w:val="ro-RO"/>
        </w:rPr>
        <w:t xml:space="preserve"> structurilor organizatorice, repartizarea oficială a responsabilităţilor, regulamentul intern de procedură, comitetele de monitorizare etc., </w:t>
      </w:r>
      <w:r w:rsidR="006F6AD2" w:rsidRPr="00C82809">
        <w:rPr>
          <w:rFonts w:cs="Arial"/>
          <w:color w:val="000000"/>
          <w:lang w:val="ro-RO"/>
        </w:rPr>
        <w:t xml:space="preserve">sunt </w:t>
      </w:r>
      <w:r w:rsidRPr="00C82809">
        <w:rPr>
          <w:rFonts w:cs="Arial"/>
          <w:color w:val="000000"/>
          <w:lang w:val="ro-RO"/>
        </w:rPr>
        <w:t xml:space="preserve">în conformitate cu cerinţele. Cu toate acestea, </w:t>
      </w:r>
      <w:r w:rsidRPr="00C82809">
        <w:rPr>
          <w:rFonts w:cs="Arial"/>
          <w:b/>
          <w:color w:val="000000"/>
          <w:lang w:val="ro-RO"/>
        </w:rPr>
        <w:t xml:space="preserve">problema cheie este buna funcţionare a structurilor, reflectate în blocajele proceselor, utilizarea necorespunzătoare a resurselor şi </w:t>
      </w:r>
      <w:r w:rsidR="00382632">
        <w:rPr>
          <w:rFonts w:cs="Arial"/>
          <w:b/>
          <w:color w:val="000000"/>
          <w:lang w:val="ro-RO"/>
        </w:rPr>
        <w:t xml:space="preserve">de </w:t>
      </w:r>
      <w:r w:rsidRPr="00C82809">
        <w:rPr>
          <w:rFonts w:cs="Arial"/>
          <w:b/>
          <w:color w:val="000000"/>
          <w:lang w:val="ro-RO"/>
        </w:rPr>
        <w:t>livrare a rezultatelor şi</w:t>
      </w:r>
      <w:r w:rsidR="006F6AD2" w:rsidRPr="00C82809">
        <w:rPr>
          <w:rFonts w:cs="Arial"/>
          <w:b/>
          <w:color w:val="000000"/>
          <w:lang w:val="ro-RO"/>
        </w:rPr>
        <w:t>,</w:t>
      </w:r>
      <w:r w:rsidRPr="00C82809">
        <w:rPr>
          <w:rFonts w:cs="Arial"/>
          <w:b/>
          <w:color w:val="000000"/>
          <w:lang w:val="ro-RO"/>
        </w:rPr>
        <w:t xml:space="preserve"> în cele din urmă</w:t>
      </w:r>
      <w:r w:rsidR="006F6AD2" w:rsidRPr="00C82809">
        <w:rPr>
          <w:rFonts w:cs="Arial"/>
          <w:b/>
          <w:color w:val="000000"/>
          <w:lang w:val="ro-RO"/>
        </w:rPr>
        <w:t>,</w:t>
      </w:r>
      <w:r w:rsidRPr="00C82809">
        <w:rPr>
          <w:rFonts w:cs="Arial"/>
          <w:b/>
          <w:color w:val="000000"/>
          <w:lang w:val="ro-RO"/>
        </w:rPr>
        <w:t xml:space="preserve"> performanţa slabă a programelor operaţionale</w:t>
      </w:r>
      <w:r w:rsidRPr="00C82809">
        <w:rPr>
          <w:rFonts w:cs="Arial"/>
          <w:color w:val="000000"/>
          <w:lang w:val="ro-RO"/>
        </w:rPr>
        <w:t>.</w:t>
      </w:r>
    </w:p>
    <w:p w:rsidR="0022391B" w:rsidRPr="00C82809" w:rsidRDefault="0022391B" w:rsidP="0022391B">
      <w:pPr>
        <w:jc w:val="both"/>
        <w:rPr>
          <w:rFonts w:cs="Arial"/>
          <w:i/>
          <w:color w:val="000000"/>
          <w:lang w:val="ro-RO"/>
        </w:rPr>
      </w:pPr>
      <w:r w:rsidRPr="00C82809">
        <w:rPr>
          <w:rFonts w:cs="Arial"/>
          <w:i/>
          <w:color w:val="000000"/>
          <w:lang w:val="ro-RO"/>
        </w:rPr>
        <w:t xml:space="preserve">România </w:t>
      </w:r>
      <w:r w:rsidR="00BF575B" w:rsidRPr="00C82809">
        <w:rPr>
          <w:rFonts w:cs="Arial"/>
          <w:i/>
          <w:color w:val="000000"/>
          <w:lang w:val="ro-RO"/>
        </w:rPr>
        <w:t>se prezintă</w:t>
      </w:r>
      <w:r w:rsidRPr="00C82809">
        <w:rPr>
          <w:rFonts w:cs="Arial"/>
          <w:i/>
          <w:color w:val="000000"/>
          <w:lang w:val="ro-RO"/>
        </w:rPr>
        <w:t xml:space="preserve"> bine în ceea ce priveşte conformitatea formală, înfiinţarea de structuri, formalizarea cooper</w:t>
      </w:r>
      <w:r w:rsidR="00BF575B" w:rsidRPr="00C82809">
        <w:rPr>
          <w:rFonts w:cs="Arial"/>
          <w:i/>
          <w:color w:val="000000"/>
          <w:lang w:val="ro-RO"/>
        </w:rPr>
        <w:t>ării</w:t>
      </w:r>
      <w:r w:rsidRPr="00C82809">
        <w:rPr>
          <w:rFonts w:cs="Arial"/>
          <w:i/>
          <w:color w:val="000000"/>
          <w:lang w:val="ro-RO"/>
        </w:rPr>
        <w:t>, crearea de instrumente şi sisteme, dar funcţionarea rămâne slabă.</w:t>
      </w:r>
    </w:p>
    <w:p w:rsidR="00212D4A" w:rsidRDefault="00212D4A" w:rsidP="0022391B">
      <w:pPr>
        <w:jc w:val="both"/>
        <w:rPr>
          <w:rFonts w:cs="Arial"/>
          <w:color w:val="000000"/>
          <w:lang w:val="ro-RO"/>
        </w:rPr>
      </w:pPr>
    </w:p>
    <w:p w:rsidR="00212D4A" w:rsidRPr="00387CC8" w:rsidRDefault="00E04673" w:rsidP="0022391B">
      <w:pPr>
        <w:jc w:val="both"/>
        <w:rPr>
          <w:rFonts w:cs="Arial"/>
          <w:b/>
          <w:i/>
          <w:color w:val="000000"/>
          <w:lang w:val="ro-RO"/>
        </w:rPr>
      </w:pPr>
      <w:r w:rsidRPr="00387CC8">
        <w:rPr>
          <w:rFonts w:cs="Arial"/>
          <w:b/>
          <w:i/>
          <w:color w:val="000000"/>
          <w:lang w:val="ro-RO"/>
        </w:rPr>
        <w:t>Concluzii privind deficienţele specifice ale capacităţii administrative care să fie abordate</w:t>
      </w:r>
    </w:p>
    <w:p w:rsidR="0022391B" w:rsidRPr="00C82809" w:rsidRDefault="00212D4A" w:rsidP="0022391B">
      <w:pPr>
        <w:jc w:val="both"/>
        <w:rPr>
          <w:rFonts w:cs="Arial"/>
          <w:color w:val="000000"/>
          <w:lang w:val="ro-RO"/>
        </w:rPr>
      </w:pPr>
      <w:r>
        <w:rPr>
          <w:rFonts w:cs="Arial"/>
          <w:color w:val="000000"/>
          <w:lang w:val="ro-RO"/>
        </w:rPr>
        <w:t xml:space="preserve">CA1 </w:t>
      </w:r>
      <w:r w:rsidR="0022391B" w:rsidRPr="00C82809">
        <w:rPr>
          <w:rFonts w:cs="Arial"/>
          <w:color w:val="000000"/>
          <w:lang w:val="ro-RO"/>
        </w:rPr>
        <w:t xml:space="preserve">Evaluarea </w:t>
      </w:r>
      <w:r w:rsidR="00382632">
        <w:rPr>
          <w:rFonts w:cs="Arial"/>
          <w:color w:val="000000"/>
          <w:lang w:val="ro-RO"/>
        </w:rPr>
        <w:t>din</w:t>
      </w:r>
      <w:r w:rsidR="008E3669" w:rsidRPr="00C82809">
        <w:rPr>
          <w:rFonts w:cs="Arial"/>
          <w:color w:val="000000"/>
          <w:lang w:val="ro-RO"/>
        </w:rPr>
        <w:t xml:space="preserve"> </w:t>
      </w:r>
      <w:r w:rsidR="0022391B" w:rsidRPr="00C82809">
        <w:rPr>
          <w:rFonts w:cs="Arial"/>
          <w:color w:val="000000"/>
          <w:lang w:val="ro-RO"/>
        </w:rPr>
        <w:t>2013 a relevat faptul că organismel</w:t>
      </w:r>
      <w:r w:rsidR="008E3669" w:rsidRPr="00C82809">
        <w:rPr>
          <w:rFonts w:cs="Arial"/>
          <w:color w:val="000000"/>
          <w:lang w:val="ro-RO"/>
        </w:rPr>
        <w:t>e</w:t>
      </w:r>
      <w:r w:rsidR="0022391B" w:rsidRPr="00C82809">
        <w:rPr>
          <w:rFonts w:cs="Arial"/>
          <w:color w:val="000000"/>
          <w:lang w:val="ro-RO"/>
        </w:rPr>
        <w:t xml:space="preserve"> de coordonare (de exemplu ACIS) şi un număr de AM nu au avut suficientă autoritate pentru a asigura abordări coerente, proceduri simple şi coerente, evitarea suprapunerilor de responsabilitate, precum şi punerea în aplicare eficientă a </w:t>
      </w:r>
      <w:r w:rsidR="00416F58" w:rsidRPr="00C82809">
        <w:rPr>
          <w:rFonts w:cs="Arial"/>
          <w:color w:val="000000"/>
          <w:lang w:val="ro-RO"/>
        </w:rPr>
        <w:t>p</w:t>
      </w:r>
      <w:r w:rsidR="0022391B" w:rsidRPr="00C82809">
        <w:rPr>
          <w:rFonts w:cs="Arial"/>
          <w:color w:val="000000"/>
          <w:lang w:val="ro-RO"/>
        </w:rPr>
        <w:t>lanuri</w:t>
      </w:r>
      <w:r w:rsidR="00416F58" w:rsidRPr="00C82809">
        <w:rPr>
          <w:rFonts w:cs="Arial"/>
          <w:color w:val="000000"/>
          <w:lang w:val="ro-RO"/>
        </w:rPr>
        <w:t>lor</w:t>
      </w:r>
      <w:r w:rsidR="0022391B" w:rsidRPr="00C82809">
        <w:rPr>
          <w:rFonts w:cs="Arial"/>
          <w:color w:val="000000"/>
          <w:lang w:val="ro-RO"/>
        </w:rPr>
        <w:t xml:space="preserve"> de acţiune la nivelul instituţiilor, </w:t>
      </w:r>
      <w:r w:rsidR="00416F58" w:rsidRPr="00C82809">
        <w:rPr>
          <w:rFonts w:cs="Arial"/>
          <w:color w:val="000000"/>
          <w:lang w:val="ro-RO"/>
        </w:rPr>
        <w:t>pentru</w:t>
      </w:r>
      <w:r w:rsidR="0022391B" w:rsidRPr="00C82809">
        <w:rPr>
          <w:rFonts w:cs="Arial"/>
          <w:color w:val="000000"/>
          <w:lang w:val="ro-RO"/>
        </w:rPr>
        <w:t xml:space="preserve"> a rezolva problemele cheie. AM POR situat în Ministerul Dezvoltării Regionale şi Administraţiei Publice şi AM </w:t>
      </w:r>
      <w:r w:rsidR="00416F58" w:rsidRPr="00C82809">
        <w:rPr>
          <w:rFonts w:cs="Arial"/>
          <w:color w:val="000000"/>
          <w:lang w:val="ro-RO"/>
        </w:rPr>
        <w:t xml:space="preserve">PNDR </w:t>
      </w:r>
      <w:r w:rsidR="0022391B" w:rsidRPr="00C82809">
        <w:rPr>
          <w:rFonts w:cs="Arial"/>
          <w:color w:val="000000"/>
          <w:lang w:val="ro-RO"/>
        </w:rPr>
        <w:t>situat în Ministerul Agriculturii şi Dezvoltării Rurale s</w:t>
      </w:r>
      <w:r w:rsidR="00416F58" w:rsidRPr="00C82809">
        <w:rPr>
          <w:rFonts w:cs="Arial"/>
          <w:color w:val="000000"/>
          <w:lang w:val="ro-RO"/>
        </w:rPr>
        <w:t>-</w:t>
      </w:r>
      <w:r w:rsidR="0022391B" w:rsidRPr="00C82809">
        <w:rPr>
          <w:rFonts w:cs="Arial"/>
          <w:color w:val="000000"/>
          <w:lang w:val="ro-RO"/>
        </w:rPr>
        <w:t>a</w:t>
      </w:r>
      <w:r w:rsidR="00416F58" w:rsidRPr="00C82809">
        <w:rPr>
          <w:rFonts w:cs="Arial"/>
          <w:color w:val="000000"/>
          <w:lang w:val="ro-RO"/>
        </w:rPr>
        <w:t>u</w:t>
      </w:r>
      <w:r w:rsidR="0022391B" w:rsidRPr="00C82809">
        <w:rPr>
          <w:rFonts w:cs="Arial"/>
          <w:color w:val="000000"/>
          <w:lang w:val="ro-RO"/>
        </w:rPr>
        <w:t xml:space="preserve"> dovedit a avea o mai bună capacitate de a gestiona programele decât alte AM-uri, fiind cei mai buni performeri şi benefici</w:t>
      </w:r>
      <w:r w:rsidR="00416F58" w:rsidRPr="00C82809">
        <w:rPr>
          <w:rFonts w:cs="Arial"/>
          <w:color w:val="000000"/>
          <w:lang w:val="ro-RO"/>
        </w:rPr>
        <w:t xml:space="preserve">ind </w:t>
      </w:r>
      <w:r w:rsidR="0022391B" w:rsidRPr="00C82809">
        <w:rPr>
          <w:rFonts w:cs="Arial"/>
          <w:color w:val="000000"/>
          <w:lang w:val="ro-RO"/>
        </w:rPr>
        <w:t xml:space="preserve">de </w:t>
      </w:r>
      <w:r w:rsidR="00416F58" w:rsidRPr="00C82809">
        <w:rPr>
          <w:rFonts w:cs="Arial"/>
          <w:color w:val="000000"/>
          <w:lang w:val="ro-RO"/>
        </w:rPr>
        <w:t xml:space="preserve">pe urma </w:t>
      </w:r>
      <w:r w:rsidR="0022391B" w:rsidRPr="00C82809">
        <w:rPr>
          <w:rFonts w:cs="Arial"/>
          <w:color w:val="000000"/>
          <w:lang w:val="ro-RO"/>
        </w:rPr>
        <w:t>structuri teritoriale</w:t>
      </w:r>
      <w:r w:rsidR="00416F58" w:rsidRPr="00C82809">
        <w:rPr>
          <w:rFonts w:cs="Arial"/>
          <w:color w:val="000000"/>
          <w:lang w:val="ro-RO"/>
        </w:rPr>
        <w:t xml:space="preserve"> extinse</w:t>
      </w:r>
      <w:r w:rsidR="0022391B" w:rsidRPr="00C82809">
        <w:rPr>
          <w:rFonts w:cs="Arial"/>
          <w:color w:val="000000"/>
          <w:lang w:val="ro-RO"/>
        </w:rPr>
        <w:t>.</w:t>
      </w:r>
    </w:p>
    <w:p w:rsidR="0022391B" w:rsidRPr="00C82809" w:rsidRDefault="0022391B" w:rsidP="0022391B">
      <w:pPr>
        <w:jc w:val="both"/>
        <w:rPr>
          <w:rFonts w:cs="Arial"/>
          <w:color w:val="000000"/>
          <w:lang w:val="ro-RO"/>
        </w:rPr>
      </w:pPr>
      <w:r w:rsidRPr="00C82809">
        <w:rPr>
          <w:rFonts w:cs="Arial"/>
          <w:color w:val="000000"/>
          <w:lang w:val="ro-RO"/>
        </w:rPr>
        <w:t xml:space="preserve">În scopul de a consolida gestionarea fondurilor ESI cu o coordonare şi coerenţă a acţiunilor </w:t>
      </w:r>
      <w:r w:rsidR="00E5410B" w:rsidRPr="00C82809">
        <w:rPr>
          <w:rFonts w:cs="Arial"/>
          <w:color w:val="000000"/>
          <w:lang w:val="ro-RO"/>
        </w:rPr>
        <w:t>consolidate</w:t>
      </w:r>
      <w:r w:rsidRPr="00C82809">
        <w:rPr>
          <w:rFonts w:cs="Arial"/>
          <w:color w:val="000000"/>
          <w:lang w:val="ro-RO"/>
        </w:rPr>
        <w:t xml:space="preserve">, MFE a început în 2014 </w:t>
      </w:r>
      <w:r w:rsidR="00E5410B" w:rsidRPr="00C82809">
        <w:rPr>
          <w:rFonts w:cs="Arial"/>
          <w:color w:val="000000"/>
          <w:lang w:val="ro-RO"/>
        </w:rPr>
        <w:t>să</w:t>
      </w:r>
      <w:r w:rsidRPr="00C82809">
        <w:rPr>
          <w:rFonts w:cs="Arial"/>
          <w:color w:val="000000"/>
          <w:lang w:val="ro-RO"/>
        </w:rPr>
        <w:t xml:space="preserve"> reorganiz</w:t>
      </w:r>
      <w:r w:rsidR="00E5410B" w:rsidRPr="00C82809">
        <w:rPr>
          <w:rFonts w:cs="Arial"/>
          <w:color w:val="000000"/>
          <w:lang w:val="ro-RO"/>
        </w:rPr>
        <w:t>eze</w:t>
      </w:r>
      <w:r w:rsidRPr="00C82809">
        <w:rPr>
          <w:rFonts w:cs="Arial"/>
          <w:color w:val="000000"/>
          <w:lang w:val="ro-RO"/>
        </w:rPr>
        <w:t xml:space="preserve"> întregul sistem cu centralizarea</w:t>
      </w:r>
      <w:r w:rsidRPr="00F304EE">
        <w:rPr>
          <w:rFonts w:cs="Arial"/>
          <w:color w:val="0000FF"/>
          <w:lang w:val="ro-RO"/>
        </w:rPr>
        <w:t xml:space="preserve"> </w:t>
      </w:r>
      <w:r w:rsidRPr="00C82809">
        <w:rPr>
          <w:rFonts w:cs="Arial"/>
          <w:color w:val="000000"/>
          <w:lang w:val="ro-RO"/>
        </w:rPr>
        <w:t xml:space="preserve">managementului PO care </w:t>
      </w:r>
      <w:r w:rsidR="00E5410B" w:rsidRPr="00C82809">
        <w:rPr>
          <w:rFonts w:cs="Arial"/>
          <w:color w:val="000000"/>
          <w:lang w:val="ro-RO"/>
        </w:rPr>
        <w:t xml:space="preserve">s-au confruntat în mod special cu </w:t>
      </w:r>
      <w:r w:rsidRPr="00C82809">
        <w:rPr>
          <w:rFonts w:cs="Arial"/>
          <w:color w:val="000000"/>
          <w:lang w:val="ro-RO"/>
        </w:rPr>
        <w:t xml:space="preserve">dificultăţi în </w:t>
      </w:r>
      <w:r w:rsidR="00E5410B" w:rsidRPr="00C82809">
        <w:rPr>
          <w:rFonts w:cs="Arial"/>
          <w:color w:val="000000"/>
          <w:lang w:val="ro-RO"/>
        </w:rPr>
        <w:t>implementa</w:t>
      </w:r>
      <w:r w:rsidRPr="00C82809">
        <w:rPr>
          <w:rFonts w:cs="Arial"/>
          <w:color w:val="000000"/>
          <w:lang w:val="ro-RO"/>
        </w:rPr>
        <w:t xml:space="preserve">re. Pentru 2014-2020 arhitectura instituţională se bazează pe acelaşi principiu de centralizare a managementului în trei instituţii </w:t>
      </w:r>
      <w:r w:rsidR="00E5410B" w:rsidRPr="00C82809">
        <w:rPr>
          <w:rFonts w:cs="Arial"/>
          <w:color w:val="000000"/>
          <w:lang w:val="ro-RO"/>
        </w:rPr>
        <w:t xml:space="preserve">– </w:t>
      </w:r>
      <w:r w:rsidRPr="00C82809">
        <w:rPr>
          <w:rFonts w:cs="Arial"/>
          <w:color w:val="000000"/>
          <w:lang w:val="ro-RO"/>
        </w:rPr>
        <w:t>MFE (coordonare şi asistenţă tehnică, competitivitate, capitalul uman şi infrastru</w:t>
      </w:r>
      <w:r w:rsidR="00E5410B" w:rsidRPr="00C82809">
        <w:rPr>
          <w:rFonts w:cs="Arial"/>
          <w:color w:val="000000"/>
          <w:lang w:val="ro-RO"/>
        </w:rPr>
        <w:t>ctură mare), MDRAP (intervenţii p</w:t>
      </w:r>
      <w:r w:rsidRPr="00C82809">
        <w:rPr>
          <w:rFonts w:cs="Arial"/>
          <w:color w:val="000000"/>
          <w:lang w:val="ro-RO"/>
        </w:rPr>
        <w:t>e dezvoltare regională şi de capacitate administrativă) şi M</w:t>
      </w:r>
      <w:r w:rsidR="00E5410B" w:rsidRPr="00C82809">
        <w:rPr>
          <w:rFonts w:cs="Arial"/>
          <w:color w:val="000000"/>
          <w:lang w:val="ro-RO"/>
        </w:rPr>
        <w:t>AD</w:t>
      </w:r>
      <w:r w:rsidRPr="00C82809">
        <w:rPr>
          <w:rFonts w:cs="Arial"/>
          <w:color w:val="000000"/>
          <w:lang w:val="ro-RO"/>
        </w:rPr>
        <w:t>R (</w:t>
      </w:r>
      <w:r w:rsidR="00E5410B" w:rsidRPr="00C82809">
        <w:rPr>
          <w:rFonts w:cs="Arial"/>
          <w:color w:val="000000"/>
          <w:lang w:val="ro-RO"/>
        </w:rPr>
        <w:t xml:space="preserve">intervenţii pe </w:t>
      </w:r>
      <w:r w:rsidRPr="00C82809">
        <w:rPr>
          <w:rFonts w:cs="Arial"/>
          <w:color w:val="000000"/>
          <w:lang w:val="ro-RO"/>
        </w:rPr>
        <w:t xml:space="preserve">agricultură, dezvoltare rurală şi pescuit). Există dovezi ale efectelor pozitive ale </w:t>
      </w:r>
      <w:r w:rsidR="00E5410B" w:rsidRPr="00C82809">
        <w:rPr>
          <w:rFonts w:cs="Arial"/>
          <w:color w:val="000000"/>
          <w:lang w:val="ro-RO"/>
        </w:rPr>
        <w:t>unei</w:t>
      </w:r>
      <w:r w:rsidRPr="00C82809">
        <w:rPr>
          <w:rFonts w:cs="Arial"/>
          <w:color w:val="000000"/>
          <w:lang w:val="ro-RO"/>
        </w:rPr>
        <w:t xml:space="preserve"> mai bun</w:t>
      </w:r>
      <w:r w:rsidR="00E5410B" w:rsidRPr="00C82809">
        <w:rPr>
          <w:rFonts w:cs="Arial"/>
          <w:color w:val="000000"/>
          <w:lang w:val="ro-RO"/>
        </w:rPr>
        <w:t>e</w:t>
      </w:r>
      <w:r w:rsidRPr="00C82809">
        <w:rPr>
          <w:rFonts w:cs="Arial"/>
          <w:color w:val="000000"/>
          <w:lang w:val="ro-RO"/>
        </w:rPr>
        <w:t xml:space="preserve"> coordon</w:t>
      </w:r>
      <w:r w:rsidR="00E5410B" w:rsidRPr="00C82809">
        <w:rPr>
          <w:rFonts w:cs="Arial"/>
          <w:color w:val="000000"/>
          <w:lang w:val="ro-RO"/>
        </w:rPr>
        <w:t>ări</w:t>
      </w:r>
      <w:r w:rsidRPr="00C82809">
        <w:rPr>
          <w:rFonts w:cs="Arial"/>
          <w:color w:val="000000"/>
          <w:lang w:val="ro-RO"/>
        </w:rPr>
        <w:t xml:space="preserve">, respectiv simplificarea procedurilor </w:t>
      </w:r>
      <w:r w:rsidR="00E5410B" w:rsidRPr="00C82809">
        <w:rPr>
          <w:rFonts w:cs="Arial"/>
          <w:color w:val="000000"/>
          <w:lang w:val="ro-RO"/>
        </w:rPr>
        <w:t>din</w:t>
      </w:r>
      <w:r w:rsidRPr="00C82809">
        <w:rPr>
          <w:rFonts w:cs="Arial"/>
          <w:color w:val="000000"/>
          <w:lang w:val="ro-RO"/>
        </w:rPr>
        <w:t xml:space="preserve"> mai multe PO.</w:t>
      </w:r>
    </w:p>
    <w:p w:rsidR="0022391B" w:rsidRPr="00C82809" w:rsidRDefault="0022391B" w:rsidP="0022391B">
      <w:pPr>
        <w:jc w:val="both"/>
        <w:rPr>
          <w:rFonts w:cs="Arial"/>
          <w:color w:val="000000"/>
          <w:lang w:val="ro-RO"/>
        </w:rPr>
      </w:pPr>
      <w:r w:rsidRPr="00C82809">
        <w:rPr>
          <w:rFonts w:cs="Arial"/>
          <w:color w:val="000000"/>
          <w:lang w:val="ro-RO"/>
        </w:rPr>
        <w:t xml:space="preserve">O provocare deosebită a fost abordarea adoptată de majoritatea </w:t>
      </w:r>
      <w:r w:rsidR="00EE7C98" w:rsidRPr="00C82809">
        <w:rPr>
          <w:rFonts w:cs="Arial"/>
          <w:color w:val="000000"/>
          <w:lang w:val="ro-RO"/>
        </w:rPr>
        <w:t>PO</w:t>
      </w:r>
      <w:r w:rsidRPr="00C82809">
        <w:rPr>
          <w:rFonts w:cs="Arial"/>
          <w:color w:val="000000"/>
          <w:lang w:val="ro-RO"/>
        </w:rPr>
        <w:t>, bazat</w:t>
      </w:r>
      <w:r w:rsidR="00EE7C98" w:rsidRPr="00C82809">
        <w:rPr>
          <w:rFonts w:cs="Arial"/>
          <w:color w:val="000000"/>
          <w:lang w:val="ro-RO"/>
        </w:rPr>
        <w:t>ă</w:t>
      </w:r>
      <w:r w:rsidRPr="00C82809">
        <w:rPr>
          <w:rFonts w:cs="Arial"/>
          <w:color w:val="000000"/>
          <w:lang w:val="ro-RO"/>
        </w:rPr>
        <w:t xml:space="preserve"> pe un număr foarte mare de proiecte </w:t>
      </w:r>
      <w:r w:rsidR="0027107A">
        <w:rPr>
          <w:rFonts w:cs="Arial"/>
          <w:color w:val="000000"/>
          <w:lang w:val="ro-RO"/>
        </w:rPr>
        <w:t xml:space="preserve">de </w:t>
      </w:r>
      <w:r w:rsidRPr="00C82809">
        <w:rPr>
          <w:rFonts w:cs="Arial"/>
          <w:color w:val="000000"/>
          <w:lang w:val="ro-RO"/>
        </w:rPr>
        <w:t>mici</w:t>
      </w:r>
      <w:r w:rsidR="0027107A">
        <w:rPr>
          <w:rFonts w:cs="Arial"/>
          <w:color w:val="000000"/>
          <w:lang w:val="ro-RO"/>
        </w:rPr>
        <w:t xml:space="preserve"> dimensiuni</w:t>
      </w:r>
      <w:r w:rsidRPr="00C82809">
        <w:rPr>
          <w:rFonts w:cs="Arial"/>
          <w:color w:val="000000"/>
          <w:lang w:val="ro-RO"/>
        </w:rPr>
        <w:t>. Alternativa folosi</w:t>
      </w:r>
      <w:r w:rsidR="00EE7C98" w:rsidRPr="00C82809">
        <w:rPr>
          <w:rFonts w:cs="Arial"/>
          <w:color w:val="000000"/>
          <w:lang w:val="ro-RO"/>
        </w:rPr>
        <w:t>rii p</w:t>
      </w:r>
      <w:r w:rsidRPr="00C82809">
        <w:rPr>
          <w:rFonts w:cs="Arial"/>
          <w:color w:val="000000"/>
          <w:lang w:val="ro-RO"/>
        </w:rPr>
        <w:t>roiectelor strategice mari are beneficii în ceea ce priveşte volumul de lucru şi costuri</w:t>
      </w:r>
      <w:r w:rsidR="00EE7C98" w:rsidRPr="00C82809">
        <w:rPr>
          <w:rFonts w:cs="Arial"/>
          <w:color w:val="000000"/>
          <w:lang w:val="ro-RO"/>
        </w:rPr>
        <w:t>le</w:t>
      </w:r>
      <w:r w:rsidRPr="00C82809">
        <w:rPr>
          <w:rFonts w:cs="Arial"/>
          <w:color w:val="000000"/>
          <w:lang w:val="ro-RO"/>
        </w:rPr>
        <w:t xml:space="preserve"> fixe în OI şi AM, dar ne</w:t>
      </w:r>
      <w:r w:rsidR="00EE7C98" w:rsidRPr="00C82809">
        <w:rPr>
          <w:rFonts w:cs="Arial"/>
          <w:color w:val="000000"/>
          <w:lang w:val="ro-RO"/>
        </w:rPr>
        <w:t xml:space="preserve">cesită organizaţii </w:t>
      </w:r>
      <w:r w:rsidRPr="00C82809">
        <w:rPr>
          <w:rFonts w:cs="Arial"/>
          <w:color w:val="000000"/>
          <w:lang w:val="ro-RO"/>
        </w:rPr>
        <w:t xml:space="preserve">cu o capacitate suficientă pentru a pune </w:t>
      </w:r>
      <w:r w:rsidR="0027107A">
        <w:rPr>
          <w:rFonts w:cs="Arial"/>
          <w:color w:val="000000"/>
          <w:lang w:val="ro-RO"/>
        </w:rPr>
        <w:t>implementa</w:t>
      </w:r>
      <w:r w:rsidRPr="00C82809">
        <w:rPr>
          <w:rFonts w:cs="Arial"/>
          <w:color w:val="000000"/>
          <w:lang w:val="ro-RO"/>
        </w:rPr>
        <w:t xml:space="preserve"> astfel de proiecte. O condiţie suplimentară pentru aceste organizaţii este rolul </w:t>
      </w:r>
      <w:r w:rsidR="0027107A">
        <w:rPr>
          <w:rFonts w:cs="Arial"/>
          <w:color w:val="000000"/>
          <w:lang w:val="ro-RO"/>
        </w:rPr>
        <w:t>de</w:t>
      </w:r>
      <w:r w:rsidR="0027107A" w:rsidRPr="00C82809">
        <w:rPr>
          <w:rFonts w:cs="Arial"/>
          <w:color w:val="000000"/>
          <w:lang w:val="ro-RO"/>
        </w:rPr>
        <w:t xml:space="preserve"> </w:t>
      </w:r>
      <w:r w:rsidRPr="00C82809">
        <w:rPr>
          <w:rFonts w:cs="Arial"/>
          <w:color w:val="000000"/>
          <w:lang w:val="ro-RO"/>
        </w:rPr>
        <w:t xml:space="preserve">actori ai dezvoltării şi </w:t>
      </w:r>
      <w:r w:rsidR="00EE7C98" w:rsidRPr="00C82809">
        <w:rPr>
          <w:rFonts w:cs="Arial"/>
          <w:color w:val="000000"/>
          <w:lang w:val="ro-RO"/>
        </w:rPr>
        <w:t>de legătură cu</w:t>
      </w:r>
      <w:r w:rsidRPr="00C82809">
        <w:rPr>
          <w:rFonts w:cs="Arial"/>
          <w:color w:val="000000"/>
          <w:lang w:val="ro-RO"/>
        </w:rPr>
        <w:t xml:space="preserve"> </w:t>
      </w:r>
      <w:r w:rsidR="00EE7C98" w:rsidRPr="00C82809">
        <w:rPr>
          <w:rFonts w:cs="Arial"/>
          <w:color w:val="000000"/>
          <w:lang w:val="ro-RO"/>
        </w:rPr>
        <w:t>implementarea</w:t>
      </w:r>
      <w:r w:rsidRPr="00C82809">
        <w:rPr>
          <w:rFonts w:cs="Arial"/>
          <w:color w:val="000000"/>
          <w:lang w:val="ro-RO"/>
        </w:rPr>
        <w:t xml:space="preserve"> </w:t>
      </w:r>
      <w:r w:rsidR="00EE7C98" w:rsidRPr="00C82809">
        <w:rPr>
          <w:rFonts w:cs="Arial"/>
          <w:color w:val="000000"/>
          <w:lang w:val="ro-RO"/>
        </w:rPr>
        <w:t xml:space="preserve">politicilor </w:t>
      </w:r>
      <w:r w:rsidRPr="00C82809">
        <w:rPr>
          <w:rFonts w:cs="Arial"/>
          <w:color w:val="000000"/>
          <w:lang w:val="ro-RO"/>
        </w:rPr>
        <w:t xml:space="preserve">la nivel naţional / regional. La momentul actualizării evaluării nu poate fi evaluat în ce măsură noul PO va adopta o abordare mai eficientă. Planurile </w:t>
      </w:r>
      <w:r w:rsidR="00515E26" w:rsidRPr="00C82809">
        <w:rPr>
          <w:rFonts w:cs="Arial"/>
          <w:color w:val="000000"/>
          <w:lang w:val="ro-RO"/>
        </w:rPr>
        <w:t>AT</w:t>
      </w:r>
      <w:r w:rsidRPr="00C82809">
        <w:rPr>
          <w:rFonts w:cs="Arial"/>
          <w:color w:val="000000"/>
          <w:lang w:val="ro-RO"/>
        </w:rPr>
        <w:t xml:space="preserve"> orizontal</w:t>
      </w:r>
      <w:r w:rsidR="00515E26" w:rsidRPr="00C82809">
        <w:rPr>
          <w:rFonts w:cs="Arial"/>
          <w:color w:val="000000"/>
          <w:lang w:val="ro-RO"/>
        </w:rPr>
        <w:t>e</w:t>
      </w:r>
      <w:r w:rsidRPr="00C82809">
        <w:rPr>
          <w:rFonts w:cs="Arial"/>
          <w:color w:val="000000"/>
          <w:lang w:val="ro-RO"/>
        </w:rPr>
        <w:t xml:space="preserve"> şi la nivelul PO includ măsuri de consolidare a capacităţii beneficiarilor.</w:t>
      </w:r>
    </w:p>
    <w:p w:rsidR="0022391B" w:rsidRPr="00C82809" w:rsidRDefault="0022391B" w:rsidP="0022391B">
      <w:pPr>
        <w:jc w:val="both"/>
        <w:rPr>
          <w:rFonts w:cs="Arial"/>
          <w:color w:val="000000"/>
          <w:lang w:val="ro-RO"/>
        </w:rPr>
      </w:pPr>
      <w:r w:rsidRPr="00C82809">
        <w:rPr>
          <w:rFonts w:cs="Arial"/>
          <w:i/>
          <w:color w:val="000000"/>
          <w:lang w:val="ro-RO"/>
        </w:rPr>
        <w:t>Experienţa actualei perioade de programare indică faptul că a autoritate</w:t>
      </w:r>
      <w:r w:rsidR="00EE0C11" w:rsidRPr="00C82809">
        <w:rPr>
          <w:rFonts w:cs="Arial"/>
          <w:i/>
          <w:color w:val="000000"/>
          <w:lang w:val="ro-RO"/>
        </w:rPr>
        <w:t>a</w:t>
      </w:r>
      <w:r w:rsidRPr="00C82809">
        <w:rPr>
          <w:rFonts w:cs="Arial"/>
          <w:i/>
          <w:color w:val="000000"/>
          <w:lang w:val="ro-RO"/>
        </w:rPr>
        <w:t xml:space="preserve"> </w:t>
      </w:r>
      <w:r w:rsidR="00EE0C11" w:rsidRPr="00C82809">
        <w:rPr>
          <w:rFonts w:cs="Arial"/>
          <w:i/>
          <w:color w:val="000000"/>
          <w:lang w:val="ro-RO"/>
        </w:rPr>
        <w:t xml:space="preserve">crescută a </w:t>
      </w:r>
      <w:r w:rsidRPr="00C82809">
        <w:rPr>
          <w:rFonts w:cs="Arial"/>
          <w:i/>
          <w:color w:val="000000"/>
          <w:lang w:val="ro-RO"/>
        </w:rPr>
        <w:t>management</w:t>
      </w:r>
      <w:r w:rsidR="00EE0C11" w:rsidRPr="00C82809">
        <w:rPr>
          <w:rFonts w:cs="Arial"/>
          <w:i/>
          <w:color w:val="000000"/>
          <w:lang w:val="ro-RO"/>
        </w:rPr>
        <w:t>ului</w:t>
      </w:r>
      <w:r w:rsidRPr="00C82809">
        <w:rPr>
          <w:rFonts w:cs="Arial"/>
          <w:i/>
          <w:color w:val="000000"/>
          <w:lang w:val="ro-RO"/>
        </w:rPr>
        <w:t xml:space="preserve"> şi </w:t>
      </w:r>
      <w:r w:rsidR="00EE0C11" w:rsidRPr="00C82809">
        <w:rPr>
          <w:rFonts w:cs="Arial"/>
          <w:i/>
          <w:color w:val="000000"/>
          <w:lang w:val="ro-RO"/>
        </w:rPr>
        <w:t xml:space="preserve">a </w:t>
      </w:r>
      <w:r w:rsidRPr="00C82809">
        <w:rPr>
          <w:rFonts w:cs="Arial"/>
          <w:i/>
          <w:color w:val="000000"/>
          <w:lang w:val="ro-RO"/>
        </w:rPr>
        <w:t xml:space="preserve">organismelor de coordonare, stabilitatea structurilor organizaţiilor şi întregul cadru general trebuie să </w:t>
      </w:r>
      <w:r w:rsidR="00EE0C11" w:rsidRPr="00C82809">
        <w:rPr>
          <w:rFonts w:cs="Arial"/>
          <w:i/>
          <w:color w:val="000000"/>
          <w:lang w:val="ro-RO"/>
        </w:rPr>
        <w:t xml:space="preserve">fie </w:t>
      </w:r>
      <w:r w:rsidRPr="00C82809">
        <w:rPr>
          <w:rFonts w:cs="Arial"/>
          <w:i/>
          <w:color w:val="000000"/>
          <w:lang w:val="ro-RO"/>
        </w:rPr>
        <w:t>asigur</w:t>
      </w:r>
      <w:r w:rsidR="00EE0C11" w:rsidRPr="00C82809">
        <w:rPr>
          <w:rFonts w:cs="Arial"/>
          <w:i/>
          <w:color w:val="000000"/>
          <w:lang w:val="ro-RO"/>
        </w:rPr>
        <w:t>ate</w:t>
      </w:r>
      <w:r w:rsidRPr="00C82809">
        <w:rPr>
          <w:rFonts w:cs="Arial"/>
          <w:color w:val="000000"/>
          <w:lang w:val="ro-RO"/>
        </w:rPr>
        <w:t xml:space="preserve">, </w:t>
      </w:r>
      <w:r w:rsidR="0027107A">
        <w:rPr>
          <w:rFonts w:cs="Arial"/>
          <w:color w:val="000000"/>
          <w:lang w:val="ro-RO"/>
        </w:rPr>
        <w:t>cu</w:t>
      </w:r>
      <w:r w:rsidRPr="00C82809">
        <w:rPr>
          <w:rFonts w:cs="Arial"/>
          <w:color w:val="000000"/>
          <w:lang w:val="ro-RO"/>
        </w:rPr>
        <w:t xml:space="preserve"> scopul de a îmbunătăţi performanţa instituţională şi cooperarea inter-instituţională.</w:t>
      </w:r>
    </w:p>
    <w:p w:rsidR="0022391B" w:rsidRPr="00C82809" w:rsidRDefault="00212D4A" w:rsidP="0022391B">
      <w:pPr>
        <w:jc w:val="both"/>
        <w:rPr>
          <w:rFonts w:cs="Arial"/>
          <w:color w:val="000000"/>
          <w:lang w:val="ro-RO"/>
        </w:rPr>
      </w:pPr>
      <w:r>
        <w:rPr>
          <w:rFonts w:cs="Arial"/>
          <w:color w:val="000000"/>
          <w:lang w:val="ro-RO"/>
        </w:rPr>
        <w:lastRenderedPageBreak/>
        <w:t xml:space="preserve">CA2 </w:t>
      </w:r>
      <w:r w:rsidR="0022391B" w:rsidRPr="00C82809">
        <w:rPr>
          <w:rFonts w:cs="Arial"/>
          <w:color w:val="000000"/>
          <w:lang w:val="ro-RO"/>
        </w:rPr>
        <w:t xml:space="preserve">Principiul parteneriatului este formalizat şi bine promovat în ambele perioade de programare, dar cu </w:t>
      </w:r>
      <w:r w:rsidR="0027107A">
        <w:rPr>
          <w:rFonts w:cs="Arial"/>
          <w:b/>
          <w:color w:val="000000"/>
          <w:lang w:val="ro-RO"/>
        </w:rPr>
        <w:t>implicare</w:t>
      </w:r>
      <w:r w:rsidR="0027107A" w:rsidRPr="00C82809">
        <w:rPr>
          <w:rFonts w:cs="Arial"/>
          <w:b/>
          <w:color w:val="000000"/>
          <w:lang w:val="ro-RO"/>
        </w:rPr>
        <w:t xml:space="preserve"> </w:t>
      </w:r>
      <w:r w:rsidR="0022391B" w:rsidRPr="00C82809">
        <w:rPr>
          <w:rFonts w:cs="Arial"/>
          <w:b/>
          <w:color w:val="000000"/>
          <w:lang w:val="ro-RO"/>
        </w:rPr>
        <w:t>limitat</w:t>
      </w:r>
      <w:r w:rsidR="0027107A">
        <w:rPr>
          <w:rFonts w:cs="Arial"/>
          <w:b/>
          <w:color w:val="000000"/>
          <w:lang w:val="ro-RO"/>
        </w:rPr>
        <w:t>ă</w:t>
      </w:r>
      <w:r w:rsidR="0022391B" w:rsidRPr="00C82809">
        <w:rPr>
          <w:rFonts w:cs="Arial"/>
          <w:b/>
          <w:color w:val="000000"/>
          <w:lang w:val="ro-RO"/>
        </w:rPr>
        <w:t xml:space="preserve"> </w:t>
      </w:r>
      <w:r w:rsidR="0027107A">
        <w:rPr>
          <w:rFonts w:cs="Arial"/>
          <w:b/>
          <w:color w:val="000000"/>
          <w:lang w:val="ro-RO"/>
        </w:rPr>
        <w:t>a</w:t>
      </w:r>
      <w:r w:rsidR="0022391B" w:rsidRPr="00C82809">
        <w:rPr>
          <w:rFonts w:cs="Arial"/>
          <w:b/>
          <w:color w:val="000000"/>
          <w:lang w:val="ro-RO"/>
        </w:rPr>
        <w:t>parteneri</w:t>
      </w:r>
      <w:r w:rsidR="0027107A">
        <w:rPr>
          <w:rFonts w:cs="Arial"/>
          <w:b/>
          <w:color w:val="000000"/>
          <w:lang w:val="ro-RO"/>
        </w:rPr>
        <w:t>lor</w:t>
      </w:r>
      <w:r w:rsidR="0022391B" w:rsidRPr="00C82809">
        <w:rPr>
          <w:rFonts w:cs="Arial"/>
          <w:b/>
          <w:color w:val="000000"/>
          <w:lang w:val="ro-RO"/>
        </w:rPr>
        <w:t xml:space="preserve"> sociali</w:t>
      </w:r>
      <w:r w:rsidR="0022391B" w:rsidRPr="00C82809">
        <w:rPr>
          <w:rFonts w:cs="Arial"/>
          <w:color w:val="000000"/>
          <w:lang w:val="ro-RO"/>
        </w:rPr>
        <w:t xml:space="preserve"> </w:t>
      </w:r>
      <w:r w:rsidR="009D2A93" w:rsidRPr="00C82809">
        <w:rPr>
          <w:rFonts w:cs="Arial"/>
          <w:color w:val="000000"/>
          <w:lang w:val="ro-RO"/>
        </w:rPr>
        <w:t>atât în timpul</w:t>
      </w:r>
      <w:r w:rsidR="0022391B" w:rsidRPr="00C82809">
        <w:rPr>
          <w:rFonts w:cs="Arial"/>
          <w:color w:val="000000"/>
          <w:lang w:val="ro-RO"/>
        </w:rPr>
        <w:t xml:space="preserve"> program</w:t>
      </w:r>
      <w:r w:rsidR="009D2A93" w:rsidRPr="00C82809">
        <w:rPr>
          <w:rFonts w:cs="Arial"/>
          <w:color w:val="000000"/>
          <w:lang w:val="ro-RO"/>
        </w:rPr>
        <w:t xml:space="preserve">ării cât şi </w:t>
      </w:r>
      <w:r w:rsidR="0022391B" w:rsidRPr="00C82809">
        <w:rPr>
          <w:rFonts w:cs="Arial"/>
          <w:color w:val="000000"/>
          <w:lang w:val="ro-RO"/>
        </w:rPr>
        <w:t xml:space="preserve">în timpul </w:t>
      </w:r>
      <w:r w:rsidR="009D2A93" w:rsidRPr="00C82809">
        <w:rPr>
          <w:rFonts w:cs="Arial"/>
          <w:color w:val="000000"/>
          <w:lang w:val="ro-RO"/>
        </w:rPr>
        <w:t>implementării</w:t>
      </w:r>
      <w:r w:rsidR="0022391B" w:rsidRPr="00C82809">
        <w:rPr>
          <w:rFonts w:cs="Arial"/>
          <w:color w:val="000000"/>
          <w:lang w:val="ro-RO"/>
        </w:rPr>
        <w:t xml:space="preserve"> prin participarea în comitetele de monitorizare. Comitetele de monitorizare au avut tendinţa să se limiteze la discuţii </w:t>
      </w:r>
      <w:r w:rsidR="009D2A93" w:rsidRPr="00C82809">
        <w:rPr>
          <w:rFonts w:cs="Arial"/>
          <w:color w:val="000000"/>
          <w:lang w:val="ro-RO"/>
        </w:rPr>
        <w:t>între CE</w:t>
      </w:r>
      <w:r w:rsidR="0027107A">
        <w:rPr>
          <w:rFonts w:cs="Arial"/>
          <w:color w:val="000000"/>
          <w:lang w:val="ro-RO"/>
        </w:rPr>
        <w:t>,</w:t>
      </w:r>
      <w:r w:rsidR="009D2A93" w:rsidRPr="00C82809">
        <w:rPr>
          <w:rFonts w:cs="Arial"/>
          <w:color w:val="000000"/>
          <w:lang w:val="ro-RO"/>
        </w:rPr>
        <w:t xml:space="preserve">  AM şi OI </w:t>
      </w:r>
      <w:r w:rsidR="0022391B" w:rsidRPr="00C82809">
        <w:rPr>
          <w:rFonts w:cs="Arial"/>
          <w:color w:val="000000"/>
          <w:lang w:val="ro-RO"/>
        </w:rPr>
        <w:t xml:space="preserve">cu privire la implementarea programului cu </w:t>
      </w:r>
      <w:r w:rsidR="009D2A93" w:rsidRPr="00C82809">
        <w:rPr>
          <w:rFonts w:cs="Arial"/>
          <w:color w:val="000000"/>
          <w:lang w:val="ro-RO"/>
        </w:rPr>
        <w:t>contribuţii</w:t>
      </w:r>
      <w:r w:rsidR="0022391B" w:rsidRPr="00C82809">
        <w:rPr>
          <w:rFonts w:cs="Arial"/>
          <w:color w:val="000000"/>
          <w:lang w:val="ro-RO"/>
        </w:rPr>
        <w:t xml:space="preserve"> semnificative </w:t>
      </w:r>
      <w:r w:rsidR="009D2A93" w:rsidRPr="00C82809">
        <w:rPr>
          <w:rFonts w:cs="Arial"/>
          <w:color w:val="000000"/>
          <w:lang w:val="ro-RO"/>
        </w:rPr>
        <w:t xml:space="preserve">limitate </w:t>
      </w:r>
      <w:r w:rsidR="0022391B" w:rsidRPr="00C82809">
        <w:rPr>
          <w:rFonts w:cs="Arial"/>
          <w:color w:val="000000"/>
          <w:lang w:val="ro-RO"/>
        </w:rPr>
        <w:t xml:space="preserve">din partea altor membri. Actualizarea evaluării </w:t>
      </w:r>
      <w:r w:rsidR="0027107A">
        <w:rPr>
          <w:rFonts w:cs="Arial"/>
          <w:color w:val="000000"/>
          <w:lang w:val="ro-RO"/>
        </w:rPr>
        <w:t>în</w:t>
      </w:r>
      <w:r w:rsidR="0027107A" w:rsidRPr="00C82809">
        <w:rPr>
          <w:rFonts w:cs="Arial"/>
          <w:color w:val="000000"/>
          <w:lang w:val="ro-RO"/>
        </w:rPr>
        <w:t xml:space="preserve"> </w:t>
      </w:r>
      <w:r w:rsidR="0022391B" w:rsidRPr="00C82809">
        <w:rPr>
          <w:rFonts w:cs="Arial"/>
          <w:color w:val="000000"/>
          <w:lang w:val="ro-RO"/>
        </w:rPr>
        <w:t xml:space="preserve">2014 a dovedit </w:t>
      </w:r>
      <w:r w:rsidR="00801DE7" w:rsidRPr="00C82809">
        <w:rPr>
          <w:rFonts w:cs="Arial"/>
          <w:color w:val="000000"/>
          <w:lang w:val="ro-RO"/>
        </w:rPr>
        <w:t xml:space="preserve">că </w:t>
      </w:r>
      <w:r w:rsidR="0022391B" w:rsidRPr="00C82809">
        <w:rPr>
          <w:rFonts w:cs="Arial"/>
          <w:color w:val="000000"/>
          <w:lang w:val="ro-RO"/>
        </w:rPr>
        <w:t>proceduril</w:t>
      </w:r>
      <w:r w:rsidR="00801DE7" w:rsidRPr="00C82809">
        <w:rPr>
          <w:rFonts w:cs="Arial"/>
          <w:color w:val="000000"/>
          <w:lang w:val="ro-RO"/>
        </w:rPr>
        <w:t xml:space="preserve">e </w:t>
      </w:r>
      <w:r w:rsidR="0022391B" w:rsidRPr="00C82809">
        <w:rPr>
          <w:rFonts w:cs="Arial"/>
          <w:color w:val="000000"/>
          <w:lang w:val="ro-RO"/>
        </w:rPr>
        <w:t xml:space="preserve">de consultare publică se aplică şi </w:t>
      </w:r>
      <w:r w:rsidR="00801DE7" w:rsidRPr="00C82809">
        <w:rPr>
          <w:rFonts w:cs="Arial"/>
          <w:color w:val="000000"/>
          <w:lang w:val="ro-RO"/>
        </w:rPr>
        <w:t xml:space="preserve">că </w:t>
      </w:r>
      <w:r w:rsidR="0022391B" w:rsidRPr="00C82809">
        <w:rPr>
          <w:rFonts w:cs="Arial"/>
          <w:color w:val="000000"/>
          <w:lang w:val="ro-RO"/>
        </w:rPr>
        <w:t xml:space="preserve">pentru calitatea </w:t>
      </w:r>
      <w:r w:rsidR="00801DE7" w:rsidRPr="00C82809">
        <w:rPr>
          <w:rFonts w:cs="Arial"/>
          <w:color w:val="000000"/>
          <w:lang w:val="ro-RO"/>
        </w:rPr>
        <w:t xml:space="preserve">contribuţiilor partenerilor </w:t>
      </w:r>
      <w:r w:rsidR="0022391B" w:rsidRPr="00C82809">
        <w:rPr>
          <w:rFonts w:cs="Arial"/>
          <w:color w:val="000000"/>
          <w:lang w:val="ro-RO"/>
        </w:rPr>
        <w:t xml:space="preserve">sociali </w:t>
      </w:r>
      <w:r w:rsidR="00801DE7" w:rsidRPr="00C82809">
        <w:rPr>
          <w:rFonts w:cs="Arial"/>
          <w:color w:val="000000"/>
          <w:lang w:val="ro-RO"/>
        </w:rPr>
        <w:t xml:space="preserve">se va </w:t>
      </w:r>
      <w:r w:rsidR="0022391B" w:rsidRPr="00C82809">
        <w:rPr>
          <w:rFonts w:cs="Arial"/>
          <w:color w:val="000000"/>
          <w:lang w:val="ro-RO"/>
        </w:rPr>
        <w:t>furniza</w:t>
      </w:r>
      <w:r w:rsidR="00801DE7" w:rsidRPr="00C82809">
        <w:rPr>
          <w:rFonts w:cs="Arial"/>
          <w:color w:val="000000"/>
          <w:lang w:val="ro-RO"/>
        </w:rPr>
        <w:t xml:space="preserve"> sprijin</w:t>
      </w:r>
      <w:r w:rsidR="0022391B" w:rsidRPr="00C82809">
        <w:rPr>
          <w:rFonts w:cs="Arial"/>
          <w:color w:val="000000"/>
          <w:lang w:val="ro-RO"/>
        </w:rPr>
        <w:t xml:space="preserve"> membrilor în comitetele de monitorizare pentru a </w:t>
      </w:r>
      <w:r w:rsidR="00801DE7" w:rsidRPr="00C82809">
        <w:rPr>
          <w:rFonts w:cs="Arial"/>
          <w:color w:val="000000"/>
          <w:lang w:val="ro-RO"/>
        </w:rPr>
        <w:t>îi</w:t>
      </w:r>
      <w:r w:rsidR="0022391B" w:rsidRPr="00C82809">
        <w:rPr>
          <w:rFonts w:cs="Arial"/>
          <w:color w:val="000000"/>
          <w:lang w:val="ro-RO"/>
        </w:rPr>
        <w:t xml:space="preserve"> informa mai bine, </w:t>
      </w:r>
      <w:r w:rsidR="00801DE7" w:rsidRPr="00C82809">
        <w:rPr>
          <w:rFonts w:cs="Arial"/>
          <w:color w:val="000000"/>
          <w:lang w:val="ro-RO"/>
        </w:rPr>
        <w:t xml:space="preserve">în principal </w:t>
      </w:r>
      <w:r w:rsidR="0022391B" w:rsidRPr="00C82809">
        <w:rPr>
          <w:rFonts w:cs="Arial"/>
          <w:color w:val="000000"/>
          <w:lang w:val="ro-RO"/>
        </w:rPr>
        <w:t xml:space="preserve">despre problemele strategice ale PO şi </w:t>
      </w:r>
      <w:r w:rsidR="00801DE7" w:rsidRPr="00C82809">
        <w:rPr>
          <w:rFonts w:cs="Arial"/>
          <w:color w:val="000000"/>
          <w:lang w:val="ro-RO"/>
        </w:rPr>
        <w:t xml:space="preserve">a îi menţine </w:t>
      </w:r>
      <w:r w:rsidR="0022391B" w:rsidRPr="00C82809">
        <w:rPr>
          <w:rFonts w:cs="Arial"/>
          <w:color w:val="000000"/>
          <w:lang w:val="ro-RO"/>
        </w:rPr>
        <w:t>conecta</w:t>
      </w:r>
      <w:r w:rsidR="00801DE7" w:rsidRPr="00C82809">
        <w:rPr>
          <w:rFonts w:cs="Arial"/>
          <w:color w:val="000000"/>
          <w:lang w:val="ro-RO"/>
        </w:rPr>
        <w:t>ţi</w:t>
      </w:r>
      <w:r w:rsidR="0022391B" w:rsidRPr="00C82809">
        <w:rPr>
          <w:rFonts w:cs="Arial"/>
          <w:color w:val="000000"/>
          <w:lang w:val="ro-RO"/>
        </w:rPr>
        <w:t xml:space="preserve"> la procese. Aceste planuri reprezintă premise pozitive pentru o îmbunătăţire a implicării partenerilor sociali în </w:t>
      </w:r>
      <w:r w:rsidR="00801DE7" w:rsidRPr="00C82809">
        <w:rPr>
          <w:rFonts w:cs="Arial"/>
          <w:color w:val="000000"/>
          <w:lang w:val="ro-RO"/>
        </w:rPr>
        <w:t>implementarea</w:t>
      </w:r>
      <w:r w:rsidR="0022391B" w:rsidRPr="00C82809">
        <w:rPr>
          <w:rFonts w:cs="Arial"/>
          <w:color w:val="000000"/>
          <w:lang w:val="ro-RO"/>
        </w:rPr>
        <w:t xml:space="preserve"> AP şi PO, dacă v</w:t>
      </w:r>
      <w:r w:rsidR="00801DE7" w:rsidRPr="00C82809">
        <w:rPr>
          <w:rFonts w:cs="Arial"/>
          <w:color w:val="000000"/>
          <w:lang w:val="ro-RO"/>
        </w:rPr>
        <w:t>or</w:t>
      </w:r>
      <w:r w:rsidR="0022391B" w:rsidRPr="00C82809">
        <w:rPr>
          <w:rFonts w:cs="Arial"/>
          <w:color w:val="000000"/>
          <w:lang w:val="ro-RO"/>
        </w:rPr>
        <w:t xml:space="preserve"> fi implementat</w:t>
      </w:r>
      <w:r w:rsidR="00801DE7" w:rsidRPr="00C82809">
        <w:rPr>
          <w:rFonts w:cs="Arial"/>
          <w:color w:val="000000"/>
          <w:lang w:val="ro-RO"/>
        </w:rPr>
        <w:t>e</w:t>
      </w:r>
      <w:r w:rsidR="0022391B" w:rsidRPr="00C82809">
        <w:rPr>
          <w:rFonts w:cs="Arial"/>
          <w:color w:val="000000"/>
          <w:lang w:val="ro-RO"/>
        </w:rPr>
        <w:t xml:space="preserve"> în mod consecvent.</w:t>
      </w:r>
    </w:p>
    <w:p w:rsidR="0022391B" w:rsidRPr="00C82809" w:rsidRDefault="00212D4A" w:rsidP="0022391B">
      <w:pPr>
        <w:jc w:val="both"/>
        <w:rPr>
          <w:rFonts w:cs="Arial"/>
          <w:color w:val="000000"/>
          <w:lang w:val="ro-RO"/>
        </w:rPr>
      </w:pPr>
      <w:r>
        <w:rPr>
          <w:rFonts w:cs="Arial"/>
          <w:i/>
          <w:color w:val="000000"/>
          <w:lang w:val="ro-RO"/>
        </w:rPr>
        <w:t xml:space="preserve">CA3 </w:t>
      </w:r>
      <w:r w:rsidR="00AC6F8F" w:rsidRPr="00C82809">
        <w:rPr>
          <w:rFonts w:cs="Arial"/>
          <w:i/>
          <w:color w:val="000000"/>
          <w:lang w:val="ro-RO"/>
        </w:rPr>
        <w:t>Concluzia e</w:t>
      </w:r>
      <w:r w:rsidR="0022391B" w:rsidRPr="00C82809">
        <w:rPr>
          <w:rFonts w:cs="Arial"/>
          <w:i/>
          <w:color w:val="000000"/>
          <w:lang w:val="ro-RO"/>
        </w:rPr>
        <w:t>valu</w:t>
      </w:r>
      <w:r w:rsidR="00AC6F8F" w:rsidRPr="00C82809">
        <w:rPr>
          <w:rFonts w:cs="Arial"/>
          <w:i/>
          <w:color w:val="000000"/>
          <w:lang w:val="ro-RO"/>
        </w:rPr>
        <w:t>ării iniţiale</w:t>
      </w:r>
      <w:r w:rsidR="0022391B" w:rsidRPr="00C82809">
        <w:rPr>
          <w:rFonts w:cs="Arial"/>
          <w:i/>
          <w:color w:val="000000"/>
          <w:lang w:val="ro-RO"/>
        </w:rPr>
        <w:t xml:space="preserve"> </w:t>
      </w:r>
      <w:r w:rsidR="00860DC2">
        <w:rPr>
          <w:rFonts w:cs="Arial"/>
          <w:i/>
          <w:color w:val="000000"/>
          <w:lang w:val="ro-RO"/>
        </w:rPr>
        <w:t>din</w:t>
      </w:r>
      <w:r w:rsidR="0022391B" w:rsidRPr="00C82809">
        <w:rPr>
          <w:rFonts w:cs="Arial"/>
          <w:i/>
          <w:color w:val="000000"/>
          <w:lang w:val="ro-RO"/>
        </w:rPr>
        <w:t xml:space="preserve"> 2013 </w:t>
      </w:r>
      <w:r w:rsidR="00AC6F8F" w:rsidRPr="00C82809">
        <w:rPr>
          <w:rFonts w:cs="Arial"/>
          <w:i/>
          <w:color w:val="000000"/>
          <w:lang w:val="ro-RO"/>
        </w:rPr>
        <w:t>enum</w:t>
      </w:r>
      <w:r w:rsidR="00247C38" w:rsidRPr="00C82809">
        <w:rPr>
          <w:rFonts w:cs="Arial"/>
          <w:i/>
          <w:color w:val="000000"/>
          <w:lang w:val="ro-RO"/>
        </w:rPr>
        <w:t>e</w:t>
      </w:r>
      <w:r w:rsidR="00AC6F8F" w:rsidRPr="00C82809">
        <w:rPr>
          <w:rFonts w:cs="Arial"/>
          <w:i/>
          <w:color w:val="000000"/>
          <w:lang w:val="ro-RO"/>
        </w:rPr>
        <w:t>ră</w:t>
      </w:r>
      <w:r w:rsidR="0022391B" w:rsidRPr="00C82809">
        <w:rPr>
          <w:rFonts w:cs="Arial"/>
          <w:i/>
          <w:color w:val="000000"/>
          <w:lang w:val="ro-RO"/>
        </w:rPr>
        <w:t xml:space="preserve"> capacitate</w:t>
      </w:r>
      <w:r w:rsidR="00247C38" w:rsidRPr="00C82809">
        <w:rPr>
          <w:rFonts w:cs="Arial"/>
          <w:i/>
          <w:color w:val="000000"/>
          <w:lang w:val="ro-RO"/>
        </w:rPr>
        <w:t>a</w:t>
      </w:r>
      <w:r w:rsidR="0022391B" w:rsidRPr="00C82809">
        <w:rPr>
          <w:rFonts w:cs="Arial"/>
          <w:i/>
          <w:color w:val="000000"/>
          <w:lang w:val="ro-RO"/>
        </w:rPr>
        <w:t xml:space="preserve"> limitată în gestionarea politicii, instrumente</w:t>
      </w:r>
      <w:r w:rsidR="00247C38" w:rsidRPr="00C82809">
        <w:rPr>
          <w:rFonts w:cs="Arial"/>
          <w:i/>
          <w:color w:val="000000"/>
          <w:lang w:val="ro-RO"/>
        </w:rPr>
        <w:t>le</w:t>
      </w:r>
      <w:r w:rsidR="0022391B" w:rsidRPr="00C82809">
        <w:rPr>
          <w:rFonts w:cs="Arial"/>
          <w:i/>
          <w:color w:val="000000"/>
          <w:lang w:val="ro-RO"/>
        </w:rPr>
        <w:t xml:space="preserve"> de comunicare şi cooperare</w:t>
      </w:r>
      <w:r w:rsidR="00247C38" w:rsidRPr="00C82809">
        <w:rPr>
          <w:rFonts w:cs="Arial"/>
          <w:i/>
          <w:color w:val="000000"/>
          <w:lang w:val="ro-RO"/>
        </w:rPr>
        <w:t>a</w:t>
      </w:r>
      <w:r w:rsidR="0022391B" w:rsidRPr="00C82809">
        <w:rPr>
          <w:rFonts w:cs="Arial"/>
          <w:i/>
          <w:color w:val="000000"/>
          <w:lang w:val="ro-RO"/>
        </w:rPr>
        <w:t xml:space="preserve"> ineficiente printre factorii ca</w:t>
      </w:r>
      <w:r w:rsidR="00CB7793" w:rsidRPr="00C82809">
        <w:rPr>
          <w:rFonts w:cs="Arial"/>
          <w:i/>
          <w:color w:val="000000"/>
          <w:lang w:val="ro-RO"/>
        </w:rPr>
        <w:t>re influenţează participarea eficientă</w:t>
      </w:r>
      <w:r w:rsidR="0022391B" w:rsidRPr="00C82809">
        <w:rPr>
          <w:rFonts w:cs="Arial"/>
          <w:i/>
          <w:color w:val="000000"/>
          <w:lang w:val="ro-RO"/>
        </w:rPr>
        <w:t xml:space="preserve"> a partenerilor din cadrul ciclului de management </w:t>
      </w:r>
      <w:r w:rsidR="00CB7793" w:rsidRPr="00C82809">
        <w:rPr>
          <w:rFonts w:cs="Arial"/>
          <w:i/>
          <w:color w:val="000000"/>
          <w:lang w:val="ro-RO"/>
        </w:rPr>
        <w:t>al</w:t>
      </w:r>
      <w:r w:rsidR="0022391B" w:rsidRPr="00C82809">
        <w:rPr>
          <w:rFonts w:cs="Arial"/>
          <w:i/>
          <w:color w:val="000000"/>
          <w:lang w:val="ro-RO"/>
        </w:rPr>
        <w:t xml:space="preserve"> programe</w:t>
      </w:r>
      <w:r w:rsidR="00CB7793" w:rsidRPr="00C82809">
        <w:rPr>
          <w:rFonts w:cs="Arial"/>
          <w:i/>
          <w:color w:val="000000"/>
          <w:lang w:val="ro-RO"/>
        </w:rPr>
        <w:t>lor</w:t>
      </w:r>
      <w:r w:rsidR="0022391B" w:rsidRPr="00C82809">
        <w:rPr>
          <w:rFonts w:cs="Arial"/>
          <w:color w:val="000000"/>
          <w:lang w:val="ro-RO"/>
        </w:rPr>
        <w:t xml:space="preserve">. Deşi situat în afara sistemului autorităţilor, factorii de decizie </w:t>
      </w:r>
      <w:r w:rsidR="00860DC2">
        <w:rPr>
          <w:rFonts w:cs="Arial"/>
          <w:color w:val="000000"/>
          <w:lang w:val="ro-RO"/>
        </w:rPr>
        <w:t>din</w:t>
      </w:r>
      <w:r w:rsidR="0022391B" w:rsidRPr="00C82809">
        <w:rPr>
          <w:rFonts w:cs="Arial"/>
          <w:color w:val="000000"/>
          <w:lang w:val="ro-RO"/>
        </w:rPr>
        <w:t xml:space="preserve"> MFE cooper</w:t>
      </w:r>
      <w:r w:rsidR="00B103B3" w:rsidRPr="00C82809">
        <w:rPr>
          <w:rFonts w:cs="Arial"/>
          <w:color w:val="000000"/>
          <w:lang w:val="ro-RO"/>
        </w:rPr>
        <w:t>ează</w:t>
      </w:r>
      <w:r w:rsidR="0022391B" w:rsidRPr="00C82809">
        <w:rPr>
          <w:rFonts w:cs="Arial"/>
          <w:color w:val="000000"/>
          <w:lang w:val="ro-RO"/>
        </w:rPr>
        <w:t xml:space="preserve"> cu Secretariatul General al Guvernului </w:t>
      </w:r>
      <w:r w:rsidR="00B103B3" w:rsidRPr="00C82809">
        <w:rPr>
          <w:rFonts w:cs="Arial"/>
          <w:color w:val="000000"/>
          <w:lang w:val="ro-RO"/>
        </w:rPr>
        <w:t>în</w:t>
      </w:r>
      <w:r w:rsidR="0022391B" w:rsidRPr="00C82809">
        <w:rPr>
          <w:rFonts w:cs="Arial"/>
          <w:color w:val="000000"/>
          <w:lang w:val="ro-RO"/>
        </w:rPr>
        <w:t xml:space="preserve"> susţinerea </w:t>
      </w:r>
      <w:r w:rsidR="00860DC2">
        <w:rPr>
          <w:rFonts w:cs="Arial"/>
          <w:color w:val="000000"/>
          <w:lang w:val="ro-RO"/>
        </w:rPr>
        <w:t xml:space="preserve">celorlalti </w:t>
      </w:r>
      <w:r w:rsidR="0022391B" w:rsidRPr="00C82809">
        <w:rPr>
          <w:rFonts w:cs="Arial"/>
          <w:color w:val="000000"/>
          <w:lang w:val="ro-RO"/>
        </w:rPr>
        <w:t>factori de decizie pentru a avea contribuţii mai eficiente în mecanismul de coordonare a fondurilor UE.</w:t>
      </w:r>
    </w:p>
    <w:p w:rsidR="0022391B" w:rsidRPr="00C82809" w:rsidRDefault="00212D4A" w:rsidP="0022391B">
      <w:pPr>
        <w:jc w:val="both"/>
        <w:rPr>
          <w:rFonts w:cs="Arial"/>
          <w:color w:val="000000"/>
          <w:lang w:val="ro-RO"/>
        </w:rPr>
      </w:pPr>
      <w:r>
        <w:rPr>
          <w:rFonts w:cs="Arial"/>
          <w:color w:val="000000"/>
          <w:lang w:val="ro-RO"/>
        </w:rPr>
        <w:t xml:space="preserve">CA4 </w:t>
      </w:r>
      <w:r w:rsidR="0022391B" w:rsidRPr="00C82809">
        <w:rPr>
          <w:rFonts w:cs="Arial"/>
          <w:color w:val="000000"/>
          <w:lang w:val="ro-RO"/>
        </w:rPr>
        <w:t>În perioad</w:t>
      </w:r>
      <w:r w:rsidR="00510362" w:rsidRPr="00C82809">
        <w:rPr>
          <w:rFonts w:cs="Arial"/>
          <w:color w:val="000000"/>
          <w:lang w:val="ro-RO"/>
        </w:rPr>
        <w:t>a</w:t>
      </w:r>
      <w:r w:rsidR="0022391B" w:rsidRPr="00C82809">
        <w:rPr>
          <w:rFonts w:cs="Arial"/>
          <w:color w:val="000000"/>
          <w:lang w:val="ro-RO"/>
        </w:rPr>
        <w:t xml:space="preserve"> 2007-2013, sistemul a </w:t>
      </w:r>
      <w:r w:rsidR="00860DC2">
        <w:rPr>
          <w:rFonts w:cs="Arial"/>
          <w:color w:val="000000"/>
          <w:lang w:val="ro-RO"/>
        </w:rPr>
        <w:t xml:space="preserve">întâmpinat </w:t>
      </w:r>
      <w:r w:rsidR="0022391B" w:rsidRPr="00C82809">
        <w:rPr>
          <w:rFonts w:cs="Arial"/>
          <w:b/>
          <w:color w:val="000000"/>
          <w:lang w:val="ro-RO"/>
        </w:rPr>
        <w:t>dificultăţi în asigurarea resurselor umane adecvate atât cantitativ cât şi calitativ</w:t>
      </w:r>
      <w:r w:rsidR="0022391B" w:rsidRPr="00C82809">
        <w:rPr>
          <w:rFonts w:cs="Arial"/>
          <w:color w:val="000000"/>
          <w:lang w:val="ro-RO"/>
        </w:rPr>
        <w:t xml:space="preserve">. Măsurile de austeritate luate în 2010 </w:t>
      </w:r>
      <w:r w:rsidR="00510362" w:rsidRPr="00C82809">
        <w:rPr>
          <w:rFonts w:cs="Arial"/>
          <w:color w:val="000000"/>
          <w:lang w:val="ro-RO"/>
        </w:rPr>
        <w:t xml:space="preserve">au </w:t>
      </w:r>
      <w:r w:rsidR="0022391B" w:rsidRPr="00C82809">
        <w:rPr>
          <w:rFonts w:cs="Arial"/>
          <w:color w:val="000000"/>
          <w:lang w:val="ro-RO"/>
        </w:rPr>
        <w:t xml:space="preserve">blocat </w:t>
      </w:r>
      <w:bookmarkStart w:id="45" w:name="OLE_LINK1"/>
      <w:bookmarkStart w:id="46" w:name="OLE_LINK2"/>
      <w:r w:rsidR="00510362" w:rsidRPr="00C82809">
        <w:rPr>
          <w:rFonts w:cs="Arial"/>
          <w:color w:val="000000"/>
          <w:lang w:val="ro-RO"/>
        </w:rPr>
        <w:t xml:space="preserve">găsirea </w:t>
      </w:r>
      <w:r w:rsidR="0022391B" w:rsidRPr="00C82809">
        <w:rPr>
          <w:rFonts w:cs="Arial"/>
          <w:color w:val="000000"/>
          <w:lang w:val="ro-RO"/>
        </w:rPr>
        <w:t>resurse</w:t>
      </w:r>
      <w:r w:rsidR="00510362" w:rsidRPr="00C82809">
        <w:rPr>
          <w:rFonts w:cs="Arial"/>
          <w:color w:val="000000"/>
          <w:lang w:val="ro-RO"/>
        </w:rPr>
        <w:t>lor</w:t>
      </w:r>
      <w:r w:rsidR="0022391B" w:rsidRPr="00C82809">
        <w:rPr>
          <w:rFonts w:cs="Arial"/>
          <w:color w:val="000000"/>
          <w:lang w:val="ro-RO"/>
        </w:rPr>
        <w:t xml:space="preserve"> </w:t>
      </w:r>
      <w:bookmarkEnd w:id="45"/>
      <w:bookmarkEnd w:id="46"/>
      <w:r w:rsidR="0022391B" w:rsidRPr="00C82809">
        <w:rPr>
          <w:rFonts w:cs="Arial"/>
          <w:color w:val="000000"/>
          <w:lang w:val="ro-RO"/>
        </w:rPr>
        <w:t>care a</w:t>
      </w:r>
      <w:r w:rsidR="00510362" w:rsidRPr="00C82809">
        <w:rPr>
          <w:rFonts w:cs="Arial"/>
          <w:color w:val="000000"/>
          <w:lang w:val="ro-RO"/>
        </w:rPr>
        <w:t>u</w:t>
      </w:r>
      <w:r w:rsidR="0022391B" w:rsidRPr="00C82809">
        <w:rPr>
          <w:rFonts w:cs="Arial"/>
          <w:color w:val="000000"/>
          <w:lang w:val="ro-RO"/>
        </w:rPr>
        <w:t xml:space="preserve"> fost </w:t>
      </w:r>
      <w:r w:rsidR="00860DC2">
        <w:rPr>
          <w:rFonts w:cs="Arial"/>
          <w:color w:val="000000"/>
          <w:lang w:val="ro-RO"/>
        </w:rPr>
        <w:t xml:space="preserve">necesare în relație cu </w:t>
      </w:r>
      <w:r w:rsidR="00860DC2" w:rsidRPr="00C82809">
        <w:rPr>
          <w:rFonts w:cs="Arial"/>
          <w:color w:val="000000"/>
          <w:lang w:val="ro-RO"/>
        </w:rPr>
        <w:t xml:space="preserve"> </w:t>
      </w:r>
      <w:r w:rsidR="0022391B" w:rsidRPr="00C82809">
        <w:rPr>
          <w:rFonts w:cs="Arial"/>
          <w:color w:val="000000"/>
          <w:lang w:val="ro-RO"/>
        </w:rPr>
        <w:t xml:space="preserve">volumul de muncă şi creşterea numărului de contracte în </w:t>
      </w:r>
      <w:r w:rsidR="00510362" w:rsidRPr="00C82809">
        <w:rPr>
          <w:rFonts w:cs="Arial"/>
          <w:color w:val="000000"/>
          <w:lang w:val="ro-RO"/>
        </w:rPr>
        <w:t>implementare</w:t>
      </w:r>
      <w:r w:rsidR="0022391B" w:rsidRPr="00C82809">
        <w:rPr>
          <w:rFonts w:cs="Arial"/>
          <w:color w:val="000000"/>
          <w:lang w:val="ro-RO"/>
        </w:rPr>
        <w:t xml:space="preserve">. </w:t>
      </w:r>
      <w:r w:rsidR="00510362" w:rsidRPr="00C82809">
        <w:rPr>
          <w:rFonts w:cs="Arial"/>
          <w:color w:val="000000"/>
          <w:lang w:val="ro-RO"/>
        </w:rPr>
        <w:t>R</w:t>
      </w:r>
      <w:r w:rsidR="0022391B" w:rsidRPr="00C82809">
        <w:rPr>
          <w:rFonts w:cs="Arial"/>
          <w:color w:val="000000"/>
          <w:lang w:val="ro-RO"/>
        </w:rPr>
        <w:t>educeri</w:t>
      </w:r>
      <w:r w:rsidR="00510362" w:rsidRPr="00C82809">
        <w:rPr>
          <w:rFonts w:cs="Arial"/>
          <w:color w:val="000000"/>
          <w:lang w:val="ro-RO"/>
        </w:rPr>
        <w:t xml:space="preserve">le semnificative </w:t>
      </w:r>
      <w:r w:rsidR="0022391B" w:rsidRPr="00C82809">
        <w:rPr>
          <w:rFonts w:cs="Arial"/>
          <w:color w:val="000000"/>
          <w:lang w:val="ro-RO"/>
        </w:rPr>
        <w:t>de salarii în întregul sistem public a</w:t>
      </w:r>
      <w:r w:rsidR="00510362" w:rsidRPr="00C82809">
        <w:rPr>
          <w:rFonts w:cs="Arial"/>
          <w:color w:val="000000"/>
          <w:lang w:val="ro-RO"/>
        </w:rPr>
        <w:t>u</w:t>
      </w:r>
      <w:r w:rsidR="0022391B" w:rsidRPr="00C82809">
        <w:rPr>
          <w:rFonts w:cs="Arial"/>
          <w:color w:val="000000"/>
          <w:lang w:val="ro-RO"/>
        </w:rPr>
        <w:t xml:space="preserve"> generat o </w:t>
      </w:r>
      <w:r w:rsidR="00510362" w:rsidRPr="00C82809">
        <w:rPr>
          <w:rFonts w:cs="Arial"/>
          <w:color w:val="000000"/>
          <w:lang w:val="ro-RO"/>
        </w:rPr>
        <w:t>fluctuaţie</w:t>
      </w:r>
      <w:r w:rsidR="00860DC2">
        <w:rPr>
          <w:rFonts w:cs="Arial"/>
          <w:color w:val="000000"/>
          <w:lang w:val="ro-RO"/>
        </w:rPr>
        <w:t xml:space="preserve"> a personalului</w:t>
      </w:r>
      <w:r w:rsidR="0022391B" w:rsidRPr="00C82809">
        <w:rPr>
          <w:rFonts w:cs="Arial"/>
          <w:color w:val="000000"/>
          <w:lang w:val="ro-RO"/>
        </w:rPr>
        <w:t xml:space="preserve"> mare, rate ridicate de neocupare</w:t>
      </w:r>
      <w:r w:rsidR="00510362" w:rsidRPr="00C82809">
        <w:rPr>
          <w:rFonts w:cs="Arial"/>
          <w:color w:val="000000"/>
          <w:lang w:val="ro-RO"/>
        </w:rPr>
        <w:t xml:space="preserve"> a locurilor de muncă</w:t>
      </w:r>
      <w:r w:rsidR="0022391B" w:rsidRPr="00C82809">
        <w:rPr>
          <w:rFonts w:cs="Arial"/>
          <w:color w:val="000000"/>
          <w:lang w:val="ro-RO"/>
        </w:rPr>
        <w:t xml:space="preserve"> </w:t>
      </w:r>
      <w:r w:rsidR="00510362" w:rsidRPr="00C82809">
        <w:rPr>
          <w:rFonts w:cs="Arial"/>
          <w:color w:val="000000"/>
          <w:lang w:val="ro-RO"/>
        </w:rPr>
        <w:t>şi</w:t>
      </w:r>
      <w:r w:rsidR="0022391B" w:rsidRPr="00C82809">
        <w:rPr>
          <w:rFonts w:cs="Arial"/>
          <w:color w:val="000000"/>
          <w:lang w:val="ro-RO"/>
        </w:rPr>
        <w:t xml:space="preserve"> </w:t>
      </w:r>
      <w:r w:rsidR="00510362" w:rsidRPr="00C82809">
        <w:rPr>
          <w:rFonts w:cs="Arial"/>
          <w:color w:val="000000"/>
          <w:lang w:val="ro-RO"/>
        </w:rPr>
        <w:t xml:space="preserve">volum de lucru crescut </w:t>
      </w:r>
      <w:r w:rsidR="0022391B" w:rsidRPr="00C82809">
        <w:rPr>
          <w:rFonts w:cs="Arial"/>
          <w:color w:val="000000"/>
          <w:lang w:val="ro-RO"/>
        </w:rPr>
        <w:t xml:space="preserve">asupra personalului existent. Măsurile întreprinse </w:t>
      </w:r>
      <w:r w:rsidR="00510362" w:rsidRPr="00C82809">
        <w:rPr>
          <w:rFonts w:cs="Arial"/>
          <w:color w:val="000000"/>
          <w:lang w:val="ro-RO"/>
        </w:rPr>
        <w:t xml:space="preserve">au </w:t>
      </w:r>
      <w:r w:rsidR="0022391B" w:rsidRPr="00C82809">
        <w:rPr>
          <w:rFonts w:cs="Arial"/>
          <w:color w:val="000000"/>
          <w:lang w:val="ro-RO"/>
        </w:rPr>
        <w:t xml:space="preserve">îmbunătăţit </w:t>
      </w:r>
      <w:r w:rsidR="00510362" w:rsidRPr="00C82809">
        <w:rPr>
          <w:rFonts w:cs="Arial"/>
          <w:color w:val="000000"/>
          <w:lang w:val="ro-RO"/>
        </w:rPr>
        <w:t>găsirea resurselor</w:t>
      </w:r>
      <w:r w:rsidR="0022391B" w:rsidRPr="00C82809">
        <w:rPr>
          <w:rFonts w:cs="Arial"/>
          <w:color w:val="000000"/>
          <w:lang w:val="ro-RO"/>
        </w:rPr>
        <w:t xml:space="preserve">, </w:t>
      </w:r>
      <w:r w:rsidR="00510362" w:rsidRPr="00C82809">
        <w:rPr>
          <w:rFonts w:cs="Arial"/>
          <w:color w:val="000000"/>
          <w:lang w:val="ro-RO"/>
        </w:rPr>
        <w:t>dar</w:t>
      </w:r>
      <w:r w:rsidR="0022391B" w:rsidRPr="00C82809">
        <w:rPr>
          <w:rFonts w:cs="Arial"/>
          <w:color w:val="000000"/>
          <w:lang w:val="ro-RO"/>
        </w:rPr>
        <w:t xml:space="preserve"> într-un număr de AM-uri problema </w:t>
      </w:r>
      <w:r w:rsidR="00510362" w:rsidRPr="00C82809">
        <w:rPr>
          <w:rFonts w:cs="Arial"/>
          <w:color w:val="000000"/>
          <w:lang w:val="ro-RO"/>
        </w:rPr>
        <w:t xml:space="preserve">încă </w:t>
      </w:r>
      <w:r w:rsidR="0022391B" w:rsidRPr="00C82809">
        <w:rPr>
          <w:rFonts w:cs="Arial"/>
          <w:color w:val="000000"/>
          <w:lang w:val="ro-RO"/>
        </w:rPr>
        <w:t>trebuie să fie rezolvat</w:t>
      </w:r>
      <w:r w:rsidR="00510362" w:rsidRPr="00C82809">
        <w:rPr>
          <w:rFonts w:cs="Arial"/>
          <w:color w:val="000000"/>
          <w:lang w:val="ro-RO"/>
        </w:rPr>
        <w:t>ă</w:t>
      </w:r>
      <w:r w:rsidR="0022391B" w:rsidRPr="00C82809">
        <w:rPr>
          <w:rFonts w:cs="Arial"/>
          <w:color w:val="000000"/>
          <w:lang w:val="ro-RO"/>
        </w:rPr>
        <w:t>. În 2014 au fost întreprinse măsuri eficiente, inclusiv o revizuire a politicii salariilor din sistem asigur</w:t>
      </w:r>
      <w:r w:rsidR="00510362" w:rsidRPr="00C82809">
        <w:rPr>
          <w:rFonts w:cs="Arial"/>
          <w:color w:val="000000"/>
          <w:lang w:val="ro-RO"/>
        </w:rPr>
        <w:t>ând</w:t>
      </w:r>
      <w:r w:rsidR="0022391B" w:rsidRPr="00C82809">
        <w:rPr>
          <w:rFonts w:cs="Arial"/>
          <w:color w:val="000000"/>
          <w:lang w:val="ro-RO"/>
        </w:rPr>
        <w:t xml:space="preserve"> un nivel competitiv şi un nivel echitabil </w:t>
      </w:r>
      <w:r w:rsidR="00510362" w:rsidRPr="00C82809">
        <w:rPr>
          <w:rFonts w:cs="Arial"/>
          <w:color w:val="000000"/>
          <w:lang w:val="ro-RO"/>
        </w:rPr>
        <w:t>printre</w:t>
      </w:r>
      <w:r w:rsidR="0022391B" w:rsidRPr="00C82809">
        <w:rPr>
          <w:rFonts w:cs="Arial"/>
          <w:color w:val="000000"/>
          <w:lang w:val="ro-RO"/>
        </w:rPr>
        <w:t xml:space="preserve"> AM-uri. Sistemul este perceput </w:t>
      </w:r>
      <w:r w:rsidR="00510362" w:rsidRPr="00C82809">
        <w:rPr>
          <w:rFonts w:cs="Arial"/>
          <w:color w:val="000000"/>
          <w:lang w:val="ro-RO"/>
        </w:rPr>
        <w:t xml:space="preserve">per total ca fiind </w:t>
      </w:r>
      <w:r w:rsidR="0022391B" w:rsidRPr="00C82809">
        <w:rPr>
          <w:rFonts w:cs="Arial"/>
          <w:color w:val="000000"/>
          <w:lang w:val="ro-RO"/>
        </w:rPr>
        <w:t>competitiv şi echitabil</w:t>
      </w:r>
      <w:r w:rsidR="00860DC2">
        <w:rPr>
          <w:rFonts w:cs="Arial"/>
          <w:color w:val="000000"/>
          <w:lang w:val="ro-RO"/>
        </w:rPr>
        <w:t>, iar</w:t>
      </w:r>
      <w:r w:rsidR="0022391B" w:rsidRPr="00C82809">
        <w:rPr>
          <w:rFonts w:cs="Arial"/>
          <w:color w:val="000000"/>
          <w:lang w:val="ro-RO"/>
        </w:rPr>
        <w:t xml:space="preserve">  </w:t>
      </w:r>
      <w:r w:rsidR="00510362" w:rsidRPr="00C82809">
        <w:rPr>
          <w:rFonts w:cs="Arial"/>
          <w:color w:val="000000"/>
          <w:lang w:val="ro-RO"/>
        </w:rPr>
        <w:t>fluctuaţia</w:t>
      </w:r>
      <w:r w:rsidR="0022391B" w:rsidRPr="00C82809">
        <w:rPr>
          <w:rFonts w:cs="Arial"/>
          <w:color w:val="000000"/>
          <w:lang w:val="ro-RO"/>
        </w:rPr>
        <w:t xml:space="preserve"> şi posturil</w:t>
      </w:r>
      <w:r w:rsidR="00510362" w:rsidRPr="00C82809">
        <w:rPr>
          <w:rFonts w:cs="Arial"/>
          <w:color w:val="000000"/>
          <w:lang w:val="ro-RO"/>
        </w:rPr>
        <w:t xml:space="preserve">e </w:t>
      </w:r>
      <w:r w:rsidR="0022391B" w:rsidRPr="00C82809">
        <w:rPr>
          <w:rFonts w:cs="Arial"/>
          <w:color w:val="000000"/>
          <w:lang w:val="ro-RO"/>
        </w:rPr>
        <w:t>vacante gestiona</w:t>
      </w:r>
      <w:r w:rsidR="00510362" w:rsidRPr="00C82809">
        <w:rPr>
          <w:rFonts w:cs="Arial"/>
          <w:color w:val="000000"/>
          <w:lang w:val="ro-RO"/>
        </w:rPr>
        <w:t>bile</w:t>
      </w:r>
      <w:r w:rsidR="0022391B" w:rsidRPr="00C82809">
        <w:rPr>
          <w:rFonts w:cs="Arial"/>
          <w:color w:val="000000"/>
          <w:lang w:val="ro-RO"/>
        </w:rPr>
        <w:t>.</w:t>
      </w:r>
    </w:p>
    <w:p w:rsidR="0022391B" w:rsidRPr="00C82809" w:rsidRDefault="00212D4A" w:rsidP="0022391B">
      <w:pPr>
        <w:jc w:val="both"/>
        <w:rPr>
          <w:rFonts w:cs="Arial"/>
          <w:color w:val="000000"/>
          <w:lang w:val="ro-RO"/>
        </w:rPr>
      </w:pPr>
      <w:r>
        <w:rPr>
          <w:rFonts w:cs="Arial"/>
          <w:b/>
          <w:color w:val="000000"/>
          <w:lang w:val="ro-RO"/>
        </w:rPr>
        <w:t xml:space="preserve">CA5 </w:t>
      </w:r>
      <w:r w:rsidR="0022391B" w:rsidRPr="00C82809">
        <w:rPr>
          <w:rFonts w:cs="Arial"/>
          <w:b/>
          <w:color w:val="000000"/>
          <w:lang w:val="ro-RO"/>
        </w:rPr>
        <w:t>Conducerea şi funcţia de resurse umane</w:t>
      </w:r>
      <w:r w:rsidR="0022391B" w:rsidRPr="00C82809">
        <w:rPr>
          <w:rFonts w:cs="Arial"/>
          <w:color w:val="000000"/>
          <w:lang w:val="ro-RO"/>
        </w:rPr>
        <w:t xml:space="preserve"> în cadrul organizaţiilor nu au fost în </w:t>
      </w:r>
      <w:r w:rsidR="006E488E" w:rsidRPr="00C82809">
        <w:rPr>
          <w:rFonts w:cs="Arial"/>
          <w:color w:val="000000"/>
          <w:lang w:val="ro-RO"/>
        </w:rPr>
        <w:t>măsură</w:t>
      </w:r>
      <w:r w:rsidR="0022391B" w:rsidRPr="00C82809">
        <w:rPr>
          <w:rFonts w:cs="Arial"/>
          <w:color w:val="000000"/>
          <w:lang w:val="ro-RO"/>
        </w:rPr>
        <w:t xml:space="preserve"> să găsească soluţii la aceste probleme, prin</w:t>
      </w:r>
      <w:r w:rsidR="006E488E" w:rsidRPr="00C82809">
        <w:rPr>
          <w:rFonts w:cs="Arial"/>
          <w:color w:val="000000"/>
          <w:lang w:val="ro-RO"/>
        </w:rPr>
        <w:t>tr-</w:t>
      </w:r>
      <w:r w:rsidR="0022391B" w:rsidRPr="00C82809">
        <w:rPr>
          <w:rFonts w:cs="Arial"/>
          <w:color w:val="000000"/>
          <w:lang w:val="ro-RO"/>
        </w:rPr>
        <w:t>o mai bună planificare şi alocare a sarcinilor, gestionarea încărcări</w:t>
      </w:r>
      <w:r w:rsidR="006E488E" w:rsidRPr="00C82809">
        <w:rPr>
          <w:rFonts w:cs="Arial"/>
          <w:color w:val="000000"/>
          <w:lang w:val="ro-RO"/>
        </w:rPr>
        <w:t>i</w:t>
      </w:r>
      <w:r w:rsidR="0022391B" w:rsidRPr="00C82809">
        <w:rPr>
          <w:rFonts w:cs="Arial"/>
          <w:color w:val="000000"/>
          <w:lang w:val="ro-RO"/>
        </w:rPr>
        <w:t xml:space="preserve"> de lucru, managementul performan</w:t>
      </w:r>
      <w:r w:rsidR="006E488E" w:rsidRPr="00C82809">
        <w:rPr>
          <w:rFonts w:cs="Arial"/>
          <w:color w:val="000000"/>
          <w:lang w:val="ro-RO"/>
        </w:rPr>
        <w:t>ţ</w:t>
      </w:r>
      <w:r w:rsidR="0022391B" w:rsidRPr="00C82809">
        <w:rPr>
          <w:rFonts w:cs="Arial"/>
          <w:color w:val="000000"/>
          <w:lang w:val="ro-RO"/>
        </w:rPr>
        <w:t>ei, retenţi</w:t>
      </w:r>
      <w:r w:rsidR="006E488E" w:rsidRPr="00C82809">
        <w:rPr>
          <w:rFonts w:cs="Arial"/>
          <w:color w:val="000000"/>
          <w:lang w:val="ro-RO"/>
        </w:rPr>
        <w:t>a</w:t>
      </w:r>
      <w:r w:rsidR="0022391B" w:rsidRPr="00C82809">
        <w:rPr>
          <w:rFonts w:cs="Arial"/>
          <w:color w:val="000000"/>
          <w:lang w:val="ro-RO"/>
        </w:rPr>
        <w:t xml:space="preserve"> şi stimulare</w:t>
      </w:r>
      <w:r w:rsidR="006E488E" w:rsidRPr="00C82809">
        <w:rPr>
          <w:rFonts w:cs="Arial"/>
          <w:color w:val="000000"/>
          <w:lang w:val="ro-RO"/>
        </w:rPr>
        <w:t>a angajaţilor</w:t>
      </w:r>
      <w:r w:rsidR="0022391B" w:rsidRPr="00C82809">
        <w:rPr>
          <w:rFonts w:cs="Arial"/>
          <w:color w:val="000000"/>
          <w:lang w:val="ro-RO"/>
        </w:rPr>
        <w:t>. Resursele de asistenţă tehnică nu au fost utilizate suficient pentru a acoperi lipsa de resurse interne în principal datorită dificultăţilor proceselor de achiziţii publice.</w:t>
      </w:r>
    </w:p>
    <w:p w:rsidR="009712AD" w:rsidRPr="00C82809" w:rsidRDefault="00212D4A" w:rsidP="009712AD">
      <w:pPr>
        <w:jc w:val="both"/>
        <w:rPr>
          <w:rFonts w:cs="Arial"/>
          <w:color w:val="000000"/>
          <w:lang w:val="ro-RO"/>
        </w:rPr>
      </w:pPr>
      <w:r>
        <w:rPr>
          <w:rFonts w:cs="Arial"/>
          <w:color w:val="000000"/>
          <w:lang w:val="ro-RO"/>
        </w:rPr>
        <w:t xml:space="preserve">CA 6 </w:t>
      </w:r>
      <w:r w:rsidR="009712AD" w:rsidRPr="00C82809">
        <w:rPr>
          <w:rFonts w:cs="Arial"/>
          <w:color w:val="000000"/>
          <w:lang w:val="ro-RO"/>
        </w:rPr>
        <w:t xml:space="preserve">Evaluarea </w:t>
      </w:r>
      <w:r w:rsidR="0068000C" w:rsidRPr="00C82809">
        <w:rPr>
          <w:rFonts w:cs="Arial"/>
          <w:color w:val="000000"/>
          <w:lang w:val="ro-RO"/>
        </w:rPr>
        <w:t>pe</w:t>
      </w:r>
      <w:r w:rsidR="009712AD" w:rsidRPr="00C82809">
        <w:rPr>
          <w:rFonts w:cs="Arial"/>
          <w:color w:val="000000"/>
          <w:lang w:val="ro-RO"/>
        </w:rPr>
        <w:t xml:space="preserve"> 2013 a indicat o serie de </w:t>
      </w:r>
      <w:r w:rsidR="0068000C" w:rsidRPr="00C82809">
        <w:rPr>
          <w:rFonts w:cs="Arial"/>
          <w:color w:val="000000"/>
          <w:lang w:val="ro-RO"/>
        </w:rPr>
        <w:t>chestiuni</w:t>
      </w:r>
      <w:r w:rsidR="009712AD" w:rsidRPr="00C82809">
        <w:rPr>
          <w:rFonts w:cs="Arial"/>
          <w:color w:val="000000"/>
          <w:lang w:val="ro-RO"/>
        </w:rPr>
        <w:t xml:space="preserve"> care trebuie </w:t>
      </w:r>
      <w:r w:rsidR="0068000C" w:rsidRPr="00C82809">
        <w:rPr>
          <w:rFonts w:cs="Arial"/>
          <w:color w:val="000000"/>
          <w:lang w:val="ro-RO"/>
        </w:rPr>
        <w:t>să fie abordate</w:t>
      </w:r>
      <w:r w:rsidR="009712AD" w:rsidRPr="00C82809">
        <w:rPr>
          <w:rFonts w:cs="Arial"/>
          <w:color w:val="000000"/>
          <w:lang w:val="ro-RO"/>
        </w:rPr>
        <w:t xml:space="preserve"> pentru a asigura funcţionarea corectă şi un nivel adecvat de performanţă a personalului, inclusiv:</w:t>
      </w:r>
    </w:p>
    <w:p w:rsidR="00E169D7" w:rsidRPr="00C82809" w:rsidRDefault="0068000C" w:rsidP="007C4508">
      <w:pPr>
        <w:numPr>
          <w:ilvl w:val="0"/>
          <w:numId w:val="39"/>
        </w:numPr>
        <w:tabs>
          <w:tab w:val="clear" w:pos="1080"/>
        </w:tabs>
        <w:ind w:left="720"/>
        <w:jc w:val="both"/>
        <w:rPr>
          <w:rFonts w:cs="Arial"/>
          <w:color w:val="000000"/>
          <w:lang w:val="ro-RO"/>
        </w:rPr>
      </w:pPr>
      <w:r w:rsidRPr="00C82809">
        <w:rPr>
          <w:rFonts w:cs="Arial"/>
          <w:color w:val="000000"/>
          <w:lang w:val="ro-RO"/>
        </w:rPr>
        <w:t>analiza volumului de lucru şi alte instrumente de dezvoltare organizaţională nu sunt folosite în mod sistematic pentru a sprijini planificarea RU şi alocarea optimă a responsabilităţilor</w:t>
      </w:r>
      <w:r w:rsidR="00860DC2">
        <w:rPr>
          <w:rFonts w:cs="Arial"/>
          <w:color w:val="000000"/>
          <w:lang w:val="ro-RO"/>
        </w:rPr>
        <w:t>,</w:t>
      </w:r>
      <w:r w:rsidR="00B958E2">
        <w:rPr>
          <w:rFonts w:cs="Arial"/>
          <w:color w:val="000000"/>
          <w:lang w:val="ro-RO"/>
        </w:rPr>
        <w:t xml:space="preserve"> deşi </w:t>
      </w:r>
      <w:r w:rsidRPr="00C82809">
        <w:rPr>
          <w:rFonts w:cs="Arial"/>
          <w:color w:val="000000"/>
          <w:lang w:val="ro-RO"/>
        </w:rPr>
        <w:t>au fost găsite îmbunătăţiri în evaluarea actualizată</w:t>
      </w:r>
      <w:r w:rsidR="00B958E2" w:rsidRPr="00C82809">
        <w:rPr>
          <w:rFonts w:cs="Arial"/>
          <w:color w:val="000000"/>
          <w:lang w:val="ro-RO"/>
        </w:rPr>
        <w:t xml:space="preserve">; </w:t>
      </w:r>
      <w:r w:rsidRPr="00C82809">
        <w:rPr>
          <w:rFonts w:cs="Arial"/>
          <w:color w:val="000000"/>
          <w:lang w:val="ro-RO"/>
        </w:rPr>
        <w:t xml:space="preserve"> </w:t>
      </w:r>
    </w:p>
    <w:p w:rsidR="0022391B" w:rsidRPr="00C82809" w:rsidRDefault="0022391B" w:rsidP="007C4508">
      <w:pPr>
        <w:numPr>
          <w:ilvl w:val="0"/>
          <w:numId w:val="39"/>
        </w:numPr>
        <w:tabs>
          <w:tab w:val="clear" w:pos="1080"/>
        </w:tabs>
        <w:ind w:left="720"/>
        <w:jc w:val="both"/>
        <w:rPr>
          <w:rFonts w:cs="Arial"/>
          <w:color w:val="000000"/>
          <w:lang w:val="ro-RO"/>
        </w:rPr>
      </w:pPr>
      <w:r w:rsidRPr="00C82809">
        <w:rPr>
          <w:color w:val="000000"/>
          <w:lang w:val="ro-RO"/>
        </w:rPr>
        <w:t>funcţie de formare ineficient</w:t>
      </w:r>
      <w:r w:rsidR="0068000C" w:rsidRPr="00C82809">
        <w:rPr>
          <w:color w:val="000000"/>
          <w:lang w:val="ro-RO"/>
        </w:rPr>
        <w:t>ă</w:t>
      </w:r>
      <w:r w:rsidRPr="00C82809">
        <w:rPr>
          <w:color w:val="000000"/>
          <w:lang w:val="ro-RO"/>
        </w:rPr>
        <w:t xml:space="preserve"> </w:t>
      </w:r>
      <w:r w:rsidR="0068000C" w:rsidRPr="00C82809">
        <w:rPr>
          <w:color w:val="000000"/>
          <w:lang w:val="ro-RO"/>
        </w:rPr>
        <w:t xml:space="preserve">care nu este </w:t>
      </w:r>
      <w:r w:rsidRPr="00C82809">
        <w:rPr>
          <w:color w:val="000000"/>
          <w:lang w:val="ro-RO"/>
        </w:rPr>
        <w:t xml:space="preserve">în măsură să furnizeze oportunităţi de formare </w:t>
      </w:r>
      <w:r w:rsidR="0068000C" w:rsidRPr="00C82809">
        <w:rPr>
          <w:color w:val="000000"/>
          <w:lang w:val="ro-RO"/>
        </w:rPr>
        <w:t>pentru</w:t>
      </w:r>
      <w:r w:rsidRPr="00C82809">
        <w:rPr>
          <w:color w:val="000000"/>
          <w:lang w:val="ro-RO"/>
        </w:rPr>
        <w:t xml:space="preserve"> competenţe critice specifice şi </w:t>
      </w:r>
      <w:r w:rsidR="0068000C" w:rsidRPr="00C82809">
        <w:rPr>
          <w:color w:val="000000"/>
          <w:lang w:val="ro-RO"/>
        </w:rPr>
        <w:t xml:space="preserve">continua </w:t>
      </w:r>
      <w:r w:rsidRPr="00C82809">
        <w:rPr>
          <w:color w:val="000000"/>
          <w:lang w:val="ro-RO"/>
        </w:rPr>
        <w:t>dezvoltare profe</w:t>
      </w:r>
      <w:r w:rsidR="0068000C" w:rsidRPr="00C82809">
        <w:rPr>
          <w:color w:val="000000"/>
          <w:lang w:val="ro-RO"/>
        </w:rPr>
        <w:t>sională a personalului;</w:t>
      </w:r>
    </w:p>
    <w:p w:rsidR="0022391B" w:rsidRPr="00C82809" w:rsidRDefault="0022391B" w:rsidP="007C4508">
      <w:pPr>
        <w:numPr>
          <w:ilvl w:val="0"/>
          <w:numId w:val="39"/>
        </w:numPr>
        <w:tabs>
          <w:tab w:val="clear" w:pos="1080"/>
        </w:tabs>
        <w:ind w:left="720"/>
        <w:jc w:val="both"/>
        <w:rPr>
          <w:rFonts w:cs="Arial"/>
          <w:color w:val="000000"/>
          <w:lang w:val="ro-RO"/>
        </w:rPr>
      </w:pPr>
      <w:r w:rsidRPr="00C82809">
        <w:rPr>
          <w:rFonts w:cs="Arial"/>
          <w:color w:val="000000"/>
          <w:lang w:val="ro-RO"/>
        </w:rPr>
        <w:t>eficacitate limitată a managementului performanţei</w:t>
      </w:r>
      <w:r w:rsidR="0068000C" w:rsidRPr="00C82809">
        <w:rPr>
          <w:rFonts w:cs="Arial"/>
          <w:color w:val="000000"/>
          <w:lang w:val="ro-RO"/>
        </w:rPr>
        <w:t>;</w:t>
      </w:r>
    </w:p>
    <w:p w:rsidR="0022391B" w:rsidRPr="00C82809" w:rsidRDefault="0022391B" w:rsidP="007C4508">
      <w:pPr>
        <w:numPr>
          <w:ilvl w:val="0"/>
          <w:numId w:val="39"/>
        </w:numPr>
        <w:tabs>
          <w:tab w:val="clear" w:pos="1080"/>
        </w:tabs>
        <w:ind w:left="720"/>
        <w:jc w:val="both"/>
        <w:rPr>
          <w:rFonts w:cs="Arial"/>
          <w:color w:val="000000"/>
          <w:lang w:val="ro-RO"/>
        </w:rPr>
      </w:pPr>
      <w:r w:rsidRPr="00C82809">
        <w:rPr>
          <w:rFonts w:cs="Arial"/>
          <w:color w:val="000000"/>
          <w:lang w:val="ro-RO"/>
        </w:rPr>
        <w:t>un sistem de recompense în imposibilitatea de a atrage, reţi</w:t>
      </w:r>
      <w:r w:rsidR="0068000C" w:rsidRPr="00C82809">
        <w:rPr>
          <w:rFonts w:cs="Arial"/>
          <w:color w:val="000000"/>
          <w:lang w:val="ro-RO"/>
        </w:rPr>
        <w:t>ne şi motiva profesioniştii buni.</w:t>
      </w:r>
    </w:p>
    <w:p w:rsidR="0022391B" w:rsidRPr="00C82809" w:rsidRDefault="0022391B" w:rsidP="0022391B">
      <w:pPr>
        <w:jc w:val="both"/>
        <w:rPr>
          <w:rFonts w:cs="Arial"/>
          <w:color w:val="000000"/>
          <w:lang w:val="ro-RO"/>
        </w:rPr>
      </w:pPr>
      <w:r w:rsidRPr="00C82809">
        <w:rPr>
          <w:rFonts w:cs="Arial"/>
          <w:color w:val="000000"/>
          <w:lang w:val="ro-RO"/>
        </w:rPr>
        <w:t xml:space="preserve">În mare parte funcţia de </w:t>
      </w:r>
      <w:r w:rsidR="00587BEF" w:rsidRPr="00C82809">
        <w:rPr>
          <w:rFonts w:cs="Arial"/>
          <w:color w:val="000000"/>
          <w:lang w:val="ro-RO"/>
        </w:rPr>
        <w:t>RU</w:t>
      </w:r>
      <w:r w:rsidRPr="00C82809">
        <w:rPr>
          <w:rFonts w:cs="Arial"/>
          <w:color w:val="000000"/>
          <w:lang w:val="ro-RO"/>
        </w:rPr>
        <w:t xml:space="preserve"> a fost evaluată ca fiind limitată la respectarea cerinţelor de a crea procese de </w:t>
      </w:r>
      <w:r w:rsidR="00587BEF" w:rsidRPr="00C82809">
        <w:rPr>
          <w:rFonts w:cs="Arial"/>
          <w:color w:val="000000"/>
          <w:lang w:val="ro-RO"/>
        </w:rPr>
        <w:t>RU</w:t>
      </w:r>
      <w:r w:rsidRPr="00C82809">
        <w:rPr>
          <w:rFonts w:cs="Arial"/>
          <w:color w:val="000000"/>
          <w:lang w:val="ro-RO"/>
        </w:rPr>
        <w:t xml:space="preserve"> specifice, dar eficacitatea sa este limitată. </w:t>
      </w:r>
      <w:r w:rsidRPr="00C82809">
        <w:rPr>
          <w:rFonts w:cs="Arial"/>
          <w:i/>
          <w:color w:val="000000"/>
          <w:lang w:val="ro-RO"/>
        </w:rPr>
        <w:t xml:space="preserve">Organizaţiile nu au o capacitate suficientă pentru a utiliza în mod eficient politicile şi practicile de </w:t>
      </w:r>
      <w:r w:rsidR="00587BEF" w:rsidRPr="00C82809">
        <w:rPr>
          <w:rFonts w:cs="Arial"/>
          <w:i/>
          <w:color w:val="000000"/>
          <w:lang w:val="ro-RO"/>
        </w:rPr>
        <w:t>RU</w:t>
      </w:r>
      <w:r w:rsidRPr="00C82809">
        <w:rPr>
          <w:rFonts w:cs="Arial"/>
          <w:i/>
          <w:color w:val="000000"/>
          <w:lang w:val="ro-RO"/>
        </w:rPr>
        <w:t xml:space="preserve"> pentru a asigura resurse adecvate şi pentru a răspunde provocărilor</w:t>
      </w:r>
      <w:r w:rsidRPr="00C82809">
        <w:rPr>
          <w:rFonts w:cs="Arial"/>
          <w:color w:val="000000"/>
          <w:lang w:val="ro-RO"/>
        </w:rPr>
        <w:t>.</w:t>
      </w:r>
    </w:p>
    <w:p w:rsidR="0022391B" w:rsidRPr="00C82809" w:rsidRDefault="00212D4A" w:rsidP="0022391B">
      <w:pPr>
        <w:jc w:val="both"/>
        <w:rPr>
          <w:rFonts w:cs="Arial"/>
          <w:color w:val="000000"/>
          <w:lang w:val="ro-RO"/>
        </w:rPr>
      </w:pPr>
      <w:r>
        <w:rPr>
          <w:rFonts w:cs="Arial"/>
          <w:color w:val="000000"/>
          <w:lang w:val="ro-RO"/>
        </w:rPr>
        <w:lastRenderedPageBreak/>
        <w:t xml:space="preserve">CA7 </w:t>
      </w:r>
      <w:r w:rsidR="0022391B" w:rsidRPr="00C82809">
        <w:rPr>
          <w:rFonts w:cs="Arial"/>
          <w:color w:val="000000"/>
          <w:lang w:val="ro-RO"/>
        </w:rPr>
        <w:t>Performanţa generală scăzută a programelor operaţionale diminuează nivelul perceput de performanţă a personalului, în ciuda faptului că, în multe domenii, există buni profesionişti care fac eforturi pentru îndeplinirea atribuţiilor lor. Sistemul actual de management al performan</w:t>
      </w:r>
      <w:r w:rsidR="00B82148" w:rsidRPr="00C82809">
        <w:rPr>
          <w:rFonts w:cs="Arial"/>
          <w:color w:val="000000"/>
          <w:lang w:val="ro-RO"/>
        </w:rPr>
        <w:t>ţ</w:t>
      </w:r>
      <w:r w:rsidR="0022391B" w:rsidRPr="00C82809">
        <w:rPr>
          <w:rFonts w:cs="Arial"/>
          <w:color w:val="000000"/>
          <w:lang w:val="ro-RO"/>
        </w:rPr>
        <w:t>ei nu face diferen</w:t>
      </w:r>
      <w:r w:rsidR="00B82148" w:rsidRPr="00C82809">
        <w:rPr>
          <w:rFonts w:cs="Arial"/>
          <w:color w:val="000000"/>
          <w:lang w:val="ro-RO"/>
        </w:rPr>
        <w:t>ţ</w:t>
      </w:r>
      <w:r w:rsidR="0022391B" w:rsidRPr="00C82809">
        <w:rPr>
          <w:rFonts w:cs="Arial"/>
          <w:color w:val="000000"/>
          <w:lang w:val="ro-RO"/>
        </w:rPr>
        <w:t>a dintre</w:t>
      </w:r>
      <w:r w:rsidR="00E04673" w:rsidRPr="00387CC8">
        <w:rPr>
          <w:rFonts w:cs="Arial"/>
          <w:color w:val="000000"/>
          <w:lang w:val="ro-RO"/>
        </w:rPr>
        <w:t xml:space="preserve"> executanţi </w:t>
      </w:r>
      <w:r w:rsidR="0022391B" w:rsidRPr="00C82809">
        <w:rPr>
          <w:rFonts w:cs="Arial"/>
          <w:color w:val="000000"/>
          <w:lang w:val="ro-RO"/>
        </w:rPr>
        <w:t>bun</w:t>
      </w:r>
      <w:r w:rsidR="00B82148" w:rsidRPr="00C82809">
        <w:rPr>
          <w:rFonts w:cs="Arial"/>
          <w:color w:val="000000"/>
          <w:lang w:val="ro-RO"/>
        </w:rPr>
        <w:t>i</w:t>
      </w:r>
      <w:r w:rsidR="0022391B" w:rsidRPr="00C82809">
        <w:rPr>
          <w:rFonts w:cs="Arial"/>
          <w:color w:val="000000"/>
          <w:lang w:val="ro-RO"/>
        </w:rPr>
        <w:t xml:space="preserve"> şi slab</w:t>
      </w:r>
      <w:r w:rsidR="00B82148" w:rsidRPr="00C82809">
        <w:rPr>
          <w:rFonts w:cs="Arial"/>
          <w:color w:val="000000"/>
          <w:lang w:val="ro-RO"/>
        </w:rPr>
        <w:t>i</w:t>
      </w:r>
      <w:r w:rsidR="0022391B" w:rsidRPr="00C82809">
        <w:rPr>
          <w:rFonts w:cs="Arial"/>
          <w:color w:val="000000"/>
          <w:lang w:val="ro-RO"/>
        </w:rPr>
        <w:t xml:space="preserve"> în ceea ce priveşte rezultatele şi contribuţii</w:t>
      </w:r>
      <w:r w:rsidR="00B82148" w:rsidRPr="00C82809">
        <w:rPr>
          <w:rFonts w:cs="Arial"/>
          <w:color w:val="000000"/>
          <w:lang w:val="ro-RO"/>
        </w:rPr>
        <w:t>le</w:t>
      </w:r>
      <w:r w:rsidR="0022391B" w:rsidRPr="00C82809">
        <w:rPr>
          <w:rFonts w:cs="Arial"/>
          <w:color w:val="000000"/>
          <w:lang w:val="ro-RO"/>
        </w:rPr>
        <w:t xml:space="preserve"> la realizările programului operaţional.</w:t>
      </w:r>
    </w:p>
    <w:p w:rsidR="0022391B" w:rsidRPr="00C82809" w:rsidRDefault="00212D4A" w:rsidP="0022391B">
      <w:pPr>
        <w:jc w:val="both"/>
        <w:rPr>
          <w:rFonts w:cs="Arial"/>
          <w:i/>
          <w:color w:val="000000"/>
          <w:lang w:val="ro-RO"/>
        </w:rPr>
      </w:pPr>
      <w:r>
        <w:rPr>
          <w:rFonts w:cs="Arial"/>
          <w:i/>
          <w:color w:val="000000"/>
          <w:lang w:val="ro-RO"/>
        </w:rPr>
        <w:t xml:space="preserve">CA8 </w:t>
      </w:r>
      <w:r w:rsidR="0022391B" w:rsidRPr="00C82809">
        <w:rPr>
          <w:rFonts w:cs="Arial"/>
          <w:i/>
          <w:color w:val="000000"/>
          <w:lang w:val="ro-RO"/>
        </w:rPr>
        <w:t xml:space="preserve">Este necesar să se alinieze </w:t>
      </w:r>
      <w:r w:rsidR="007D653B" w:rsidRPr="00C82809">
        <w:rPr>
          <w:rFonts w:cs="Arial"/>
          <w:i/>
          <w:color w:val="000000"/>
          <w:lang w:val="ro-RO"/>
        </w:rPr>
        <w:t xml:space="preserve">nivelurile de performanţă ale </w:t>
      </w:r>
      <w:r w:rsidR="0022391B" w:rsidRPr="00C82809">
        <w:rPr>
          <w:rFonts w:cs="Arial"/>
          <w:i/>
          <w:color w:val="000000"/>
          <w:lang w:val="ro-RO"/>
        </w:rPr>
        <w:t>oameni</w:t>
      </w:r>
      <w:r w:rsidR="007D653B" w:rsidRPr="00C82809">
        <w:rPr>
          <w:rFonts w:cs="Arial"/>
          <w:i/>
          <w:color w:val="000000"/>
          <w:lang w:val="ro-RO"/>
        </w:rPr>
        <w:t>lor</w:t>
      </w:r>
      <w:r w:rsidR="0022391B" w:rsidRPr="00C82809">
        <w:rPr>
          <w:rFonts w:cs="Arial"/>
          <w:i/>
          <w:color w:val="000000"/>
          <w:lang w:val="ro-RO"/>
        </w:rPr>
        <w:t xml:space="preserve"> cu performanţa organizaţiei tradus </w:t>
      </w:r>
      <w:r w:rsidR="007D653B" w:rsidRPr="00C82809">
        <w:rPr>
          <w:rFonts w:cs="Arial"/>
          <w:i/>
          <w:color w:val="000000"/>
          <w:lang w:val="ro-RO"/>
        </w:rPr>
        <w:t>pri</w:t>
      </w:r>
      <w:r w:rsidR="0022391B" w:rsidRPr="00C82809">
        <w:rPr>
          <w:rFonts w:cs="Arial"/>
          <w:i/>
          <w:color w:val="000000"/>
          <w:lang w:val="ro-RO"/>
        </w:rPr>
        <w:t xml:space="preserve">ntr-o trecere de la o abordare bazată </w:t>
      </w:r>
      <w:r w:rsidR="007D653B" w:rsidRPr="00C82809">
        <w:rPr>
          <w:rFonts w:cs="Arial"/>
          <w:i/>
          <w:color w:val="000000"/>
          <w:lang w:val="ro-RO"/>
        </w:rPr>
        <w:t xml:space="preserve">pe </w:t>
      </w:r>
      <w:r w:rsidR="0022391B" w:rsidRPr="00C82809">
        <w:rPr>
          <w:rFonts w:cs="Arial"/>
          <w:i/>
          <w:color w:val="000000"/>
          <w:lang w:val="ro-RO"/>
        </w:rPr>
        <w:t>competenţe şi proces</w:t>
      </w:r>
      <w:r w:rsidR="007D653B" w:rsidRPr="00C82809">
        <w:rPr>
          <w:rFonts w:cs="Arial"/>
          <w:i/>
          <w:color w:val="000000"/>
          <w:lang w:val="ro-RO"/>
        </w:rPr>
        <w:t>e</w:t>
      </w:r>
      <w:r w:rsidR="0022391B" w:rsidRPr="00C82809">
        <w:rPr>
          <w:rFonts w:cs="Arial"/>
          <w:i/>
          <w:color w:val="000000"/>
          <w:lang w:val="ro-RO"/>
        </w:rPr>
        <w:t xml:space="preserve"> la </w:t>
      </w:r>
      <w:r w:rsidR="007D653B" w:rsidRPr="00C82809">
        <w:rPr>
          <w:rFonts w:cs="Arial"/>
          <w:i/>
          <w:color w:val="000000"/>
          <w:lang w:val="ro-RO"/>
        </w:rPr>
        <w:t xml:space="preserve">un management al performanţei </w:t>
      </w:r>
      <w:r w:rsidR="007D653B" w:rsidRPr="00C82809">
        <w:rPr>
          <w:rFonts w:cs="Arial"/>
          <w:b/>
          <w:i/>
          <w:color w:val="000000"/>
          <w:lang w:val="ro-RO"/>
        </w:rPr>
        <w:t xml:space="preserve">„bazat pe </w:t>
      </w:r>
      <w:r w:rsidR="0022391B" w:rsidRPr="00C82809">
        <w:rPr>
          <w:rFonts w:cs="Arial"/>
          <w:b/>
          <w:i/>
          <w:color w:val="000000"/>
          <w:lang w:val="ro-RO"/>
        </w:rPr>
        <w:t xml:space="preserve">rezultate" este necesar pentru a orienta mai bine eforturile </w:t>
      </w:r>
      <w:r w:rsidR="007D653B" w:rsidRPr="00C82809">
        <w:rPr>
          <w:rFonts w:cs="Arial"/>
          <w:b/>
          <w:i/>
          <w:color w:val="000000"/>
          <w:lang w:val="ro-RO"/>
        </w:rPr>
        <w:t>către</w:t>
      </w:r>
      <w:r w:rsidR="0022391B" w:rsidRPr="00C82809">
        <w:rPr>
          <w:rFonts w:cs="Arial"/>
          <w:b/>
          <w:i/>
          <w:color w:val="000000"/>
          <w:lang w:val="ro-RO"/>
        </w:rPr>
        <w:t xml:space="preserve"> obiectivele de performanţă</w:t>
      </w:r>
      <w:r w:rsidR="007D653B" w:rsidRPr="00C82809">
        <w:rPr>
          <w:rFonts w:cs="Arial"/>
          <w:b/>
          <w:i/>
          <w:color w:val="000000"/>
          <w:lang w:val="ro-RO"/>
        </w:rPr>
        <w:t xml:space="preserve"> ale</w:t>
      </w:r>
      <w:r w:rsidR="0022391B" w:rsidRPr="00C82809">
        <w:rPr>
          <w:rFonts w:cs="Arial"/>
          <w:b/>
          <w:i/>
          <w:color w:val="000000"/>
          <w:lang w:val="ro-RO"/>
        </w:rPr>
        <w:t xml:space="preserve"> PO</w:t>
      </w:r>
      <w:r w:rsidR="0022391B" w:rsidRPr="00C82809">
        <w:rPr>
          <w:rFonts w:cs="Arial"/>
          <w:i/>
          <w:color w:val="000000"/>
          <w:lang w:val="ro-RO"/>
        </w:rPr>
        <w:t>.</w:t>
      </w:r>
    </w:p>
    <w:p w:rsidR="0022391B" w:rsidRPr="00C82809" w:rsidRDefault="00212D4A" w:rsidP="0022391B">
      <w:pPr>
        <w:jc w:val="both"/>
        <w:rPr>
          <w:rFonts w:cs="Arial"/>
          <w:i/>
          <w:color w:val="000000"/>
          <w:lang w:val="ro-RO"/>
        </w:rPr>
      </w:pPr>
      <w:r>
        <w:rPr>
          <w:rFonts w:cs="Arial"/>
          <w:i/>
          <w:color w:val="000000"/>
          <w:lang w:val="ro-RO"/>
        </w:rPr>
        <w:t xml:space="preserve">CA9 </w:t>
      </w:r>
      <w:r w:rsidR="0022391B" w:rsidRPr="00C82809">
        <w:rPr>
          <w:rFonts w:cs="Arial"/>
          <w:i/>
          <w:color w:val="000000"/>
          <w:lang w:val="ro-RO"/>
        </w:rPr>
        <w:t xml:space="preserve">Sistemul de formare trebuie să fie consolidat folosind bunele practici </w:t>
      </w:r>
      <w:r w:rsidR="005E5CC8" w:rsidRPr="00C82809">
        <w:rPr>
          <w:rFonts w:cs="Arial"/>
          <w:i/>
          <w:color w:val="000000"/>
          <w:lang w:val="ro-RO"/>
        </w:rPr>
        <w:t>anterioare</w:t>
      </w:r>
      <w:r w:rsidR="0022391B" w:rsidRPr="00C82809">
        <w:rPr>
          <w:rFonts w:cs="Arial"/>
          <w:i/>
          <w:color w:val="000000"/>
          <w:lang w:val="ro-RO"/>
        </w:rPr>
        <w:t xml:space="preserve"> cum ar fi mecanismul de formare gestionat de </w:t>
      </w:r>
      <w:r w:rsidR="005E5CC8" w:rsidRPr="00C82809">
        <w:rPr>
          <w:rFonts w:cs="Arial"/>
          <w:i/>
          <w:color w:val="000000"/>
          <w:lang w:val="ro-RO"/>
        </w:rPr>
        <w:t xml:space="preserve">către </w:t>
      </w:r>
      <w:r w:rsidR="0022391B" w:rsidRPr="00C82809">
        <w:rPr>
          <w:rFonts w:cs="Arial"/>
          <w:i/>
          <w:color w:val="000000"/>
          <w:lang w:val="ro-RO"/>
        </w:rPr>
        <w:t xml:space="preserve">ACIS, practica de formare din </w:t>
      </w:r>
      <w:r w:rsidR="005E5CC8" w:rsidRPr="00C82809">
        <w:rPr>
          <w:rFonts w:cs="Arial"/>
          <w:i/>
          <w:color w:val="000000"/>
          <w:lang w:val="ro-RO"/>
        </w:rPr>
        <w:t xml:space="preserve">AM </w:t>
      </w:r>
      <w:r w:rsidR="0022391B" w:rsidRPr="00C82809">
        <w:rPr>
          <w:rFonts w:cs="Arial"/>
          <w:i/>
          <w:color w:val="000000"/>
          <w:lang w:val="ro-RO"/>
        </w:rPr>
        <w:t>POR, consolid</w:t>
      </w:r>
      <w:r w:rsidR="005E5CC8" w:rsidRPr="00C82809">
        <w:rPr>
          <w:rFonts w:cs="Arial"/>
          <w:i/>
          <w:color w:val="000000"/>
          <w:lang w:val="ro-RO"/>
        </w:rPr>
        <w:t>ând</w:t>
      </w:r>
      <w:r w:rsidR="0022391B" w:rsidRPr="00C82809">
        <w:rPr>
          <w:rFonts w:cs="Arial"/>
          <w:i/>
          <w:color w:val="000000"/>
          <w:lang w:val="ro-RO"/>
        </w:rPr>
        <w:t xml:space="preserve"> coordon</w:t>
      </w:r>
      <w:r w:rsidR="005E5CC8" w:rsidRPr="00C82809">
        <w:rPr>
          <w:rFonts w:cs="Arial"/>
          <w:i/>
          <w:color w:val="000000"/>
          <w:lang w:val="ro-RO"/>
        </w:rPr>
        <w:t>area</w:t>
      </w:r>
      <w:r w:rsidR="0022391B" w:rsidRPr="00C82809">
        <w:rPr>
          <w:rFonts w:cs="Arial"/>
          <w:i/>
          <w:color w:val="000000"/>
          <w:lang w:val="ro-RO"/>
        </w:rPr>
        <w:t xml:space="preserve"> şi reînnoi</w:t>
      </w:r>
      <w:r w:rsidR="005E5CC8" w:rsidRPr="00C82809">
        <w:rPr>
          <w:rFonts w:cs="Arial"/>
          <w:i/>
          <w:color w:val="000000"/>
          <w:lang w:val="ro-RO"/>
        </w:rPr>
        <w:t>nd</w:t>
      </w:r>
      <w:r w:rsidR="0022391B" w:rsidRPr="00C82809">
        <w:rPr>
          <w:rFonts w:cs="Arial"/>
          <w:i/>
          <w:color w:val="000000"/>
          <w:lang w:val="ro-RO"/>
        </w:rPr>
        <w:t xml:space="preserve"> abordările şi metodele </w:t>
      </w:r>
      <w:r w:rsidR="005E5CC8" w:rsidRPr="00C82809">
        <w:rPr>
          <w:rFonts w:cs="Arial"/>
          <w:i/>
          <w:color w:val="000000"/>
          <w:lang w:val="ro-RO"/>
        </w:rPr>
        <w:t xml:space="preserve">în concordanţă cu </w:t>
      </w:r>
      <w:r w:rsidR="0022391B" w:rsidRPr="00C82809">
        <w:rPr>
          <w:rFonts w:cs="Arial"/>
          <w:i/>
          <w:color w:val="000000"/>
          <w:lang w:val="ro-RO"/>
        </w:rPr>
        <w:t>cele mai bune practici din lume</w:t>
      </w:r>
      <w:r w:rsidR="005E5CC8" w:rsidRPr="00C82809">
        <w:rPr>
          <w:rFonts w:cs="Arial"/>
          <w:i/>
          <w:color w:val="000000"/>
          <w:lang w:val="ro-RO"/>
        </w:rPr>
        <w:t>a</w:t>
      </w:r>
      <w:r w:rsidR="0022391B" w:rsidRPr="00C82809">
        <w:rPr>
          <w:rFonts w:cs="Arial"/>
          <w:i/>
          <w:color w:val="000000"/>
          <w:lang w:val="ro-RO"/>
        </w:rPr>
        <w:t xml:space="preserve"> form</w:t>
      </w:r>
      <w:r w:rsidR="005E5CC8" w:rsidRPr="00C82809">
        <w:rPr>
          <w:rFonts w:cs="Arial"/>
          <w:i/>
          <w:color w:val="000000"/>
          <w:lang w:val="ro-RO"/>
        </w:rPr>
        <w:t>ării</w:t>
      </w:r>
      <w:r w:rsidR="0022391B" w:rsidRPr="00C82809">
        <w:rPr>
          <w:rFonts w:cs="Arial"/>
          <w:i/>
          <w:color w:val="000000"/>
          <w:lang w:val="ro-RO"/>
        </w:rPr>
        <w:t>.</w:t>
      </w:r>
    </w:p>
    <w:p w:rsidR="00D75DAA" w:rsidRPr="00C82809" w:rsidRDefault="00D75DAA" w:rsidP="00D75DAA">
      <w:pPr>
        <w:jc w:val="both"/>
        <w:rPr>
          <w:rFonts w:cs="Arial"/>
          <w:color w:val="000000"/>
          <w:lang w:val="ro-RO"/>
        </w:rPr>
      </w:pPr>
      <w:r w:rsidRPr="00C82809">
        <w:rPr>
          <w:rFonts w:cs="Arial"/>
          <w:color w:val="000000"/>
          <w:lang w:val="ro-RO"/>
        </w:rPr>
        <w:t xml:space="preserve">Funcţia de formare trebuie să asigure </w:t>
      </w:r>
      <w:r w:rsidRPr="00C82809">
        <w:rPr>
          <w:rFonts w:cs="Arial"/>
          <w:b/>
          <w:color w:val="000000"/>
          <w:lang w:val="ro-RO"/>
        </w:rPr>
        <w:t>dezvoltarea continuă a personalului</w:t>
      </w:r>
      <w:r w:rsidRPr="00C82809">
        <w:rPr>
          <w:rFonts w:cs="Arial"/>
          <w:color w:val="000000"/>
          <w:lang w:val="ro-RO"/>
        </w:rPr>
        <w:t xml:space="preserve"> din toate domeniile şi </w:t>
      </w:r>
      <w:r w:rsidRPr="00C82809">
        <w:rPr>
          <w:rFonts w:cs="Arial"/>
          <w:b/>
          <w:color w:val="000000"/>
          <w:lang w:val="ro-RO"/>
        </w:rPr>
        <w:t>intervenţii specifice zonelor</w:t>
      </w:r>
      <w:r w:rsidR="00FC5C8F" w:rsidRPr="00C82809">
        <w:rPr>
          <w:rFonts w:cs="Arial"/>
          <w:b/>
          <w:color w:val="000000"/>
          <w:lang w:val="ro-RO"/>
        </w:rPr>
        <w:t xml:space="preserve"> de</w:t>
      </w:r>
      <w:r w:rsidRPr="00C82809">
        <w:rPr>
          <w:rFonts w:cs="Arial"/>
          <w:b/>
          <w:color w:val="000000"/>
          <w:lang w:val="ro-RO"/>
        </w:rPr>
        <w:t xml:space="preserve"> expertiz</w:t>
      </w:r>
      <w:r w:rsidR="00FC5C8F" w:rsidRPr="00C82809">
        <w:rPr>
          <w:rFonts w:cs="Arial"/>
          <w:b/>
          <w:color w:val="000000"/>
          <w:lang w:val="ro-RO"/>
        </w:rPr>
        <w:t>ă</w:t>
      </w:r>
      <w:r w:rsidRPr="00C82809">
        <w:rPr>
          <w:rFonts w:cs="Arial"/>
          <w:b/>
          <w:color w:val="000000"/>
          <w:lang w:val="ro-RO"/>
        </w:rPr>
        <w:t xml:space="preserve"> reprez</w:t>
      </w:r>
      <w:r w:rsidR="00FC5C8F" w:rsidRPr="00C82809">
        <w:rPr>
          <w:rFonts w:cs="Arial"/>
          <w:b/>
          <w:color w:val="000000"/>
          <w:lang w:val="ro-RO"/>
        </w:rPr>
        <w:t>entând</w:t>
      </w:r>
      <w:r w:rsidRPr="00C82809">
        <w:rPr>
          <w:rFonts w:cs="Arial"/>
          <w:b/>
          <w:color w:val="000000"/>
          <w:lang w:val="ro-RO"/>
        </w:rPr>
        <w:t xml:space="preserve"> factori de succes pentru îndeplinirea PO</w:t>
      </w:r>
      <w:r w:rsidRPr="00C82809">
        <w:rPr>
          <w:rFonts w:cs="Arial"/>
          <w:color w:val="000000"/>
          <w:lang w:val="ro-RO"/>
        </w:rPr>
        <w:t>.</w:t>
      </w:r>
    </w:p>
    <w:p w:rsidR="00D75DAA" w:rsidRPr="00C82809" w:rsidRDefault="00212D4A" w:rsidP="00D75DAA">
      <w:pPr>
        <w:jc w:val="both"/>
        <w:rPr>
          <w:rFonts w:cs="Arial"/>
          <w:color w:val="000000"/>
          <w:lang w:val="ro-RO"/>
        </w:rPr>
      </w:pPr>
      <w:r>
        <w:rPr>
          <w:rFonts w:cs="Arial"/>
          <w:i/>
          <w:color w:val="000000"/>
          <w:lang w:val="ro-RO"/>
        </w:rPr>
        <w:t xml:space="preserve">CA10 </w:t>
      </w:r>
      <w:r w:rsidR="00D75DAA" w:rsidRPr="00C82809">
        <w:rPr>
          <w:rFonts w:cs="Arial"/>
          <w:b/>
          <w:color w:val="000000"/>
          <w:lang w:val="ro-RO"/>
        </w:rPr>
        <w:t xml:space="preserve">Zonele </w:t>
      </w:r>
      <w:r w:rsidR="00DC7915" w:rsidRPr="00C82809">
        <w:rPr>
          <w:rFonts w:cs="Arial"/>
          <w:b/>
          <w:color w:val="000000"/>
          <w:lang w:val="ro-RO"/>
        </w:rPr>
        <w:t xml:space="preserve">de expertiză </w:t>
      </w:r>
      <w:r w:rsidR="00D75DAA" w:rsidRPr="00C82809">
        <w:rPr>
          <w:rFonts w:cs="Arial"/>
          <w:b/>
          <w:color w:val="000000"/>
          <w:lang w:val="ro-RO"/>
        </w:rPr>
        <w:t>critice identificate în această etapă</w:t>
      </w:r>
      <w:r w:rsidR="00D75DAA" w:rsidRPr="00C82809">
        <w:rPr>
          <w:rFonts w:cs="Arial"/>
          <w:color w:val="000000"/>
          <w:lang w:val="ro-RO"/>
        </w:rPr>
        <w:t xml:space="preserve"> sunt ajutor</w:t>
      </w:r>
      <w:r w:rsidR="00767158" w:rsidRPr="00C82809">
        <w:rPr>
          <w:rFonts w:cs="Arial"/>
          <w:color w:val="000000"/>
          <w:lang w:val="ro-RO"/>
        </w:rPr>
        <w:t>ul</w:t>
      </w:r>
      <w:r w:rsidR="00D75DAA" w:rsidRPr="00C82809">
        <w:rPr>
          <w:rFonts w:cs="Arial"/>
          <w:color w:val="000000"/>
          <w:lang w:val="ro-RO"/>
        </w:rPr>
        <w:t xml:space="preserve"> de stat, reglementările de mediu, gestionarea riscurilor, audit</w:t>
      </w:r>
      <w:r w:rsidR="00767158" w:rsidRPr="00C82809">
        <w:rPr>
          <w:rFonts w:cs="Arial"/>
          <w:color w:val="000000"/>
          <w:lang w:val="ro-RO"/>
        </w:rPr>
        <w:t>ul</w:t>
      </w:r>
      <w:r w:rsidR="00D75DAA" w:rsidRPr="00C82809">
        <w:rPr>
          <w:rFonts w:cs="Arial"/>
          <w:color w:val="000000"/>
          <w:lang w:val="ro-RO"/>
        </w:rPr>
        <w:t xml:space="preserve"> intern, achiziţii</w:t>
      </w:r>
      <w:r w:rsidR="00767158" w:rsidRPr="00C82809">
        <w:rPr>
          <w:rFonts w:cs="Arial"/>
          <w:color w:val="000000"/>
          <w:lang w:val="ro-RO"/>
        </w:rPr>
        <w:t>le</w:t>
      </w:r>
      <w:r w:rsidR="00D75DAA" w:rsidRPr="00C82809">
        <w:rPr>
          <w:rFonts w:cs="Arial"/>
          <w:color w:val="000000"/>
          <w:lang w:val="ro-RO"/>
        </w:rPr>
        <w:t xml:space="preserve"> publice, management</w:t>
      </w:r>
      <w:r w:rsidR="00767158" w:rsidRPr="00C82809">
        <w:rPr>
          <w:rFonts w:cs="Arial"/>
          <w:color w:val="000000"/>
          <w:lang w:val="ro-RO"/>
        </w:rPr>
        <w:t>ul</w:t>
      </w:r>
      <w:r w:rsidR="00D75DAA" w:rsidRPr="00C82809">
        <w:rPr>
          <w:rFonts w:cs="Arial"/>
          <w:color w:val="000000"/>
          <w:lang w:val="ro-RO"/>
        </w:rPr>
        <w:t xml:space="preserve"> financiar şi control</w:t>
      </w:r>
      <w:r w:rsidR="00767158" w:rsidRPr="00C82809">
        <w:rPr>
          <w:rFonts w:cs="Arial"/>
          <w:color w:val="000000"/>
          <w:lang w:val="ro-RO"/>
        </w:rPr>
        <w:t>ul</w:t>
      </w:r>
      <w:r w:rsidR="00D75DAA" w:rsidRPr="00C82809">
        <w:rPr>
          <w:rFonts w:cs="Arial"/>
          <w:color w:val="000000"/>
          <w:lang w:val="ro-RO"/>
        </w:rPr>
        <w:t xml:space="preserve">, UE şi legislaţia </w:t>
      </w:r>
      <w:r w:rsidR="00767158" w:rsidRPr="00C82809">
        <w:rPr>
          <w:rFonts w:cs="Arial"/>
          <w:color w:val="000000"/>
          <w:lang w:val="ro-RO"/>
        </w:rPr>
        <w:t xml:space="preserve">naţională, </w:t>
      </w:r>
      <w:r w:rsidR="00D75DAA" w:rsidRPr="00C82809">
        <w:rPr>
          <w:rFonts w:cs="Arial"/>
          <w:color w:val="000000"/>
          <w:lang w:val="ro-RO"/>
        </w:rPr>
        <w:t>şi gestionare</w:t>
      </w:r>
      <w:r w:rsidR="00767158" w:rsidRPr="00C82809">
        <w:rPr>
          <w:rFonts w:cs="Arial"/>
          <w:color w:val="000000"/>
          <w:lang w:val="ro-RO"/>
        </w:rPr>
        <w:t>a</w:t>
      </w:r>
      <w:r w:rsidR="00D75DAA" w:rsidRPr="00C82809">
        <w:rPr>
          <w:rFonts w:cs="Arial"/>
          <w:color w:val="000000"/>
          <w:lang w:val="ro-RO"/>
        </w:rPr>
        <w:t xml:space="preserve"> competenţe</w:t>
      </w:r>
      <w:r w:rsidR="00767158" w:rsidRPr="00C82809">
        <w:rPr>
          <w:rFonts w:cs="Arial"/>
          <w:color w:val="000000"/>
          <w:lang w:val="ro-RO"/>
        </w:rPr>
        <w:t>lor</w:t>
      </w:r>
      <w:r w:rsidR="00D75DAA" w:rsidRPr="00C82809">
        <w:rPr>
          <w:rFonts w:cs="Arial"/>
          <w:color w:val="000000"/>
          <w:lang w:val="ro-RO"/>
        </w:rPr>
        <w:t>. Aceste domenii de expertiză trebui</w:t>
      </w:r>
      <w:r w:rsidR="00767158" w:rsidRPr="00C82809">
        <w:rPr>
          <w:rFonts w:cs="Arial"/>
          <w:color w:val="000000"/>
          <w:lang w:val="ro-RO"/>
        </w:rPr>
        <w:t>e</w:t>
      </w:r>
      <w:r w:rsidR="00D75DAA" w:rsidRPr="00C82809">
        <w:rPr>
          <w:rFonts w:cs="Arial"/>
          <w:color w:val="000000"/>
          <w:lang w:val="ro-RO"/>
        </w:rPr>
        <w:t xml:space="preserve"> să fie considera</w:t>
      </w:r>
      <w:r w:rsidR="00767158" w:rsidRPr="00C82809">
        <w:rPr>
          <w:rFonts w:cs="Arial"/>
          <w:color w:val="000000"/>
          <w:lang w:val="ro-RO"/>
        </w:rPr>
        <w:t>t</w:t>
      </w:r>
      <w:r w:rsidR="00D75DAA" w:rsidRPr="00C82809">
        <w:rPr>
          <w:rFonts w:cs="Arial"/>
          <w:color w:val="000000"/>
          <w:lang w:val="ro-RO"/>
        </w:rPr>
        <w:t xml:space="preserve">e indicativ, </w:t>
      </w:r>
      <w:r w:rsidR="00767158" w:rsidRPr="00C82809">
        <w:rPr>
          <w:rFonts w:cs="Arial"/>
          <w:color w:val="000000"/>
          <w:lang w:val="ro-RO"/>
        </w:rPr>
        <w:t>ş</w:t>
      </w:r>
      <w:r w:rsidR="00D75DAA" w:rsidRPr="00C82809">
        <w:rPr>
          <w:rFonts w:cs="Arial"/>
          <w:color w:val="000000"/>
          <w:lang w:val="ro-RO"/>
        </w:rPr>
        <w:t>i funcţia de formare are rolul de a identifica nevoile de instruire reale şi în evoluţie. Asistenţa tehnică trebui</w:t>
      </w:r>
      <w:r w:rsidR="00767158" w:rsidRPr="00C82809">
        <w:rPr>
          <w:rFonts w:cs="Arial"/>
          <w:color w:val="000000"/>
          <w:lang w:val="ro-RO"/>
        </w:rPr>
        <w:t>e</w:t>
      </w:r>
      <w:r w:rsidR="00D75DAA" w:rsidRPr="00C82809">
        <w:rPr>
          <w:rFonts w:cs="Arial"/>
          <w:color w:val="000000"/>
          <w:lang w:val="ro-RO"/>
        </w:rPr>
        <w:t xml:space="preserve"> să fie disponibil</w:t>
      </w:r>
      <w:r w:rsidR="00767158" w:rsidRPr="00C82809">
        <w:rPr>
          <w:rFonts w:cs="Arial"/>
          <w:color w:val="000000"/>
          <w:lang w:val="ro-RO"/>
        </w:rPr>
        <w:t>ă</w:t>
      </w:r>
      <w:r w:rsidR="00D75DAA" w:rsidRPr="00C82809">
        <w:rPr>
          <w:rFonts w:cs="Arial"/>
          <w:color w:val="000000"/>
          <w:lang w:val="ro-RO"/>
        </w:rPr>
        <w:t xml:space="preserve"> pentru cazurile în care nu este eficient sau posibil </w:t>
      </w:r>
      <w:r w:rsidR="00767158" w:rsidRPr="00C82809">
        <w:rPr>
          <w:rFonts w:cs="Arial"/>
          <w:color w:val="000000"/>
          <w:lang w:val="ro-RO"/>
        </w:rPr>
        <w:t>să se</w:t>
      </w:r>
      <w:r w:rsidR="00D75DAA" w:rsidRPr="00C82809">
        <w:rPr>
          <w:rFonts w:cs="Arial"/>
          <w:color w:val="000000"/>
          <w:lang w:val="ro-RO"/>
        </w:rPr>
        <w:t xml:space="preserve"> construi</w:t>
      </w:r>
      <w:r w:rsidR="00767158" w:rsidRPr="00C82809">
        <w:rPr>
          <w:rFonts w:cs="Arial"/>
          <w:color w:val="000000"/>
          <w:lang w:val="ro-RO"/>
        </w:rPr>
        <w:t>ască</w:t>
      </w:r>
      <w:r w:rsidR="00D75DAA" w:rsidRPr="00C82809">
        <w:rPr>
          <w:rFonts w:cs="Arial"/>
          <w:color w:val="000000"/>
          <w:lang w:val="ro-RO"/>
        </w:rPr>
        <w:t xml:space="preserve"> </w:t>
      </w:r>
      <w:r w:rsidR="00767158" w:rsidRPr="00C82809">
        <w:rPr>
          <w:rFonts w:cs="Arial"/>
          <w:color w:val="000000"/>
          <w:lang w:val="ro-RO"/>
        </w:rPr>
        <w:t xml:space="preserve">intern </w:t>
      </w:r>
      <w:r w:rsidR="00D75DAA" w:rsidRPr="00C82809">
        <w:rPr>
          <w:rFonts w:cs="Arial"/>
          <w:color w:val="000000"/>
          <w:lang w:val="ro-RO"/>
        </w:rPr>
        <w:t>expertiza necesară.</w:t>
      </w:r>
    </w:p>
    <w:p w:rsidR="00D75DAA" w:rsidRPr="00C82809" w:rsidRDefault="004F628A" w:rsidP="00D75DAA">
      <w:pPr>
        <w:jc w:val="both"/>
        <w:rPr>
          <w:rFonts w:cs="Arial"/>
          <w:color w:val="000000"/>
          <w:lang w:val="ro-RO"/>
        </w:rPr>
      </w:pPr>
      <w:r>
        <w:rPr>
          <w:rFonts w:cs="Arial"/>
          <w:color w:val="000000"/>
          <w:lang w:val="ro-RO"/>
        </w:rPr>
        <w:t xml:space="preserve">CA11 </w:t>
      </w:r>
      <w:r w:rsidR="00767158" w:rsidRPr="00C82809">
        <w:rPr>
          <w:rFonts w:cs="Arial"/>
          <w:color w:val="000000"/>
          <w:lang w:val="ro-RO"/>
        </w:rPr>
        <w:t>Din 2007-2013 s</w:t>
      </w:r>
      <w:r w:rsidR="00D75DAA" w:rsidRPr="00C82809">
        <w:rPr>
          <w:rFonts w:cs="Arial"/>
          <w:color w:val="000000"/>
          <w:lang w:val="ro-RO"/>
        </w:rPr>
        <w:t xml:space="preserve">e poate observa că organizaţiile în care </w:t>
      </w:r>
      <w:r w:rsidR="00F1663A" w:rsidRPr="00C82809">
        <w:rPr>
          <w:rFonts w:cs="Arial"/>
          <w:color w:val="000000"/>
          <w:lang w:val="ro-RO"/>
        </w:rPr>
        <w:t xml:space="preserve">capacităţile </w:t>
      </w:r>
      <w:r w:rsidR="00D75DAA" w:rsidRPr="00C82809">
        <w:rPr>
          <w:rFonts w:cs="Arial"/>
          <w:color w:val="000000"/>
          <w:lang w:val="ro-RO"/>
        </w:rPr>
        <w:t xml:space="preserve">au fost construite pe experienţa anterioară şi cu resurse umane stabile la nivel de conducere şi </w:t>
      </w:r>
      <w:r w:rsidR="00F1663A" w:rsidRPr="00C82809">
        <w:rPr>
          <w:rFonts w:cs="Arial"/>
          <w:color w:val="000000"/>
          <w:lang w:val="ro-RO"/>
        </w:rPr>
        <w:t xml:space="preserve">al </w:t>
      </w:r>
      <w:r w:rsidR="00D75DAA" w:rsidRPr="00C82809">
        <w:rPr>
          <w:rFonts w:cs="Arial"/>
          <w:color w:val="000000"/>
          <w:lang w:val="ro-RO"/>
        </w:rPr>
        <w:t>poziţii</w:t>
      </w:r>
      <w:r w:rsidR="00F1663A" w:rsidRPr="00C82809">
        <w:rPr>
          <w:rFonts w:cs="Arial"/>
          <w:color w:val="000000"/>
          <w:lang w:val="ro-RO"/>
        </w:rPr>
        <w:t>lor</w:t>
      </w:r>
      <w:r w:rsidR="00D75DAA" w:rsidRPr="00C82809">
        <w:rPr>
          <w:rFonts w:cs="Arial"/>
          <w:color w:val="000000"/>
          <w:lang w:val="ro-RO"/>
        </w:rPr>
        <w:t xml:space="preserve"> critice </w:t>
      </w:r>
      <w:r w:rsidR="00F1663A" w:rsidRPr="00C82809">
        <w:rPr>
          <w:rFonts w:cs="Arial"/>
          <w:color w:val="000000"/>
          <w:lang w:val="ro-RO"/>
        </w:rPr>
        <w:t>au</w:t>
      </w:r>
      <w:r w:rsidR="00131CC2" w:rsidRPr="00C82809">
        <w:rPr>
          <w:rFonts w:cs="Arial"/>
          <w:color w:val="000000"/>
          <w:lang w:val="ro-RO"/>
        </w:rPr>
        <w:t xml:space="preserve"> făcut mai</w:t>
      </w:r>
      <w:r w:rsidR="00D75DAA" w:rsidRPr="00C82809">
        <w:rPr>
          <w:rFonts w:cs="Arial"/>
          <w:color w:val="000000"/>
          <w:lang w:val="ro-RO"/>
        </w:rPr>
        <w:t xml:space="preserve"> bine </w:t>
      </w:r>
      <w:r w:rsidR="00131CC2" w:rsidRPr="00C82809">
        <w:rPr>
          <w:rFonts w:cs="Arial"/>
          <w:color w:val="000000"/>
          <w:lang w:val="ro-RO"/>
        </w:rPr>
        <w:t xml:space="preserve">faţă pretenţioaselor </w:t>
      </w:r>
      <w:r w:rsidR="00D75DAA" w:rsidRPr="00C82809">
        <w:rPr>
          <w:rFonts w:cs="Arial"/>
          <w:color w:val="000000"/>
          <w:lang w:val="ro-RO"/>
        </w:rPr>
        <w:t xml:space="preserve">cerinţe de performanţă </w:t>
      </w:r>
      <w:r w:rsidR="00131CC2" w:rsidRPr="00C82809">
        <w:rPr>
          <w:rFonts w:cs="Arial"/>
          <w:color w:val="000000"/>
          <w:lang w:val="ro-RO"/>
        </w:rPr>
        <w:t>şi constrângerilor</w:t>
      </w:r>
      <w:r w:rsidR="00D75DAA" w:rsidRPr="00C82809">
        <w:rPr>
          <w:rFonts w:cs="Arial"/>
          <w:color w:val="000000"/>
          <w:lang w:val="ro-RO"/>
        </w:rPr>
        <w:t xml:space="preserve"> mediului economic şi social.</w:t>
      </w:r>
    </w:p>
    <w:p w:rsidR="00D75DAA" w:rsidRPr="00C82809" w:rsidRDefault="004F628A" w:rsidP="00605336">
      <w:pPr>
        <w:jc w:val="both"/>
        <w:rPr>
          <w:rFonts w:cs="Arial"/>
          <w:color w:val="000000"/>
          <w:lang w:val="ro-RO"/>
        </w:rPr>
      </w:pPr>
      <w:r>
        <w:rPr>
          <w:rFonts w:cs="Arial"/>
          <w:i/>
          <w:color w:val="000000"/>
          <w:lang w:val="ro-RO"/>
        </w:rPr>
        <w:t xml:space="preserve">CA12 </w:t>
      </w:r>
      <w:r w:rsidR="00D75DAA" w:rsidRPr="00C82809">
        <w:rPr>
          <w:rFonts w:cs="Arial"/>
          <w:color w:val="000000"/>
          <w:lang w:val="ro-RO"/>
        </w:rPr>
        <w:t xml:space="preserve">Au fost </w:t>
      </w:r>
      <w:r w:rsidR="00131CC2" w:rsidRPr="00C82809">
        <w:rPr>
          <w:rFonts w:cs="Arial"/>
          <w:color w:val="000000"/>
          <w:lang w:val="ro-RO"/>
        </w:rPr>
        <w:t>făcuţi</w:t>
      </w:r>
      <w:r w:rsidR="00D75DAA" w:rsidRPr="00C82809">
        <w:rPr>
          <w:rFonts w:cs="Arial"/>
          <w:color w:val="000000"/>
          <w:lang w:val="ro-RO"/>
        </w:rPr>
        <w:t xml:space="preserve"> importan</w:t>
      </w:r>
      <w:r w:rsidR="00131CC2" w:rsidRPr="00C82809">
        <w:rPr>
          <w:rFonts w:cs="Arial"/>
          <w:color w:val="000000"/>
          <w:lang w:val="ro-RO"/>
        </w:rPr>
        <w:t xml:space="preserve">ţi paşi </w:t>
      </w:r>
      <w:r w:rsidR="00D75DAA" w:rsidRPr="00C82809">
        <w:rPr>
          <w:rFonts w:cs="Arial"/>
          <w:color w:val="000000"/>
          <w:lang w:val="ro-RO"/>
        </w:rPr>
        <w:t>înainte în 2014 pentru crearea unui sistem de management al performan</w:t>
      </w:r>
      <w:r w:rsidR="00131CC2" w:rsidRPr="00C82809">
        <w:rPr>
          <w:rFonts w:cs="Arial"/>
          <w:color w:val="000000"/>
          <w:lang w:val="ro-RO"/>
        </w:rPr>
        <w:t>ţ</w:t>
      </w:r>
      <w:r w:rsidR="00D75DAA" w:rsidRPr="00C82809">
        <w:rPr>
          <w:rFonts w:cs="Arial"/>
          <w:color w:val="000000"/>
          <w:lang w:val="ro-RO"/>
        </w:rPr>
        <w:t xml:space="preserve">ei capabil să motiveze personalul şi, de asemenea, </w:t>
      </w:r>
      <w:r w:rsidR="00131CC2" w:rsidRPr="00C82809">
        <w:rPr>
          <w:rFonts w:cs="Arial"/>
          <w:color w:val="000000"/>
          <w:lang w:val="ro-RO"/>
        </w:rPr>
        <w:t>să</w:t>
      </w:r>
      <w:r w:rsidR="00D75DAA" w:rsidRPr="00C82809">
        <w:rPr>
          <w:rFonts w:cs="Arial"/>
          <w:color w:val="000000"/>
          <w:lang w:val="ro-RO"/>
        </w:rPr>
        <w:t xml:space="preserve"> leg</w:t>
      </w:r>
      <w:r w:rsidR="00131CC2" w:rsidRPr="00C82809">
        <w:rPr>
          <w:rFonts w:cs="Arial"/>
          <w:color w:val="000000"/>
          <w:lang w:val="ro-RO"/>
        </w:rPr>
        <w:t>e</w:t>
      </w:r>
      <w:r w:rsidR="00D75DAA" w:rsidRPr="00C82809">
        <w:rPr>
          <w:rFonts w:cs="Arial"/>
          <w:color w:val="000000"/>
          <w:lang w:val="ro-RO"/>
        </w:rPr>
        <w:t xml:space="preserve"> performanţele lor </w:t>
      </w:r>
      <w:r w:rsidR="00131CC2" w:rsidRPr="00C82809">
        <w:rPr>
          <w:rFonts w:cs="Arial"/>
          <w:color w:val="000000"/>
          <w:lang w:val="ro-RO"/>
        </w:rPr>
        <w:t>de</w:t>
      </w:r>
      <w:r w:rsidR="00D75DAA" w:rsidRPr="00C82809">
        <w:rPr>
          <w:rFonts w:cs="Arial"/>
          <w:color w:val="000000"/>
          <w:lang w:val="ro-RO"/>
        </w:rPr>
        <w:t xml:space="preserve"> recompense şi performanţa organizaţională. POAT 2014-2020 </w:t>
      </w:r>
      <w:r w:rsidR="00131CC2" w:rsidRPr="00C82809">
        <w:rPr>
          <w:rFonts w:cs="Arial"/>
          <w:color w:val="000000"/>
          <w:lang w:val="ro-RO"/>
        </w:rPr>
        <w:t xml:space="preserve">a </w:t>
      </w:r>
      <w:r w:rsidR="00D75DAA" w:rsidRPr="00C82809">
        <w:rPr>
          <w:rFonts w:cs="Arial"/>
          <w:color w:val="000000"/>
          <w:lang w:val="ro-RO"/>
        </w:rPr>
        <w:t>dedicat o axă prioritară nevoil</w:t>
      </w:r>
      <w:r w:rsidR="00131CC2" w:rsidRPr="00C82809">
        <w:rPr>
          <w:rFonts w:cs="Arial"/>
          <w:color w:val="000000"/>
          <w:lang w:val="ro-RO"/>
        </w:rPr>
        <w:t>or</w:t>
      </w:r>
      <w:r w:rsidR="00D75DAA" w:rsidRPr="00C82809">
        <w:rPr>
          <w:rFonts w:cs="Arial"/>
          <w:color w:val="000000"/>
          <w:lang w:val="ro-RO"/>
        </w:rPr>
        <w:t xml:space="preserve"> identificate în ceea ce priveşte eficienţa politicilor de </w:t>
      </w:r>
      <w:r w:rsidR="00131CC2" w:rsidRPr="00C82809">
        <w:rPr>
          <w:rFonts w:cs="Arial"/>
          <w:color w:val="000000"/>
          <w:lang w:val="ro-RO"/>
        </w:rPr>
        <w:t>RU</w:t>
      </w:r>
      <w:r w:rsidR="00D75DAA" w:rsidRPr="00C82809">
        <w:rPr>
          <w:rFonts w:cs="Arial"/>
          <w:color w:val="000000"/>
          <w:lang w:val="ro-RO"/>
        </w:rPr>
        <w:t xml:space="preserve"> din sistem: AP 3</w:t>
      </w:r>
      <w:r w:rsidR="00D75DAA" w:rsidRPr="00F304EE">
        <w:rPr>
          <w:rFonts w:cs="Arial"/>
          <w:color w:val="0000FF"/>
          <w:lang w:val="ro-RO"/>
        </w:rPr>
        <w:t xml:space="preserve"> </w:t>
      </w:r>
      <w:r w:rsidR="00E04673" w:rsidRPr="00387CC8">
        <w:rPr>
          <w:rFonts w:cs="Arial"/>
          <w:color w:val="000000"/>
          <w:lang w:val="ro-RO"/>
        </w:rPr>
        <w:t xml:space="preserve">Creşterea eficienţei si eficacităţii resurselor </w:t>
      </w:r>
      <w:r w:rsidR="00605336" w:rsidRPr="00C82809">
        <w:rPr>
          <w:rFonts w:cs="Arial"/>
          <w:color w:val="000000"/>
          <w:lang w:val="ro-RO"/>
        </w:rPr>
        <w:t>umane implicate în sistemul de coordonare, gestionare şi control al FESI în România</w:t>
      </w:r>
      <w:r w:rsidR="00D75DAA" w:rsidRPr="00C82809">
        <w:rPr>
          <w:rFonts w:cs="Arial"/>
          <w:color w:val="000000"/>
          <w:lang w:val="ro-RO"/>
        </w:rPr>
        <w:t xml:space="preserve"> şi Obiectivul </w:t>
      </w:r>
      <w:r w:rsidR="00605336" w:rsidRPr="00C82809">
        <w:rPr>
          <w:rFonts w:cs="Arial"/>
          <w:color w:val="000000"/>
          <w:lang w:val="ro-RO"/>
        </w:rPr>
        <w:t>Specific</w:t>
      </w:r>
      <w:r w:rsidR="00D75DAA" w:rsidRPr="00C82809">
        <w:rPr>
          <w:rFonts w:cs="Arial"/>
          <w:color w:val="000000"/>
          <w:lang w:val="ro-RO"/>
        </w:rPr>
        <w:t xml:space="preserve"> </w:t>
      </w:r>
      <w:r w:rsidR="00605336" w:rsidRPr="00C82809">
        <w:rPr>
          <w:rFonts w:cs="Arial"/>
          <w:color w:val="000000"/>
          <w:lang w:val="ro-RO"/>
        </w:rPr>
        <w:t xml:space="preserve">OS 3.1 Dezvoltarea unei politici îmbunătăţite a managementului resurselor umane care să asigure stabilitatea, calificarea şi motivarea adecvată a personalului FESI </w:t>
      </w:r>
      <w:r w:rsidR="00D75DAA" w:rsidRPr="00C82809">
        <w:rPr>
          <w:rFonts w:cs="Arial"/>
          <w:color w:val="000000"/>
          <w:lang w:val="ro-RO"/>
        </w:rPr>
        <w:t>[...]</w:t>
      </w:r>
    </w:p>
    <w:p w:rsidR="00D75DAA" w:rsidRPr="00B52DFF" w:rsidRDefault="004F628A" w:rsidP="00D75DAA">
      <w:pPr>
        <w:jc w:val="both"/>
        <w:rPr>
          <w:rFonts w:cs="Arial"/>
          <w:lang w:val="ro-RO"/>
        </w:rPr>
      </w:pPr>
      <w:r>
        <w:rPr>
          <w:rFonts w:cs="Arial"/>
          <w:color w:val="000000"/>
          <w:lang w:val="ro-RO"/>
        </w:rPr>
        <w:t>CA14 Sondajele</w:t>
      </w:r>
      <w:r w:rsidR="00D75DAA" w:rsidRPr="00C82809">
        <w:rPr>
          <w:rFonts w:cs="Arial"/>
          <w:color w:val="000000"/>
          <w:lang w:val="ro-RO"/>
        </w:rPr>
        <w:t xml:space="preserve"> au relevat rezultate contradictorii şi evaluări sau opinii </w:t>
      </w:r>
      <w:r w:rsidR="00E95A11" w:rsidRPr="00C82809">
        <w:rPr>
          <w:rFonts w:cs="Arial"/>
          <w:color w:val="000000"/>
          <w:lang w:val="ro-RO"/>
        </w:rPr>
        <w:t xml:space="preserve">semnificativ mai pozitive </w:t>
      </w:r>
      <w:r w:rsidR="00D75DAA" w:rsidRPr="00C82809">
        <w:rPr>
          <w:rFonts w:cs="Arial"/>
          <w:color w:val="000000"/>
          <w:lang w:val="ro-RO"/>
        </w:rPr>
        <w:t xml:space="preserve">decât ceea ce este indicat de către alte surse. În multe situaţii răspunsurile s-au bazat doar pe </w:t>
      </w:r>
      <w:r w:rsidR="00E95A11" w:rsidRPr="00C82809">
        <w:rPr>
          <w:rFonts w:cs="Arial"/>
          <w:color w:val="000000"/>
          <w:lang w:val="ro-RO"/>
        </w:rPr>
        <w:t>opinii</w:t>
      </w:r>
      <w:r w:rsidR="00D75DAA" w:rsidRPr="00C82809">
        <w:rPr>
          <w:rFonts w:cs="Arial"/>
          <w:color w:val="000000"/>
          <w:lang w:val="ro-RO"/>
        </w:rPr>
        <w:t xml:space="preserve"> sau evaluări </w:t>
      </w:r>
      <w:r w:rsidR="0095779C" w:rsidRPr="00C82809">
        <w:rPr>
          <w:rFonts w:cs="Arial"/>
          <w:color w:val="000000"/>
          <w:lang w:val="ro-RO"/>
        </w:rPr>
        <w:t xml:space="preserve">brute </w:t>
      </w:r>
      <w:r w:rsidR="00D75DAA" w:rsidRPr="00C82809">
        <w:rPr>
          <w:rFonts w:cs="Arial"/>
          <w:color w:val="000000"/>
          <w:lang w:val="ro-RO"/>
        </w:rPr>
        <w:t>în organizaţii, din cauza lipsei de analiză şi date privind resursele umane şi procesele organizaţionale. Indicatorii cantitativi care au fost propu</w:t>
      </w:r>
      <w:r w:rsidR="0095779C" w:rsidRPr="00C82809">
        <w:rPr>
          <w:rFonts w:cs="Arial"/>
          <w:color w:val="000000"/>
          <w:lang w:val="ro-RO"/>
        </w:rPr>
        <w:t>şi</w:t>
      </w:r>
      <w:r w:rsidR="00D75DAA" w:rsidRPr="00C82809">
        <w:rPr>
          <w:rFonts w:cs="Arial"/>
          <w:color w:val="000000"/>
          <w:lang w:val="ro-RO"/>
        </w:rPr>
        <w:t xml:space="preserve"> în </w:t>
      </w:r>
      <w:r w:rsidR="0095779C" w:rsidRPr="00C82809">
        <w:rPr>
          <w:rFonts w:cs="Arial"/>
          <w:color w:val="000000"/>
          <w:lang w:val="ro-RO"/>
        </w:rPr>
        <w:t xml:space="preserve">baza de </w:t>
      </w:r>
      <w:r w:rsidR="0095779C" w:rsidRPr="00B52DFF">
        <w:rPr>
          <w:rFonts w:cs="Arial"/>
          <w:lang w:val="ro-RO"/>
        </w:rPr>
        <w:t xml:space="preserve">date a </w:t>
      </w:r>
      <w:r w:rsidR="00D75DAA" w:rsidRPr="00B52DFF">
        <w:rPr>
          <w:rFonts w:cs="Arial"/>
          <w:lang w:val="ro-RO"/>
        </w:rPr>
        <w:t>prim</w:t>
      </w:r>
      <w:r w:rsidR="0095779C" w:rsidRPr="00B52DFF">
        <w:rPr>
          <w:rFonts w:cs="Arial"/>
          <w:lang w:val="ro-RO"/>
        </w:rPr>
        <w:t>ei evaluări</w:t>
      </w:r>
      <w:r w:rsidR="00D75DAA" w:rsidRPr="00B52DFF">
        <w:rPr>
          <w:rFonts w:cs="Arial"/>
          <w:lang w:val="ro-RO"/>
        </w:rPr>
        <w:t xml:space="preserve"> sunt utile mai ales pentru a evalua eficacitatea măsurilor capacităţii administrative. Menţinerea unei </w:t>
      </w:r>
      <w:r w:rsidR="0095779C" w:rsidRPr="00B52DFF">
        <w:rPr>
          <w:rFonts w:cs="Arial"/>
          <w:lang w:val="ro-RO"/>
        </w:rPr>
        <w:t xml:space="preserve">astfel de </w:t>
      </w:r>
      <w:r w:rsidR="00D75DAA" w:rsidRPr="00B52DFF">
        <w:rPr>
          <w:rFonts w:cs="Arial"/>
          <w:lang w:val="ro-RO"/>
        </w:rPr>
        <w:t xml:space="preserve">baze de date necesită o capacitate </w:t>
      </w:r>
      <w:r w:rsidR="0095779C" w:rsidRPr="00B52DFF">
        <w:rPr>
          <w:rFonts w:cs="Arial"/>
          <w:lang w:val="ro-RO"/>
        </w:rPr>
        <w:t xml:space="preserve">de </w:t>
      </w:r>
      <w:r w:rsidR="00D75DAA" w:rsidRPr="00B52DFF">
        <w:rPr>
          <w:rFonts w:cs="Arial"/>
          <w:lang w:val="ro-RO"/>
        </w:rPr>
        <w:t xml:space="preserve">a măsura în mod regulat şi </w:t>
      </w:r>
      <w:r w:rsidR="0095779C" w:rsidRPr="00B52DFF">
        <w:rPr>
          <w:rFonts w:cs="Arial"/>
          <w:lang w:val="ro-RO"/>
        </w:rPr>
        <w:t>a</w:t>
      </w:r>
      <w:r w:rsidR="00D75DAA" w:rsidRPr="00B52DFF">
        <w:rPr>
          <w:rFonts w:cs="Arial"/>
          <w:lang w:val="ro-RO"/>
        </w:rPr>
        <w:t xml:space="preserve"> </w:t>
      </w:r>
      <w:r w:rsidR="0095779C" w:rsidRPr="00B52DFF">
        <w:rPr>
          <w:rFonts w:cs="Arial"/>
          <w:lang w:val="ro-RO"/>
        </w:rPr>
        <w:t xml:space="preserve">le </w:t>
      </w:r>
      <w:r w:rsidR="00D75DAA" w:rsidRPr="00B52DFF">
        <w:rPr>
          <w:rFonts w:cs="Arial"/>
          <w:lang w:val="ro-RO"/>
        </w:rPr>
        <w:t>evalu</w:t>
      </w:r>
      <w:r w:rsidR="0095779C" w:rsidRPr="00B52DFF">
        <w:rPr>
          <w:rFonts w:cs="Arial"/>
          <w:lang w:val="ro-RO"/>
        </w:rPr>
        <w:t>a</w:t>
      </w:r>
      <w:r w:rsidR="00D75DAA" w:rsidRPr="00B52DFF">
        <w:rPr>
          <w:rFonts w:cs="Arial"/>
          <w:lang w:val="ro-RO"/>
        </w:rPr>
        <w:t>.</w:t>
      </w:r>
    </w:p>
    <w:p w:rsidR="00D75DAA" w:rsidRPr="00C82809" w:rsidRDefault="00D75DAA" w:rsidP="00D75DAA">
      <w:pPr>
        <w:jc w:val="both"/>
        <w:rPr>
          <w:rFonts w:cs="Arial"/>
          <w:color w:val="000000"/>
          <w:lang w:val="ro-RO"/>
        </w:rPr>
      </w:pPr>
      <w:r w:rsidRPr="00C82809">
        <w:rPr>
          <w:rFonts w:cs="Arial"/>
          <w:color w:val="000000"/>
          <w:lang w:val="ro-RO"/>
        </w:rPr>
        <w:t>Experienţa perioad</w:t>
      </w:r>
      <w:r w:rsidR="004D40FA" w:rsidRPr="00C82809">
        <w:rPr>
          <w:rFonts w:cs="Arial"/>
          <w:color w:val="000000"/>
          <w:lang w:val="ro-RO"/>
        </w:rPr>
        <w:t>ei</w:t>
      </w:r>
      <w:r w:rsidRPr="00C82809">
        <w:rPr>
          <w:rFonts w:cs="Arial"/>
          <w:color w:val="000000"/>
          <w:lang w:val="ro-RO"/>
        </w:rPr>
        <w:t xml:space="preserve"> actual</w:t>
      </w:r>
      <w:r w:rsidR="004D40FA" w:rsidRPr="00C82809">
        <w:rPr>
          <w:rFonts w:cs="Arial"/>
          <w:color w:val="000000"/>
          <w:lang w:val="ro-RO"/>
        </w:rPr>
        <w:t>e</w:t>
      </w:r>
      <w:r w:rsidRPr="00C82809">
        <w:rPr>
          <w:rFonts w:cs="Arial"/>
          <w:color w:val="000000"/>
          <w:lang w:val="ro-RO"/>
        </w:rPr>
        <w:t xml:space="preserve"> de programare arată că </w:t>
      </w:r>
      <w:r w:rsidRPr="00C82809">
        <w:rPr>
          <w:rFonts w:cs="Arial"/>
          <w:b/>
          <w:color w:val="000000"/>
          <w:lang w:val="ro-RO"/>
        </w:rPr>
        <w:t xml:space="preserve">sistemele şi instrumentele </w:t>
      </w:r>
      <w:r w:rsidRPr="00C82809">
        <w:rPr>
          <w:rFonts w:cs="Arial"/>
          <w:color w:val="000000"/>
          <w:lang w:val="ro-RO"/>
        </w:rPr>
        <w:t>au fost create şi puse în aplicare, acoper</w:t>
      </w:r>
      <w:r w:rsidR="004D40FA" w:rsidRPr="00C82809">
        <w:rPr>
          <w:rFonts w:cs="Arial"/>
          <w:color w:val="000000"/>
          <w:lang w:val="ro-RO"/>
        </w:rPr>
        <w:t>ind</w:t>
      </w:r>
      <w:r w:rsidRPr="00C82809">
        <w:rPr>
          <w:rFonts w:cs="Arial"/>
          <w:color w:val="000000"/>
          <w:lang w:val="ro-RO"/>
        </w:rPr>
        <w:t xml:space="preserve"> procesele necesare în toate fazele ciclului de program, dar </w:t>
      </w:r>
      <w:r w:rsidRPr="00C82809">
        <w:rPr>
          <w:rFonts w:cs="Arial"/>
          <w:b/>
          <w:color w:val="000000"/>
          <w:lang w:val="ro-RO"/>
        </w:rPr>
        <w:t>multe dintre ele nu sunt utilizate în mod corespunzător şi nu sunt eficiente</w:t>
      </w:r>
      <w:r w:rsidRPr="00C82809">
        <w:rPr>
          <w:rFonts w:cs="Arial"/>
          <w:color w:val="000000"/>
          <w:lang w:val="ro-RO"/>
        </w:rPr>
        <w:t>.</w:t>
      </w:r>
    </w:p>
    <w:p w:rsidR="00D75DAA" w:rsidRPr="00C82809" w:rsidRDefault="004F628A" w:rsidP="00D75DAA">
      <w:pPr>
        <w:jc w:val="both"/>
        <w:rPr>
          <w:rFonts w:cs="Arial"/>
          <w:color w:val="000000"/>
          <w:lang w:val="ro-RO"/>
        </w:rPr>
      </w:pPr>
      <w:r>
        <w:rPr>
          <w:rFonts w:cs="Arial"/>
          <w:i/>
          <w:color w:val="000000"/>
          <w:lang w:val="ro-RO"/>
        </w:rPr>
        <w:lastRenderedPageBreak/>
        <w:t xml:space="preserve">CA15 </w:t>
      </w:r>
      <w:r w:rsidR="00D75DAA" w:rsidRPr="00C82809">
        <w:rPr>
          <w:rFonts w:cs="Arial"/>
          <w:color w:val="000000"/>
          <w:lang w:val="ro-RO"/>
        </w:rPr>
        <w:t xml:space="preserve">Delegarea de sarcini este formalizată prin acorduri, dar buna funcţionare este afectată în </w:t>
      </w:r>
      <w:r w:rsidR="00140968" w:rsidRPr="00C82809">
        <w:rPr>
          <w:rFonts w:cs="Arial"/>
          <w:color w:val="000000"/>
          <w:lang w:val="ro-RO"/>
        </w:rPr>
        <w:t xml:space="preserve">unele </w:t>
      </w:r>
      <w:r w:rsidR="00D75DAA" w:rsidRPr="00C82809">
        <w:rPr>
          <w:rFonts w:cs="Arial"/>
          <w:color w:val="000000"/>
          <w:lang w:val="ro-RO"/>
        </w:rPr>
        <w:t>domeni</w:t>
      </w:r>
      <w:r w:rsidR="00140968" w:rsidRPr="00C82809">
        <w:rPr>
          <w:rFonts w:cs="Arial"/>
          <w:color w:val="000000"/>
          <w:lang w:val="ro-RO"/>
        </w:rPr>
        <w:t>i</w:t>
      </w:r>
      <w:r w:rsidR="00D75DAA" w:rsidRPr="00C82809">
        <w:rPr>
          <w:rFonts w:cs="Arial"/>
          <w:color w:val="000000"/>
          <w:lang w:val="ro-RO"/>
        </w:rPr>
        <w:t xml:space="preserve"> de lipsa de claritate a responsabilităţilor, suprapunere</w:t>
      </w:r>
      <w:r w:rsidR="00140968" w:rsidRPr="00C82809">
        <w:rPr>
          <w:rFonts w:cs="Arial"/>
          <w:color w:val="000000"/>
          <w:lang w:val="ro-RO"/>
        </w:rPr>
        <w:t>a</w:t>
      </w:r>
      <w:r w:rsidR="00D75DAA" w:rsidRPr="00C82809">
        <w:rPr>
          <w:rFonts w:cs="Arial"/>
          <w:color w:val="000000"/>
          <w:lang w:val="ro-RO"/>
        </w:rPr>
        <w:t xml:space="preserve"> responsabilităţi</w:t>
      </w:r>
      <w:r w:rsidR="00140968" w:rsidRPr="00C82809">
        <w:rPr>
          <w:rFonts w:cs="Arial"/>
          <w:color w:val="000000"/>
          <w:lang w:val="ro-RO"/>
        </w:rPr>
        <w:t>lor</w:t>
      </w:r>
      <w:r w:rsidR="00D75DAA" w:rsidRPr="00C82809">
        <w:rPr>
          <w:rFonts w:cs="Arial"/>
          <w:color w:val="000000"/>
          <w:lang w:val="ro-RO"/>
        </w:rPr>
        <w:t>, alocarea neclar</w:t>
      </w:r>
      <w:r w:rsidR="00140968" w:rsidRPr="00C82809">
        <w:rPr>
          <w:rFonts w:cs="Arial"/>
          <w:color w:val="000000"/>
          <w:lang w:val="ro-RO"/>
        </w:rPr>
        <w:t>ă</w:t>
      </w:r>
      <w:r w:rsidR="00D75DAA" w:rsidRPr="00C82809">
        <w:rPr>
          <w:rFonts w:cs="Arial"/>
          <w:color w:val="000000"/>
          <w:lang w:val="ro-RO"/>
        </w:rPr>
        <w:t xml:space="preserve"> şi interpretarea diferită a procedurilor. Revizuirea împărţir</w:t>
      </w:r>
      <w:r w:rsidR="00140968" w:rsidRPr="00C82809">
        <w:rPr>
          <w:rFonts w:cs="Arial"/>
          <w:color w:val="000000"/>
          <w:lang w:val="ro-RO"/>
        </w:rPr>
        <w:t xml:space="preserve">ii </w:t>
      </w:r>
      <w:r w:rsidR="00D75DAA" w:rsidRPr="00C82809">
        <w:rPr>
          <w:rFonts w:cs="Arial"/>
          <w:color w:val="000000"/>
          <w:lang w:val="ro-RO"/>
        </w:rPr>
        <w:t>responsabilităţilor este o sursă de simplificare în întregul sistem.</w:t>
      </w:r>
    </w:p>
    <w:p w:rsidR="00D75DAA" w:rsidRPr="00C82809" w:rsidRDefault="004F628A" w:rsidP="00D75DAA">
      <w:pPr>
        <w:jc w:val="both"/>
        <w:rPr>
          <w:rFonts w:cs="Arial"/>
          <w:color w:val="000000"/>
          <w:lang w:val="ro-RO"/>
        </w:rPr>
      </w:pPr>
      <w:r>
        <w:rPr>
          <w:rFonts w:cs="Arial"/>
          <w:color w:val="000000"/>
          <w:lang w:val="ro-RO"/>
        </w:rPr>
        <w:t xml:space="preserve">CA16 </w:t>
      </w:r>
      <w:r w:rsidR="00D75DAA" w:rsidRPr="00C82809">
        <w:rPr>
          <w:rFonts w:cs="Arial"/>
          <w:color w:val="000000"/>
          <w:lang w:val="ro-RO"/>
        </w:rPr>
        <w:t xml:space="preserve">Ca o caracteristică generală, sistemul pare </w:t>
      </w:r>
      <w:r w:rsidR="00463A33" w:rsidRPr="00C82809">
        <w:rPr>
          <w:rFonts w:cs="Arial"/>
          <w:color w:val="000000"/>
          <w:lang w:val="ro-RO"/>
        </w:rPr>
        <w:t xml:space="preserve">reglementat </w:t>
      </w:r>
      <w:r w:rsidR="00D75DAA" w:rsidRPr="00C82809">
        <w:rPr>
          <w:rFonts w:cs="Arial"/>
          <w:color w:val="000000"/>
          <w:lang w:val="ro-RO"/>
        </w:rPr>
        <w:t xml:space="preserve">excesiv cu </w:t>
      </w:r>
      <w:r w:rsidR="00463A33" w:rsidRPr="00C82809">
        <w:rPr>
          <w:rFonts w:cs="Arial"/>
          <w:color w:val="000000"/>
          <w:lang w:val="ro-RO"/>
        </w:rPr>
        <w:t xml:space="preserve">proceduri </w:t>
      </w:r>
      <w:r w:rsidR="00D75DAA" w:rsidRPr="00C82809">
        <w:rPr>
          <w:rFonts w:cs="Arial"/>
          <w:color w:val="000000"/>
          <w:lang w:val="ro-RO"/>
        </w:rPr>
        <w:t>complicat</w:t>
      </w:r>
      <w:r w:rsidR="00463A33" w:rsidRPr="00C82809">
        <w:rPr>
          <w:rFonts w:cs="Arial"/>
          <w:color w:val="000000"/>
          <w:lang w:val="ro-RO"/>
        </w:rPr>
        <w:t>e</w:t>
      </w:r>
      <w:r w:rsidR="00D75DAA" w:rsidRPr="00C82809">
        <w:rPr>
          <w:rFonts w:cs="Arial"/>
          <w:color w:val="000000"/>
          <w:lang w:val="ro-RO"/>
        </w:rPr>
        <w:t xml:space="preserve"> şi, în multe cazuri</w:t>
      </w:r>
      <w:r w:rsidR="00463A33" w:rsidRPr="00C82809">
        <w:rPr>
          <w:rFonts w:cs="Arial"/>
          <w:color w:val="000000"/>
          <w:lang w:val="ro-RO"/>
        </w:rPr>
        <w:t>,</w:t>
      </w:r>
      <w:r w:rsidR="00D75DAA" w:rsidRPr="00C82809">
        <w:rPr>
          <w:rFonts w:cs="Arial"/>
          <w:color w:val="000000"/>
          <w:lang w:val="ro-RO"/>
        </w:rPr>
        <w:t xml:space="preserve"> neclare, birocraţi</w:t>
      </w:r>
      <w:r w:rsidR="00463A33" w:rsidRPr="00C82809">
        <w:rPr>
          <w:rFonts w:cs="Arial"/>
          <w:color w:val="000000"/>
          <w:lang w:val="ro-RO"/>
        </w:rPr>
        <w:t>e</w:t>
      </w:r>
      <w:r w:rsidR="00D75DAA" w:rsidRPr="00C82809">
        <w:rPr>
          <w:rFonts w:cs="Arial"/>
          <w:color w:val="000000"/>
          <w:lang w:val="ro-RO"/>
        </w:rPr>
        <w:t xml:space="preserve"> excesivă şi </w:t>
      </w:r>
      <w:r w:rsidR="00463A33" w:rsidRPr="00C82809">
        <w:rPr>
          <w:rFonts w:cs="Arial"/>
          <w:color w:val="000000"/>
          <w:lang w:val="ro-RO"/>
        </w:rPr>
        <w:t>povară</w:t>
      </w:r>
      <w:r w:rsidR="00D75DAA" w:rsidRPr="00C82809">
        <w:rPr>
          <w:rFonts w:cs="Arial"/>
          <w:color w:val="000000"/>
          <w:lang w:val="ro-RO"/>
        </w:rPr>
        <w:t xml:space="preserve"> administrativ</w:t>
      </w:r>
      <w:r w:rsidR="00463A33" w:rsidRPr="00C82809">
        <w:rPr>
          <w:rFonts w:cs="Arial"/>
          <w:color w:val="000000"/>
          <w:lang w:val="ro-RO"/>
        </w:rPr>
        <w:t>ă</w:t>
      </w:r>
      <w:r w:rsidR="00D75DAA" w:rsidRPr="00C82809">
        <w:rPr>
          <w:rFonts w:cs="Arial"/>
          <w:color w:val="000000"/>
          <w:lang w:val="ro-RO"/>
        </w:rPr>
        <w:t xml:space="preserve"> mare, care au încetinit şi chiar blocat procesele, în special în detrimentul beneficiarilor.</w:t>
      </w:r>
    </w:p>
    <w:p w:rsidR="00D75DAA" w:rsidRPr="00C82809" w:rsidRDefault="00D75DAA" w:rsidP="00D75DAA">
      <w:pPr>
        <w:jc w:val="both"/>
        <w:rPr>
          <w:rFonts w:cs="Arial"/>
          <w:color w:val="000000"/>
          <w:lang w:val="ro-RO"/>
        </w:rPr>
      </w:pPr>
      <w:r w:rsidRPr="00C82809">
        <w:rPr>
          <w:rFonts w:cs="Arial"/>
          <w:color w:val="000000"/>
          <w:lang w:val="ro-RO"/>
        </w:rPr>
        <w:t xml:space="preserve">Sistemul trebuie să fie raţionalizat şi </w:t>
      </w:r>
      <w:r w:rsidR="00463A33" w:rsidRPr="00C82809">
        <w:rPr>
          <w:rFonts w:cs="Arial"/>
          <w:color w:val="000000"/>
          <w:lang w:val="ro-RO"/>
        </w:rPr>
        <w:t xml:space="preserve">menţinute </w:t>
      </w:r>
      <w:r w:rsidRPr="00C82809">
        <w:rPr>
          <w:rFonts w:cs="Arial"/>
          <w:color w:val="000000"/>
          <w:lang w:val="ro-RO"/>
        </w:rPr>
        <w:t>proceduri simple, pentru a fi stabil</w:t>
      </w:r>
      <w:r w:rsidR="00463A33" w:rsidRPr="00C82809">
        <w:rPr>
          <w:rFonts w:cs="Arial"/>
          <w:color w:val="000000"/>
          <w:lang w:val="ro-RO"/>
        </w:rPr>
        <w:t>e</w:t>
      </w:r>
      <w:r w:rsidRPr="00C82809">
        <w:rPr>
          <w:rFonts w:cs="Arial"/>
          <w:color w:val="000000"/>
          <w:lang w:val="ro-RO"/>
        </w:rPr>
        <w:t xml:space="preserve"> şi uniform</w:t>
      </w:r>
      <w:r w:rsidR="00463A33" w:rsidRPr="00C82809">
        <w:rPr>
          <w:rFonts w:cs="Arial"/>
          <w:color w:val="000000"/>
          <w:lang w:val="ro-RO"/>
        </w:rPr>
        <w:t>e</w:t>
      </w:r>
      <w:r w:rsidRPr="00C82809">
        <w:rPr>
          <w:rFonts w:cs="Arial"/>
          <w:color w:val="000000"/>
          <w:lang w:val="ro-RO"/>
        </w:rPr>
        <w:t xml:space="preserve"> cât mai mult posibil între programe. Asistenţa beneficiarilor trebuie să fie orientat</w:t>
      </w:r>
      <w:r w:rsidR="00463A33" w:rsidRPr="00C82809">
        <w:rPr>
          <w:rFonts w:cs="Arial"/>
          <w:color w:val="000000"/>
          <w:lang w:val="ro-RO"/>
        </w:rPr>
        <w:t>ă</w:t>
      </w:r>
      <w:r w:rsidRPr="00C82809">
        <w:rPr>
          <w:rFonts w:cs="Arial"/>
          <w:color w:val="000000"/>
          <w:lang w:val="ro-RO"/>
        </w:rPr>
        <w:t xml:space="preserve"> pe probleme de dezvoltare, cum ar fi calitatea proiectelor, în timp ce cerinţele administrative simplificate ar putea fi abordate prin intermediul </w:t>
      </w:r>
      <w:r w:rsidR="00463A33" w:rsidRPr="00C82809">
        <w:rPr>
          <w:rFonts w:cs="Arial"/>
          <w:color w:val="000000"/>
          <w:lang w:val="ro-RO"/>
        </w:rPr>
        <w:t xml:space="preserve">ghidurilor, tutorialelor, e-uneltelor </w:t>
      </w:r>
      <w:r w:rsidRPr="00C82809">
        <w:rPr>
          <w:rFonts w:cs="Arial"/>
          <w:color w:val="000000"/>
          <w:lang w:val="ro-RO"/>
        </w:rPr>
        <w:t>mai eficiente.</w:t>
      </w:r>
    </w:p>
    <w:p w:rsidR="00D75DAA" w:rsidRPr="00C82809" w:rsidRDefault="004F628A" w:rsidP="00D75DAA">
      <w:pPr>
        <w:jc w:val="both"/>
        <w:rPr>
          <w:rFonts w:cs="Arial"/>
          <w:color w:val="000000"/>
          <w:lang w:val="ro-RO"/>
        </w:rPr>
      </w:pPr>
      <w:r>
        <w:rPr>
          <w:rFonts w:cs="Arial"/>
          <w:i/>
          <w:color w:val="000000"/>
          <w:lang w:val="ro-RO"/>
        </w:rPr>
        <w:t xml:space="preserve">CA17 </w:t>
      </w:r>
      <w:r w:rsidR="00D75DAA" w:rsidRPr="00C82809">
        <w:rPr>
          <w:rFonts w:cs="Arial"/>
          <w:i/>
          <w:color w:val="000000"/>
          <w:lang w:val="ro-RO"/>
        </w:rPr>
        <w:t>Alocarea responsabilităţilor la toate nivelurile trebuie să fie revizuit</w:t>
      </w:r>
      <w:r w:rsidR="008B7871" w:rsidRPr="00C82809">
        <w:rPr>
          <w:rFonts w:cs="Arial"/>
          <w:i/>
          <w:color w:val="000000"/>
          <w:lang w:val="ro-RO"/>
        </w:rPr>
        <w:t>ă</w:t>
      </w:r>
      <w:r w:rsidR="00D75DAA" w:rsidRPr="00C82809">
        <w:rPr>
          <w:rFonts w:cs="Arial"/>
          <w:i/>
          <w:color w:val="000000"/>
          <w:lang w:val="ro-RO"/>
        </w:rPr>
        <w:t xml:space="preserve"> şi proceduri</w:t>
      </w:r>
      <w:r w:rsidR="008B7871" w:rsidRPr="00C82809">
        <w:rPr>
          <w:rFonts w:cs="Arial"/>
          <w:i/>
          <w:color w:val="000000"/>
          <w:lang w:val="ro-RO"/>
        </w:rPr>
        <w:t>le</w:t>
      </w:r>
      <w:r w:rsidR="00D75DAA" w:rsidRPr="00C82809">
        <w:rPr>
          <w:rFonts w:cs="Arial"/>
          <w:i/>
          <w:color w:val="000000"/>
          <w:lang w:val="ro-RO"/>
        </w:rPr>
        <w:t xml:space="preserve"> simplificate</w:t>
      </w:r>
      <w:r w:rsidR="008B7871" w:rsidRPr="00C82809">
        <w:rPr>
          <w:rFonts w:cs="Arial"/>
          <w:i/>
          <w:color w:val="000000"/>
          <w:lang w:val="ro-RO"/>
        </w:rPr>
        <w:t>,</w:t>
      </w:r>
      <w:r w:rsidR="00D75DAA" w:rsidRPr="00C82809">
        <w:rPr>
          <w:rFonts w:cs="Arial"/>
          <w:i/>
          <w:color w:val="000000"/>
          <w:lang w:val="ro-RO"/>
        </w:rPr>
        <w:t xml:space="preserve"> reduc</w:t>
      </w:r>
      <w:r w:rsidR="008B7871" w:rsidRPr="00C82809">
        <w:rPr>
          <w:rFonts w:cs="Arial"/>
          <w:i/>
          <w:color w:val="000000"/>
          <w:lang w:val="ro-RO"/>
        </w:rPr>
        <w:t>ând</w:t>
      </w:r>
      <w:r w:rsidR="00D75DAA" w:rsidRPr="00C82809">
        <w:rPr>
          <w:rFonts w:cs="Arial"/>
          <w:i/>
          <w:color w:val="000000"/>
          <w:lang w:val="ro-RO"/>
        </w:rPr>
        <w:t xml:space="preserve"> sarcin</w:t>
      </w:r>
      <w:r w:rsidR="008B7871" w:rsidRPr="00C82809">
        <w:rPr>
          <w:rFonts w:cs="Arial"/>
          <w:i/>
          <w:color w:val="000000"/>
          <w:lang w:val="ro-RO"/>
        </w:rPr>
        <w:t>a</w:t>
      </w:r>
      <w:r w:rsidR="00D75DAA" w:rsidRPr="00C82809">
        <w:rPr>
          <w:rFonts w:cs="Arial"/>
          <w:i/>
          <w:color w:val="000000"/>
          <w:lang w:val="ro-RO"/>
        </w:rPr>
        <w:t xml:space="preserve"> administrativ</w:t>
      </w:r>
      <w:r w:rsidR="008B7871" w:rsidRPr="00C82809">
        <w:rPr>
          <w:rFonts w:cs="Arial"/>
          <w:i/>
          <w:color w:val="000000"/>
          <w:lang w:val="ro-RO"/>
        </w:rPr>
        <w:t>ă</w:t>
      </w:r>
      <w:r w:rsidR="00D75DAA" w:rsidRPr="00C82809">
        <w:rPr>
          <w:rFonts w:cs="Arial"/>
          <w:i/>
          <w:color w:val="000000"/>
          <w:lang w:val="ro-RO"/>
        </w:rPr>
        <w:t xml:space="preserve">. Instrumentele folosite în implementarea programului în toate fazele trebuie să fie clare, utile şi uşor de utilizat </w:t>
      </w:r>
      <w:r w:rsidR="008B7871" w:rsidRPr="00C82809">
        <w:rPr>
          <w:rFonts w:cs="Arial"/>
          <w:i/>
          <w:color w:val="000000"/>
          <w:lang w:val="ro-RO"/>
        </w:rPr>
        <w:t>de către</w:t>
      </w:r>
      <w:r w:rsidR="00D75DAA" w:rsidRPr="00C82809">
        <w:rPr>
          <w:rFonts w:cs="Arial"/>
          <w:i/>
          <w:color w:val="000000"/>
          <w:lang w:val="ro-RO"/>
        </w:rPr>
        <w:t xml:space="preserve"> beneficiari</w:t>
      </w:r>
      <w:r w:rsidR="00D75DAA" w:rsidRPr="00C82809">
        <w:rPr>
          <w:rFonts w:cs="Arial"/>
          <w:color w:val="000000"/>
          <w:lang w:val="ro-RO"/>
        </w:rPr>
        <w:t xml:space="preserve">. Procesul de simplificare </w:t>
      </w:r>
      <w:r w:rsidR="00D75DAA" w:rsidRPr="00C82809">
        <w:rPr>
          <w:rFonts w:cs="Arial"/>
          <w:i/>
          <w:color w:val="000000"/>
          <w:lang w:val="ro-RO"/>
        </w:rPr>
        <w:t>a început sub coordonarea MFE şi a acoperit proceduril</w:t>
      </w:r>
      <w:r w:rsidR="008B7871" w:rsidRPr="00C82809">
        <w:rPr>
          <w:rFonts w:cs="Arial"/>
          <w:i/>
          <w:color w:val="000000"/>
          <w:lang w:val="ro-RO"/>
        </w:rPr>
        <w:t>e</w:t>
      </w:r>
      <w:r w:rsidR="00D75DAA" w:rsidRPr="00C82809">
        <w:rPr>
          <w:rFonts w:cs="Arial"/>
          <w:i/>
          <w:color w:val="000000"/>
          <w:lang w:val="ro-RO"/>
        </w:rPr>
        <w:t xml:space="preserve"> de achiziţie publică, contractare</w:t>
      </w:r>
      <w:r w:rsidR="00D13EAE" w:rsidRPr="00C82809">
        <w:rPr>
          <w:rFonts w:cs="Arial"/>
          <w:i/>
          <w:color w:val="000000"/>
          <w:lang w:val="ro-RO"/>
        </w:rPr>
        <w:t>a</w:t>
      </w:r>
      <w:r w:rsidR="00D75DAA" w:rsidRPr="00C82809">
        <w:rPr>
          <w:rFonts w:cs="Arial"/>
          <w:i/>
          <w:color w:val="000000"/>
          <w:lang w:val="ro-RO"/>
        </w:rPr>
        <w:t>, raportare</w:t>
      </w:r>
      <w:r w:rsidR="00D13EAE" w:rsidRPr="00C82809">
        <w:rPr>
          <w:rFonts w:cs="Arial"/>
          <w:i/>
          <w:color w:val="000000"/>
          <w:lang w:val="ro-RO"/>
        </w:rPr>
        <w:t>a</w:t>
      </w:r>
      <w:r w:rsidR="00D75DAA" w:rsidRPr="00C82809">
        <w:rPr>
          <w:rFonts w:cs="Arial"/>
          <w:i/>
          <w:color w:val="000000"/>
          <w:lang w:val="ro-RO"/>
        </w:rPr>
        <w:t xml:space="preserve"> şi cererile de plată</w:t>
      </w:r>
      <w:r w:rsidR="00D75DAA" w:rsidRPr="00C82809">
        <w:rPr>
          <w:rFonts w:cs="Arial"/>
          <w:color w:val="000000"/>
          <w:lang w:val="ro-RO"/>
        </w:rPr>
        <w:t>.</w:t>
      </w:r>
    </w:p>
    <w:p w:rsidR="00D75DAA" w:rsidRPr="00C82809" w:rsidRDefault="004F628A" w:rsidP="00D75DAA">
      <w:pPr>
        <w:jc w:val="both"/>
        <w:rPr>
          <w:rFonts w:cs="Arial"/>
          <w:color w:val="000000"/>
          <w:lang w:val="ro-RO"/>
        </w:rPr>
      </w:pPr>
      <w:r>
        <w:rPr>
          <w:rFonts w:cs="Arial"/>
          <w:color w:val="000000"/>
          <w:lang w:val="ro-RO"/>
        </w:rPr>
        <w:t xml:space="preserve">CA18 </w:t>
      </w:r>
      <w:r w:rsidR="001C6742">
        <w:rPr>
          <w:rFonts w:cs="Arial"/>
          <w:color w:val="000000"/>
          <w:lang w:val="ro-RO"/>
        </w:rPr>
        <w:t>În p</w:t>
      </w:r>
      <w:r w:rsidR="00D75DAA" w:rsidRPr="00C82809">
        <w:rPr>
          <w:rFonts w:cs="Arial"/>
          <w:color w:val="000000"/>
          <w:lang w:val="ro-RO"/>
        </w:rPr>
        <w:t>erioad</w:t>
      </w:r>
      <w:r w:rsidR="00570F63" w:rsidRPr="00C82809">
        <w:rPr>
          <w:rFonts w:cs="Arial"/>
          <w:color w:val="000000"/>
          <w:lang w:val="ro-RO"/>
        </w:rPr>
        <w:t>a</w:t>
      </w:r>
      <w:r w:rsidR="00D75DAA" w:rsidRPr="00C82809">
        <w:rPr>
          <w:rFonts w:cs="Arial"/>
          <w:color w:val="000000"/>
          <w:lang w:val="ro-RO"/>
        </w:rPr>
        <w:t xml:space="preserve"> 2007-2013 crearea şi gestionarea indicatorilor</w:t>
      </w:r>
      <w:r w:rsidR="001C6742">
        <w:rPr>
          <w:rFonts w:cs="Arial"/>
          <w:color w:val="000000"/>
          <w:lang w:val="ro-RO"/>
        </w:rPr>
        <w:t xml:space="preserve"> au reprezentat o sarcină dificilă </w:t>
      </w:r>
      <w:r w:rsidR="00D75DAA" w:rsidRPr="00C82809">
        <w:rPr>
          <w:rFonts w:cs="Arial"/>
          <w:color w:val="000000"/>
          <w:lang w:val="ro-RO"/>
        </w:rPr>
        <w:t>. Viitorul perioad</w:t>
      </w:r>
      <w:r w:rsidR="00570F63" w:rsidRPr="00C82809">
        <w:rPr>
          <w:rFonts w:cs="Arial"/>
          <w:color w:val="000000"/>
          <w:lang w:val="ro-RO"/>
        </w:rPr>
        <w:t>ei</w:t>
      </w:r>
      <w:r w:rsidR="00D75DAA" w:rsidRPr="00C82809">
        <w:rPr>
          <w:rFonts w:cs="Arial"/>
          <w:color w:val="000000"/>
          <w:lang w:val="ro-RO"/>
        </w:rPr>
        <w:t xml:space="preserve"> de programare cu noua abordare a indicatorilor ridică provocări suplimentare. Este nevoie de coordonare de la nivelul MFE şi formare la toate nivel</w:t>
      </w:r>
      <w:r w:rsidR="00570F63" w:rsidRPr="00C82809">
        <w:rPr>
          <w:rFonts w:cs="Arial"/>
          <w:color w:val="000000"/>
          <w:lang w:val="ro-RO"/>
        </w:rPr>
        <w:t>urile</w:t>
      </w:r>
      <w:r w:rsidR="00D75DAA" w:rsidRPr="00C82809">
        <w:rPr>
          <w:rFonts w:cs="Arial"/>
          <w:color w:val="000000"/>
          <w:lang w:val="ro-RO"/>
        </w:rPr>
        <w:t xml:space="preserve"> de program şi de proiect. </w:t>
      </w:r>
      <w:r w:rsidR="00570F63" w:rsidRPr="00C82809">
        <w:rPr>
          <w:rFonts w:cs="Arial"/>
          <w:color w:val="000000"/>
          <w:lang w:val="ro-RO"/>
        </w:rPr>
        <w:t>Trebuie să se asigure p</w:t>
      </w:r>
      <w:r w:rsidR="00D75DAA" w:rsidRPr="00C82809">
        <w:rPr>
          <w:rFonts w:cs="Arial"/>
          <w:color w:val="000000"/>
          <w:lang w:val="ro-RO"/>
        </w:rPr>
        <w:t xml:space="preserve">roducţia de date pentru a fi utilizate </w:t>
      </w:r>
      <w:r w:rsidR="00570F63" w:rsidRPr="00C82809">
        <w:rPr>
          <w:rFonts w:cs="Arial"/>
          <w:color w:val="000000"/>
          <w:lang w:val="ro-RO"/>
        </w:rPr>
        <w:t>la</w:t>
      </w:r>
      <w:r w:rsidR="00D75DAA" w:rsidRPr="00C82809">
        <w:rPr>
          <w:rFonts w:cs="Arial"/>
          <w:color w:val="000000"/>
          <w:lang w:val="ro-RO"/>
        </w:rPr>
        <w:t xml:space="preserve"> calculul indicatorilor statistici. Pentru 2014-2020</w:t>
      </w:r>
      <w:r w:rsidR="00570F63" w:rsidRPr="00C82809">
        <w:rPr>
          <w:rFonts w:cs="Arial"/>
          <w:color w:val="000000"/>
          <w:lang w:val="ro-RO"/>
        </w:rPr>
        <w:t>,</w:t>
      </w:r>
      <w:r w:rsidR="00D75DAA" w:rsidRPr="00C82809">
        <w:rPr>
          <w:rFonts w:cs="Arial"/>
          <w:color w:val="000000"/>
          <w:lang w:val="ro-RO"/>
        </w:rPr>
        <w:t xml:space="preserve"> abordarea şi metodologia este consecventă în toate PO şi coordonat</w:t>
      </w:r>
      <w:r w:rsidR="00570F63" w:rsidRPr="00C82809">
        <w:rPr>
          <w:rFonts w:cs="Arial"/>
          <w:color w:val="000000"/>
          <w:lang w:val="ro-RO"/>
        </w:rPr>
        <w:t>ă</w:t>
      </w:r>
      <w:r w:rsidR="00D75DAA" w:rsidRPr="00C82809">
        <w:rPr>
          <w:rFonts w:cs="Arial"/>
          <w:color w:val="000000"/>
          <w:lang w:val="ro-RO"/>
        </w:rPr>
        <w:t xml:space="preserve"> de MFE</w:t>
      </w:r>
      <w:r w:rsidR="00570F63" w:rsidRPr="00C82809">
        <w:rPr>
          <w:rFonts w:cs="Arial"/>
          <w:color w:val="000000"/>
          <w:lang w:val="ro-RO"/>
        </w:rPr>
        <w:t>,</w:t>
      </w:r>
      <w:r w:rsidR="00D75DAA" w:rsidRPr="00C82809">
        <w:rPr>
          <w:rFonts w:cs="Arial"/>
          <w:color w:val="000000"/>
          <w:lang w:val="ro-RO"/>
        </w:rPr>
        <w:t xml:space="preserve"> cre</w:t>
      </w:r>
      <w:r w:rsidR="00570F63" w:rsidRPr="00C82809">
        <w:rPr>
          <w:rFonts w:cs="Arial"/>
          <w:color w:val="000000"/>
          <w:lang w:val="ro-RO"/>
        </w:rPr>
        <w:t xml:space="preserve">ând </w:t>
      </w:r>
      <w:r w:rsidR="00D75DAA" w:rsidRPr="00C82809">
        <w:rPr>
          <w:rFonts w:cs="Arial"/>
          <w:color w:val="000000"/>
          <w:lang w:val="ro-RO"/>
        </w:rPr>
        <w:t>premisel</w:t>
      </w:r>
      <w:r w:rsidR="00570F63" w:rsidRPr="00C82809">
        <w:rPr>
          <w:rFonts w:cs="Arial"/>
          <w:color w:val="000000"/>
          <w:lang w:val="ro-RO"/>
        </w:rPr>
        <w:t>e</w:t>
      </w:r>
      <w:r w:rsidR="00D75DAA" w:rsidRPr="00C82809">
        <w:rPr>
          <w:rFonts w:cs="Arial"/>
          <w:color w:val="000000"/>
          <w:lang w:val="ro-RO"/>
        </w:rPr>
        <w:t xml:space="preserve"> pentru un sistem de indicatori mai eficace.</w:t>
      </w:r>
    </w:p>
    <w:p w:rsidR="00D75DAA" w:rsidRPr="00C82809" w:rsidRDefault="004F628A" w:rsidP="00D75DAA">
      <w:pPr>
        <w:jc w:val="both"/>
        <w:rPr>
          <w:rFonts w:cs="Arial"/>
          <w:color w:val="000000"/>
          <w:lang w:val="ro-RO"/>
        </w:rPr>
      </w:pPr>
      <w:r>
        <w:rPr>
          <w:rFonts w:cs="Arial"/>
          <w:color w:val="000000"/>
          <w:lang w:val="ro-RO"/>
        </w:rPr>
        <w:t xml:space="preserve">CA19 </w:t>
      </w:r>
      <w:r w:rsidR="00D75DAA" w:rsidRPr="00C82809">
        <w:rPr>
          <w:rFonts w:cs="Arial"/>
          <w:color w:val="000000"/>
          <w:lang w:val="ro-RO"/>
        </w:rPr>
        <w:t xml:space="preserve">Potenţialul sistemelor electronice nu </w:t>
      </w:r>
      <w:r w:rsidR="00AC47A1" w:rsidRPr="00C82809">
        <w:rPr>
          <w:rFonts w:cs="Arial"/>
          <w:color w:val="000000"/>
          <w:lang w:val="ro-RO"/>
        </w:rPr>
        <w:t>este pe deplin</w:t>
      </w:r>
      <w:r w:rsidR="00D75DAA" w:rsidRPr="00C82809">
        <w:rPr>
          <w:rFonts w:cs="Arial"/>
          <w:color w:val="000000"/>
          <w:lang w:val="ro-RO"/>
        </w:rPr>
        <w:t xml:space="preserve"> utilizat, şi</w:t>
      </w:r>
      <w:r w:rsidR="001C6742">
        <w:rPr>
          <w:rFonts w:cs="Arial"/>
          <w:color w:val="000000"/>
          <w:lang w:val="ro-RO"/>
        </w:rPr>
        <w:t xml:space="preserve"> de aceea</w:t>
      </w:r>
      <w:r w:rsidR="00D75DAA" w:rsidRPr="00C82809">
        <w:rPr>
          <w:rFonts w:cs="Arial"/>
          <w:color w:val="000000"/>
          <w:lang w:val="ro-RO"/>
        </w:rPr>
        <w:t xml:space="preserve"> sunt necesare îmbunătăţiri în ceea ce priveşte fiabilitatea şi uşurinţa în utilizare. Sistemele electronice utilizate în actuala perioadă de programare îndeplin</w:t>
      </w:r>
      <w:r w:rsidR="00AC47A1" w:rsidRPr="00C82809">
        <w:rPr>
          <w:rFonts w:cs="Arial"/>
          <w:color w:val="000000"/>
          <w:lang w:val="ro-RO"/>
        </w:rPr>
        <w:t>esc</w:t>
      </w:r>
      <w:r w:rsidR="00D75DAA" w:rsidRPr="00C82809">
        <w:rPr>
          <w:rFonts w:cs="Arial"/>
          <w:color w:val="000000"/>
          <w:lang w:val="ro-RO"/>
        </w:rPr>
        <w:t xml:space="preserve"> cerinţe minime în ceea ce priveşte fiabilitatea datelor, securitate</w:t>
      </w:r>
      <w:r w:rsidR="00AC47A1" w:rsidRPr="00C82809">
        <w:rPr>
          <w:rFonts w:cs="Arial"/>
          <w:color w:val="000000"/>
          <w:lang w:val="ro-RO"/>
        </w:rPr>
        <w:t>a</w:t>
      </w:r>
      <w:r w:rsidR="00D75DAA" w:rsidRPr="00C82809">
        <w:rPr>
          <w:rFonts w:cs="Arial"/>
          <w:color w:val="000000"/>
          <w:lang w:val="ro-RO"/>
        </w:rPr>
        <w:t xml:space="preserve"> şi </w:t>
      </w:r>
      <w:r w:rsidR="00AC47A1" w:rsidRPr="00C82809">
        <w:rPr>
          <w:rFonts w:cs="Arial"/>
          <w:color w:val="000000"/>
          <w:lang w:val="ro-RO"/>
        </w:rPr>
        <w:t>uşurinţa în utilizare</w:t>
      </w:r>
      <w:r w:rsidR="00D75DAA" w:rsidRPr="00C82809">
        <w:rPr>
          <w:rFonts w:cs="Arial"/>
          <w:color w:val="000000"/>
          <w:lang w:val="ro-RO"/>
        </w:rPr>
        <w:t xml:space="preserve">. </w:t>
      </w:r>
      <w:r w:rsidR="00AC47A1" w:rsidRPr="00C82809">
        <w:rPr>
          <w:rFonts w:cs="Arial"/>
          <w:color w:val="000000"/>
          <w:lang w:val="ro-RO"/>
        </w:rPr>
        <w:t xml:space="preserve">PNDR are </w:t>
      </w:r>
      <w:r w:rsidR="00076EA7" w:rsidRPr="00C82809">
        <w:rPr>
          <w:rFonts w:cs="Arial"/>
          <w:color w:val="000000"/>
          <w:lang w:val="ro-RO"/>
        </w:rPr>
        <w:t>n</w:t>
      </w:r>
      <w:r w:rsidR="00D75DAA" w:rsidRPr="00C82809">
        <w:rPr>
          <w:rFonts w:cs="Arial"/>
          <w:color w:val="000000"/>
          <w:lang w:val="ro-RO"/>
        </w:rPr>
        <w:t xml:space="preserve">evoi </w:t>
      </w:r>
      <w:r w:rsidR="00076EA7" w:rsidRPr="00C82809">
        <w:rPr>
          <w:rFonts w:cs="Arial"/>
          <w:color w:val="000000"/>
          <w:lang w:val="ro-RO"/>
        </w:rPr>
        <w:t>semnificativ mari</w:t>
      </w:r>
      <w:r w:rsidR="00D75DAA" w:rsidRPr="00C82809">
        <w:rPr>
          <w:rFonts w:cs="Arial"/>
          <w:color w:val="000000"/>
          <w:lang w:val="ro-RO"/>
        </w:rPr>
        <w:t xml:space="preserve"> pentru îmbunătăţirea sistemelor electronice. Pentru 2014-2020 sunt necesare mai multe caracteristici </w:t>
      </w:r>
      <w:r w:rsidR="00076EA7" w:rsidRPr="00C82809">
        <w:rPr>
          <w:rFonts w:cs="Arial"/>
          <w:color w:val="000000"/>
          <w:lang w:val="ro-RO"/>
        </w:rPr>
        <w:t>folositoare</w:t>
      </w:r>
      <w:r w:rsidR="00D75DAA" w:rsidRPr="00C82809">
        <w:rPr>
          <w:rFonts w:cs="Arial"/>
          <w:color w:val="000000"/>
          <w:lang w:val="ro-RO"/>
        </w:rPr>
        <w:t xml:space="preserve"> pentru utilizatori. Punerea în aplicare a conceptului de e-coeziune va spori o simplificare, reducerea </w:t>
      </w:r>
      <w:r w:rsidR="00076EA7" w:rsidRPr="00C82809">
        <w:rPr>
          <w:rFonts w:cs="Arial"/>
          <w:color w:val="000000"/>
          <w:lang w:val="ro-RO"/>
        </w:rPr>
        <w:t>pover</w:t>
      </w:r>
      <w:r w:rsidR="00D75DAA" w:rsidRPr="00C82809">
        <w:rPr>
          <w:rFonts w:cs="Arial"/>
          <w:color w:val="000000"/>
          <w:lang w:val="ro-RO"/>
        </w:rPr>
        <w:t>ii administrative şi transparenţ</w:t>
      </w:r>
      <w:r w:rsidR="00076EA7" w:rsidRPr="00C82809">
        <w:rPr>
          <w:rFonts w:cs="Arial"/>
          <w:color w:val="000000"/>
          <w:lang w:val="ro-RO"/>
        </w:rPr>
        <w:t>a</w:t>
      </w:r>
      <w:r w:rsidR="00D75DAA" w:rsidRPr="00C82809">
        <w:rPr>
          <w:rFonts w:cs="Arial"/>
          <w:color w:val="000000"/>
          <w:lang w:val="ro-RO"/>
        </w:rPr>
        <w:t xml:space="preserve">. Actualizarea evaluării </w:t>
      </w:r>
      <w:r w:rsidR="001C6742">
        <w:rPr>
          <w:rFonts w:cs="Arial"/>
          <w:color w:val="000000"/>
          <w:lang w:val="ro-RO"/>
        </w:rPr>
        <w:t>în</w:t>
      </w:r>
      <w:r w:rsidR="001C6742" w:rsidRPr="00C82809">
        <w:rPr>
          <w:rFonts w:cs="Arial"/>
          <w:color w:val="000000"/>
          <w:lang w:val="ro-RO"/>
        </w:rPr>
        <w:t xml:space="preserve"> </w:t>
      </w:r>
      <w:r w:rsidR="00D75DAA" w:rsidRPr="00C82809">
        <w:rPr>
          <w:rFonts w:cs="Arial"/>
          <w:color w:val="000000"/>
          <w:lang w:val="ro-RO"/>
        </w:rPr>
        <w:t>2014 a relevat dificultăţile semnificative în utilizarea sistemelor electronice actuale cu întârzieri în introducerea de date, dificultăţi în agregarea şi interogarea datelor din sistem.</w:t>
      </w:r>
    </w:p>
    <w:p w:rsidR="00D75DAA" w:rsidRPr="00C82809" w:rsidRDefault="004F628A" w:rsidP="00D75DAA">
      <w:pPr>
        <w:jc w:val="both"/>
        <w:rPr>
          <w:rFonts w:cs="Arial"/>
          <w:color w:val="000000"/>
          <w:lang w:val="ro-RO"/>
        </w:rPr>
      </w:pPr>
      <w:r>
        <w:rPr>
          <w:rFonts w:cs="Arial"/>
          <w:color w:val="000000"/>
          <w:lang w:val="ro-RO"/>
        </w:rPr>
        <w:t xml:space="preserve">CA20 </w:t>
      </w:r>
      <w:r w:rsidR="00D75DAA" w:rsidRPr="00C82809">
        <w:rPr>
          <w:rFonts w:cs="Arial"/>
          <w:color w:val="000000"/>
          <w:lang w:val="ro-RO"/>
        </w:rPr>
        <w:t>Problema cheie întâlnit</w:t>
      </w:r>
      <w:r w:rsidR="003E6827" w:rsidRPr="00C82809">
        <w:rPr>
          <w:rFonts w:cs="Arial"/>
          <w:color w:val="000000"/>
          <w:lang w:val="ro-RO"/>
        </w:rPr>
        <w:t>ă</w:t>
      </w:r>
      <w:r w:rsidR="00D75DAA" w:rsidRPr="00C82809">
        <w:rPr>
          <w:rFonts w:cs="Arial"/>
          <w:color w:val="000000"/>
          <w:lang w:val="ro-RO"/>
        </w:rPr>
        <w:t xml:space="preserve"> în exerciţiul 2007-2013 este </w:t>
      </w:r>
      <w:r w:rsidR="00D75DAA" w:rsidRPr="00C82809">
        <w:rPr>
          <w:rFonts w:cs="Arial"/>
          <w:b/>
          <w:color w:val="000000"/>
          <w:lang w:val="ro-RO"/>
        </w:rPr>
        <w:t>fiabilitatea sistemelor de gestiune şi de control</w:t>
      </w:r>
      <w:r w:rsidR="00D75DAA" w:rsidRPr="00C82809">
        <w:rPr>
          <w:rFonts w:cs="Arial"/>
          <w:color w:val="000000"/>
          <w:lang w:val="ro-RO"/>
        </w:rPr>
        <w:t>. Neregulile identificate în gestionarea şi controlul achiziţiilor publice par a fi de natură sistemică, în timp ce alte nereguli de sistem în activitatea de evaluare şi selecţie a proiectelor, fraud</w:t>
      </w:r>
      <w:r w:rsidR="00374DA7" w:rsidRPr="00C82809">
        <w:rPr>
          <w:rFonts w:cs="Arial"/>
          <w:color w:val="000000"/>
          <w:lang w:val="ro-RO"/>
        </w:rPr>
        <w:t>a</w:t>
      </w:r>
      <w:r w:rsidR="00D75DAA" w:rsidRPr="00C82809">
        <w:rPr>
          <w:rFonts w:cs="Arial"/>
          <w:color w:val="000000"/>
          <w:lang w:val="ro-RO"/>
        </w:rPr>
        <w:t xml:space="preserve"> (în cazul unui OI), suspiciune</w:t>
      </w:r>
      <w:r w:rsidR="00374DA7" w:rsidRPr="00C82809">
        <w:rPr>
          <w:rFonts w:cs="Arial"/>
          <w:color w:val="000000"/>
          <w:lang w:val="ro-RO"/>
        </w:rPr>
        <w:t>a</w:t>
      </w:r>
      <w:r w:rsidR="00D75DAA" w:rsidRPr="00C82809">
        <w:rPr>
          <w:rFonts w:cs="Arial"/>
          <w:color w:val="000000"/>
          <w:lang w:val="ro-RO"/>
        </w:rPr>
        <w:t xml:space="preserve"> de conflict de interese şi constrângere</w:t>
      </w:r>
      <w:r w:rsidR="00374DA7" w:rsidRPr="00C82809">
        <w:rPr>
          <w:rFonts w:cs="Arial"/>
          <w:color w:val="000000"/>
          <w:lang w:val="ro-RO"/>
        </w:rPr>
        <w:t>a</w:t>
      </w:r>
      <w:r w:rsidR="00D75DAA" w:rsidRPr="00F304EE">
        <w:rPr>
          <w:rFonts w:cs="Arial"/>
          <w:color w:val="0000FF"/>
          <w:lang w:val="ro-RO"/>
        </w:rPr>
        <w:t xml:space="preserve"> </w:t>
      </w:r>
      <w:r w:rsidR="00374DA7" w:rsidRPr="00F304EE">
        <w:rPr>
          <w:rFonts w:cs="Arial"/>
          <w:color w:val="FF0000"/>
          <w:lang w:val="ro-RO"/>
        </w:rPr>
        <w:t>(</w:t>
      </w:r>
      <w:r w:rsidR="00D75DAA" w:rsidRPr="00C82809">
        <w:rPr>
          <w:rFonts w:cs="Arial"/>
          <w:color w:val="000000"/>
          <w:lang w:val="ro-RO"/>
        </w:rPr>
        <w:t>în alt</w:t>
      </w:r>
      <w:r w:rsidR="00374DA7" w:rsidRPr="00C82809">
        <w:rPr>
          <w:rFonts w:cs="Arial"/>
          <w:color w:val="000000"/>
          <w:lang w:val="ro-RO"/>
        </w:rPr>
        <w:t>ul</w:t>
      </w:r>
      <w:r w:rsidR="00374DA7" w:rsidRPr="00F304EE">
        <w:rPr>
          <w:rFonts w:cs="Arial"/>
          <w:color w:val="FF0000"/>
          <w:lang w:val="ro-RO"/>
        </w:rPr>
        <w:t>)</w:t>
      </w:r>
      <w:r w:rsidR="00D75DAA" w:rsidRPr="00C82809">
        <w:rPr>
          <w:rFonts w:cs="Arial"/>
          <w:color w:val="000000"/>
          <w:lang w:val="ro-RO"/>
        </w:rPr>
        <w:t>, a</w:t>
      </w:r>
      <w:r w:rsidR="00374DA7" w:rsidRPr="00C82809">
        <w:rPr>
          <w:rFonts w:cs="Arial"/>
          <w:color w:val="000000"/>
          <w:lang w:val="ro-RO"/>
        </w:rPr>
        <w:t>u</w:t>
      </w:r>
      <w:r w:rsidR="00D75DAA" w:rsidRPr="00C82809">
        <w:rPr>
          <w:rFonts w:cs="Arial"/>
          <w:color w:val="000000"/>
          <w:lang w:val="ro-RO"/>
        </w:rPr>
        <w:t xml:space="preserve"> </w:t>
      </w:r>
      <w:r w:rsidR="00374DA7" w:rsidRPr="00C82809">
        <w:rPr>
          <w:rFonts w:cs="Arial"/>
          <w:color w:val="000000"/>
          <w:lang w:val="ro-RO"/>
        </w:rPr>
        <w:t>con</w:t>
      </w:r>
      <w:r w:rsidR="00D75DAA" w:rsidRPr="00C82809">
        <w:rPr>
          <w:rFonts w:cs="Arial"/>
          <w:color w:val="000000"/>
          <w:lang w:val="ro-RO"/>
        </w:rPr>
        <w:t>dus la întreruperea plăţilor, susp</w:t>
      </w:r>
      <w:r w:rsidR="00F46908">
        <w:rPr>
          <w:rFonts w:cs="Arial"/>
          <w:color w:val="000000"/>
          <w:lang w:val="ro-RO"/>
        </w:rPr>
        <w:t>endări</w:t>
      </w:r>
      <w:r w:rsidR="00D75DAA" w:rsidRPr="00C82809">
        <w:rPr>
          <w:rFonts w:cs="Arial"/>
          <w:color w:val="000000"/>
          <w:lang w:val="ro-RO"/>
        </w:rPr>
        <w:t xml:space="preserve"> şi pre-suspendări ale programelor operaţionale, dintre care unele sunt încă în vigoare. Îmbunătăţiri semnificative sunt indicate în evaluare</w:t>
      </w:r>
      <w:r w:rsidR="00F46908">
        <w:rPr>
          <w:rFonts w:cs="Arial"/>
          <w:color w:val="000000"/>
          <w:lang w:val="ro-RO"/>
        </w:rPr>
        <w:t>a</w:t>
      </w:r>
      <w:r w:rsidR="00D75DAA" w:rsidRPr="00C82809">
        <w:rPr>
          <w:rFonts w:cs="Arial"/>
          <w:color w:val="000000"/>
          <w:lang w:val="ro-RO"/>
        </w:rPr>
        <w:t xml:space="preserve"> </w:t>
      </w:r>
      <w:r w:rsidR="00374DA7" w:rsidRPr="00C82809">
        <w:rPr>
          <w:rFonts w:cs="Arial"/>
          <w:color w:val="000000"/>
          <w:lang w:val="ro-RO"/>
        </w:rPr>
        <w:t xml:space="preserve">actualizată </w:t>
      </w:r>
      <w:r w:rsidR="00F46908">
        <w:rPr>
          <w:rFonts w:cs="Arial"/>
          <w:color w:val="000000"/>
          <w:lang w:val="ro-RO"/>
        </w:rPr>
        <w:t>din</w:t>
      </w:r>
      <w:r w:rsidR="00F46908" w:rsidRPr="00C82809">
        <w:rPr>
          <w:rFonts w:cs="Arial"/>
          <w:color w:val="000000"/>
          <w:lang w:val="ro-RO"/>
        </w:rPr>
        <w:t xml:space="preserve"> </w:t>
      </w:r>
      <w:r w:rsidR="00D75DAA" w:rsidRPr="00C82809">
        <w:rPr>
          <w:rFonts w:cs="Arial"/>
          <w:color w:val="000000"/>
          <w:lang w:val="ro-RO"/>
        </w:rPr>
        <w:t>2014, deşi cele mai recente rapoarteale Curţii de Conturi</w:t>
      </w:r>
      <w:r w:rsidR="00D75DAA" w:rsidRPr="00F304EE">
        <w:rPr>
          <w:rFonts w:cs="Arial"/>
          <w:color w:val="0000FF"/>
          <w:lang w:val="ro-RO"/>
        </w:rPr>
        <w:t xml:space="preserve"> </w:t>
      </w:r>
      <w:r w:rsidR="00D75DAA" w:rsidRPr="00C82809">
        <w:rPr>
          <w:rFonts w:cs="Arial"/>
          <w:color w:val="000000"/>
          <w:lang w:val="ro-RO"/>
        </w:rPr>
        <w:t>(pentru 2013) şi RAI-uri</w:t>
      </w:r>
      <w:r w:rsidR="00374DA7" w:rsidRPr="00C82809">
        <w:rPr>
          <w:rFonts w:cs="Arial"/>
          <w:color w:val="000000"/>
          <w:lang w:val="ro-RO"/>
        </w:rPr>
        <w:t>le</w:t>
      </w:r>
      <w:r w:rsidR="00D75DAA" w:rsidRPr="00C82809">
        <w:rPr>
          <w:rFonts w:cs="Arial"/>
          <w:color w:val="000000"/>
          <w:lang w:val="ro-RO"/>
        </w:rPr>
        <w:t xml:space="preserve"> indic</w:t>
      </w:r>
      <w:r w:rsidR="00374DA7" w:rsidRPr="00C82809">
        <w:rPr>
          <w:rFonts w:cs="Arial"/>
          <w:color w:val="000000"/>
          <w:lang w:val="ro-RO"/>
        </w:rPr>
        <w:t>ă</w:t>
      </w:r>
      <w:r w:rsidR="00D75DAA" w:rsidRPr="00C82809">
        <w:rPr>
          <w:rFonts w:cs="Arial"/>
          <w:color w:val="000000"/>
          <w:lang w:val="ro-RO"/>
        </w:rPr>
        <w:t xml:space="preserve"> punctele slabe care necesită atenţie (de exemplu primul nivel de control, management</w:t>
      </w:r>
      <w:r w:rsidR="00374DA7" w:rsidRPr="00C82809">
        <w:rPr>
          <w:rFonts w:cs="Arial"/>
          <w:color w:val="000000"/>
          <w:lang w:val="ro-RO"/>
        </w:rPr>
        <w:t>ul</w:t>
      </w:r>
      <w:r w:rsidR="00D75DAA" w:rsidRPr="00C82809">
        <w:rPr>
          <w:rFonts w:cs="Arial"/>
          <w:color w:val="000000"/>
          <w:lang w:val="ro-RO"/>
        </w:rPr>
        <w:t xml:space="preserve"> achiziţii</w:t>
      </w:r>
      <w:r w:rsidR="00374DA7" w:rsidRPr="00C82809">
        <w:rPr>
          <w:rFonts w:cs="Arial"/>
          <w:color w:val="000000"/>
          <w:lang w:val="ro-RO"/>
        </w:rPr>
        <w:t>lor</w:t>
      </w:r>
      <w:r w:rsidR="00D75DAA" w:rsidRPr="00C82809">
        <w:rPr>
          <w:rFonts w:cs="Arial"/>
          <w:color w:val="000000"/>
          <w:lang w:val="ro-RO"/>
        </w:rPr>
        <w:t xml:space="preserve"> publice, detectarea şi gestionarea neregulilor, înregistrarea de datorii, reconciliere</w:t>
      </w:r>
      <w:r w:rsidR="00374DA7" w:rsidRPr="00C82809">
        <w:rPr>
          <w:rFonts w:cs="Arial"/>
          <w:color w:val="000000"/>
          <w:lang w:val="ro-RO"/>
        </w:rPr>
        <w:t>a</w:t>
      </w:r>
      <w:r w:rsidR="00D75DAA" w:rsidRPr="00C82809">
        <w:rPr>
          <w:rFonts w:cs="Arial"/>
          <w:color w:val="000000"/>
          <w:lang w:val="ro-RO"/>
        </w:rPr>
        <w:t xml:space="preserve"> cheltuielilor cu cererile de plată, separarea funcţiilor şi </w:t>
      </w:r>
      <w:r w:rsidR="00374DA7" w:rsidRPr="00C82809">
        <w:rPr>
          <w:rFonts w:cs="Arial"/>
          <w:color w:val="000000"/>
          <w:lang w:val="ro-RO"/>
        </w:rPr>
        <w:t xml:space="preserve">pista de </w:t>
      </w:r>
      <w:r w:rsidR="00D75DAA" w:rsidRPr="00C82809">
        <w:rPr>
          <w:rFonts w:cs="Arial"/>
          <w:color w:val="000000"/>
          <w:lang w:val="ro-RO"/>
        </w:rPr>
        <w:t>audit)</w:t>
      </w:r>
      <w:r w:rsidR="00374DA7" w:rsidRPr="00C82809">
        <w:rPr>
          <w:rFonts w:cs="Arial"/>
          <w:color w:val="000000"/>
          <w:lang w:val="ro-RO"/>
        </w:rPr>
        <w:t>.</w:t>
      </w:r>
    </w:p>
    <w:p w:rsidR="00D75DAA" w:rsidRPr="00C82809" w:rsidRDefault="003963D2" w:rsidP="00D75DAA">
      <w:pPr>
        <w:jc w:val="both"/>
        <w:rPr>
          <w:rFonts w:cs="Arial"/>
          <w:color w:val="000000"/>
          <w:lang w:val="ro-RO"/>
        </w:rPr>
      </w:pPr>
      <w:r>
        <w:rPr>
          <w:rFonts w:cs="Arial"/>
          <w:color w:val="000000"/>
          <w:lang w:val="ro-RO"/>
        </w:rPr>
        <w:t xml:space="preserve">CA21 </w:t>
      </w:r>
      <w:r w:rsidR="00D75DAA" w:rsidRPr="00C82809">
        <w:rPr>
          <w:rFonts w:cs="Arial"/>
          <w:color w:val="000000"/>
          <w:lang w:val="ro-RO"/>
        </w:rPr>
        <w:t xml:space="preserve">În ciuda opiniilor pozitive din studiile, procedurile </w:t>
      </w:r>
      <w:r w:rsidR="00795758" w:rsidRPr="00C82809">
        <w:rPr>
          <w:rFonts w:cs="Arial"/>
          <w:color w:val="000000"/>
          <w:lang w:val="ro-RO"/>
        </w:rPr>
        <w:t>pentru</w:t>
      </w:r>
      <w:r w:rsidR="00D75DAA" w:rsidRPr="00C82809">
        <w:rPr>
          <w:rFonts w:cs="Arial"/>
          <w:color w:val="000000"/>
          <w:lang w:val="ro-RO"/>
        </w:rPr>
        <w:t xml:space="preserve"> fluxurile de plăţi, previziunile de cheltuieli şi certificarea cheltuielilor ne</w:t>
      </w:r>
      <w:r w:rsidR="00795758" w:rsidRPr="00C82809">
        <w:rPr>
          <w:rFonts w:cs="Arial"/>
          <w:color w:val="000000"/>
          <w:lang w:val="ro-RO"/>
        </w:rPr>
        <w:t>cesită</w:t>
      </w:r>
      <w:r w:rsidR="00D75DAA" w:rsidRPr="00C82809">
        <w:rPr>
          <w:rFonts w:cs="Arial"/>
          <w:color w:val="000000"/>
          <w:lang w:val="ro-RO"/>
        </w:rPr>
        <w:t xml:space="preserve"> îmbunătăţiri semnificative</w:t>
      </w:r>
      <w:r w:rsidR="00795758" w:rsidRPr="00C82809">
        <w:rPr>
          <w:rFonts w:cs="Arial"/>
          <w:color w:val="000000"/>
          <w:lang w:val="ro-RO"/>
        </w:rPr>
        <w:t>,</w:t>
      </w:r>
      <w:r w:rsidR="00D75DAA" w:rsidRPr="00C82809">
        <w:rPr>
          <w:rFonts w:cs="Arial"/>
          <w:color w:val="000000"/>
          <w:lang w:val="ro-RO"/>
        </w:rPr>
        <w:t xml:space="preserve"> fiind </w:t>
      </w:r>
      <w:r w:rsidR="00D75DAA" w:rsidRPr="00C82809">
        <w:rPr>
          <w:rFonts w:cs="Arial"/>
          <w:b/>
          <w:color w:val="000000"/>
          <w:lang w:val="ro-RO"/>
        </w:rPr>
        <w:t>excesiv de birocratice</w:t>
      </w:r>
      <w:r w:rsidR="00795758" w:rsidRPr="00C82809">
        <w:rPr>
          <w:rFonts w:cs="Arial"/>
          <w:b/>
          <w:color w:val="000000"/>
          <w:lang w:val="ro-RO"/>
        </w:rPr>
        <w:t>,</w:t>
      </w:r>
      <w:r w:rsidR="00D75DAA" w:rsidRPr="00C82809">
        <w:rPr>
          <w:rFonts w:cs="Arial"/>
          <w:b/>
          <w:color w:val="000000"/>
          <w:lang w:val="ro-RO"/>
        </w:rPr>
        <w:t xml:space="preserve"> cu procese</w:t>
      </w:r>
      <w:r w:rsidR="00D75DAA" w:rsidRPr="00C82809">
        <w:rPr>
          <w:rFonts w:cs="Arial"/>
          <w:color w:val="000000"/>
          <w:lang w:val="ro-RO"/>
        </w:rPr>
        <w:t xml:space="preserve"> </w:t>
      </w:r>
      <w:r w:rsidR="00D75DAA" w:rsidRPr="00C82809">
        <w:rPr>
          <w:rFonts w:cs="Arial"/>
          <w:b/>
          <w:color w:val="000000"/>
          <w:lang w:val="ro-RO"/>
        </w:rPr>
        <w:t>prelungite</w:t>
      </w:r>
      <w:r w:rsidR="00D75DAA" w:rsidRPr="00C82809">
        <w:rPr>
          <w:rFonts w:cs="Arial"/>
          <w:color w:val="000000"/>
          <w:lang w:val="ro-RO"/>
        </w:rPr>
        <w:t xml:space="preserve"> şi </w:t>
      </w:r>
      <w:r w:rsidR="00D75DAA" w:rsidRPr="00C82809">
        <w:rPr>
          <w:rFonts w:cs="Arial"/>
          <w:b/>
          <w:color w:val="000000"/>
          <w:lang w:val="ro-RO"/>
        </w:rPr>
        <w:t>predictibilitate scăzută</w:t>
      </w:r>
      <w:r w:rsidR="00D75DAA" w:rsidRPr="00C82809">
        <w:rPr>
          <w:rFonts w:cs="Arial"/>
          <w:color w:val="000000"/>
          <w:lang w:val="ro-RO"/>
        </w:rPr>
        <w:t xml:space="preserve"> a previziunilor. Progrese </w:t>
      </w:r>
      <w:r w:rsidR="00D75DAA" w:rsidRPr="00C82809">
        <w:rPr>
          <w:rFonts w:cs="Arial"/>
          <w:color w:val="000000"/>
          <w:lang w:val="ro-RO"/>
        </w:rPr>
        <w:lastRenderedPageBreak/>
        <w:t xml:space="preserve">semnificative au fost realizate de la prima evaluare </w:t>
      </w:r>
      <w:r w:rsidR="00F46908">
        <w:rPr>
          <w:rFonts w:cs="Arial"/>
          <w:color w:val="000000"/>
          <w:lang w:val="ro-RO"/>
        </w:rPr>
        <w:t>din</w:t>
      </w:r>
      <w:r w:rsidR="00F46908" w:rsidRPr="00C82809">
        <w:rPr>
          <w:rFonts w:cs="Arial"/>
          <w:color w:val="000000"/>
          <w:lang w:val="ro-RO"/>
        </w:rPr>
        <w:t xml:space="preserve"> </w:t>
      </w:r>
      <w:r w:rsidR="00D75DAA" w:rsidRPr="00C82809">
        <w:rPr>
          <w:rFonts w:cs="Arial"/>
          <w:color w:val="000000"/>
          <w:lang w:val="ro-RO"/>
        </w:rPr>
        <w:t xml:space="preserve">2013 prin simplificarea procedurilor </w:t>
      </w:r>
      <w:r w:rsidR="00F46908">
        <w:rPr>
          <w:rFonts w:cs="Arial"/>
          <w:color w:val="000000"/>
          <w:lang w:val="ro-RO"/>
        </w:rPr>
        <w:t>privind</w:t>
      </w:r>
      <w:r w:rsidR="00F46908" w:rsidRPr="00C82809">
        <w:rPr>
          <w:rFonts w:cs="Arial"/>
          <w:color w:val="000000"/>
          <w:lang w:val="ro-RO"/>
        </w:rPr>
        <w:t xml:space="preserve"> </w:t>
      </w:r>
      <w:r w:rsidR="00D75DAA" w:rsidRPr="00C82809">
        <w:rPr>
          <w:rFonts w:cs="Arial"/>
          <w:color w:val="000000"/>
          <w:lang w:val="ro-RO"/>
        </w:rPr>
        <w:t>cereri</w:t>
      </w:r>
      <w:r w:rsidR="00F46908">
        <w:rPr>
          <w:rFonts w:cs="Arial"/>
          <w:color w:val="000000"/>
          <w:lang w:val="ro-RO"/>
        </w:rPr>
        <w:t>le</w:t>
      </w:r>
      <w:r w:rsidR="00D75DAA" w:rsidRPr="00C82809">
        <w:rPr>
          <w:rFonts w:cs="Arial"/>
          <w:color w:val="000000"/>
          <w:lang w:val="ro-RO"/>
        </w:rPr>
        <w:t xml:space="preserve"> de plată</w:t>
      </w:r>
      <w:r w:rsidR="00795758" w:rsidRPr="00C82809">
        <w:rPr>
          <w:rFonts w:cs="Arial"/>
          <w:color w:val="000000"/>
          <w:lang w:val="ro-RO"/>
        </w:rPr>
        <w:t>.</w:t>
      </w:r>
    </w:p>
    <w:p w:rsidR="00D75DAA" w:rsidRPr="00EE5286" w:rsidRDefault="003963D2" w:rsidP="00D75DAA">
      <w:pPr>
        <w:jc w:val="both"/>
        <w:rPr>
          <w:rFonts w:cs="Arial"/>
          <w:color w:val="000000"/>
          <w:lang w:val="ro-RO"/>
        </w:rPr>
      </w:pPr>
      <w:r>
        <w:rPr>
          <w:rFonts w:cs="Arial"/>
          <w:b/>
          <w:color w:val="000000"/>
          <w:lang w:val="ro-RO"/>
        </w:rPr>
        <w:t xml:space="preserve">CA22 </w:t>
      </w:r>
      <w:r w:rsidR="00D75DAA" w:rsidRPr="00EE5286">
        <w:rPr>
          <w:rFonts w:cs="Arial"/>
          <w:b/>
          <w:color w:val="000000"/>
          <w:lang w:val="ro-RO"/>
        </w:rPr>
        <w:t xml:space="preserve">Auditul intern apare </w:t>
      </w:r>
      <w:r w:rsidR="001B686D" w:rsidRPr="00EE5286">
        <w:rPr>
          <w:rFonts w:cs="Arial"/>
          <w:b/>
          <w:color w:val="000000"/>
          <w:lang w:val="ro-RO"/>
        </w:rPr>
        <w:t xml:space="preserve">ca </w:t>
      </w:r>
      <w:r w:rsidR="00D75DAA" w:rsidRPr="00EE5286">
        <w:rPr>
          <w:rFonts w:cs="Arial"/>
          <w:b/>
          <w:color w:val="000000"/>
          <w:lang w:val="ro-RO"/>
        </w:rPr>
        <w:t>ineficient</w:t>
      </w:r>
      <w:r w:rsidR="00D75DAA" w:rsidRPr="00EE5286">
        <w:rPr>
          <w:rFonts w:cs="Arial"/>
          <w:color w:val="000000"/>
          <w:lang w:val="ro-RO"/>
        </w:rPr>
        <w:t xml:space="preserve">, deoarece nu pare să contribuie la depistarea precoce a neregulilor sistemului. Managementul riscului nu este folosit în mod corespunzător ca instrument de management, </w:t>
      </w:r>
      <w:r w:rsidR="001B686D" w:rsidRPr="00EE5286">
        <w:rPr>
          <w:rFonts w:cs="Arial"/>
          <w:color w:val="000000"/>
          <w:lang w:val="ro-RO"/>
        </w:rPr>
        <w:t>iar</w:t>
      </w:r>
      <w:r w:rsidR="00D75DAA" w:rsidRPr="00EE5286">
        <w:rPr>
          <w:rFonts w:cs="Arial"/>
          <w:color w:val="000000"/>
          <w:lang w:val="ro-RO"/>
        </w:rPr>
        <w:t xml:space="preserve"> gestionarea neregulilor are lacune semnificative în ceea ce priveşte prevenirea şi înregistrarea corectă a managementului actual şi viitor.</w:t>
      </w:r>
    </w:p>
    <w:p w:rsidR="00D75DAA" w:rsidRPr="00EE5286" w:rsidRDefault="00D75DAA" w:rsidP="00D75DAA">
      <w:pPr>
        <w:jc w:val="both"/>
        <w:rPr>
          <w:rFonts w:cs="Arial"/>
          <w:color w:val="000000"/>
          <w:lang w:val="ro-RO"/>
        </w:rPr>
      </w:pPr>
      <w:r w:rsidRPr="00EE5286">
        <w:rPr>
          <w:rFonts w:cs="Arial"/>
          <w:color w:val="000000"/>
          <w:lang w:val="ro-RO"/>
        </w:rPr>
        <w:t xml:space="preserve">Un </w:t>
      </w:r>
      <w:r w:rsidR="00D41F2D" w:rsidRPr="00EE5286">
        <w:rPr>
          <w:rFonts w:cs="Arial"/>
          <w:color w:val="000000"/>
          <w:lang w:val="ro-RO"/>
        </w:rPr>
        <w:t>fotografie</w:t>
      </w:r>
      <w:r w:rsidRPr="00EE5286">
        <w:rPr>
          <w:rFonts w:cs="Arial"/>
          <w:color w:val="000000"/>
          <w:lang w:val="ro-RO"/>
        </w:rPr>
        <w:t xml:space="preserve"> al situaţiei </w:t>
      </w:r>
      <w:r w:rsidR="00F46908">
        <w:rPr>
          <w:rFonts w:cs="Arial"/>
          <w:color w:val="000000"/>
          <w:lang w:val="ro-RO"/>
        </w:rPr>
        <w:t>în</w:t>
      </w:r>
      <w:r w:rsidR="00F46908" w:rsidRPr="00EE5286">
        <w:rPr>
          <w:rFonts w:cs="Arial"/>
          <w:color w:val="000000"/>
          <w:lang w:val="ro-RO"/>
        </w:rPr>
        <w:t xml:space="preserve"> </w:t>
      </w:r>
      <w:r w:rsidRPr="00EE5286">
        <w:rPr>
          <w:rFonts w:cs="Arial"/>
          <w:color w:val="000000"/>
          <w:lang w:val="ro-RO"/>
        </w:rPr>
        <w:t xml:space="preserve">2013 a capacităţii pe cele trei dimensiuni analizate </w:t>
      </w:r>
      <w:r w:rsidR="00D41F2D" w:rsidRPr="00EE5286">
        <w:rPr>
          <w:rFonts w:cs="Arial"/>
          <w:color w:val="000000"/>
          <w:lang w:val="ro-RO"/>
        </w:rPr>
        <w:t>este</w:t>
      </w:r>
      <w:r w:rsidRPr="00EE5286">
        <w:rPr>
          <w:rFonts w:cs="Arial"/>
          <w:color w:val="000000"/>
          <w:lang w:val="ro-RO"/>
        </w:rPr>
        <w:t xml:space="preserve"> prezentat</w:t>
      </w:r>
      <w:r w:rsidR="00D41F2D" w:rsidRPr="00EE5286">
        <w:rPr>
          <w:rFonts w:cs="Arial"/>
          <w:color w:val="000000"/>
          <w:lang w:val="ro-RO"/>
        </w:rPr>
        <w:t>ă</w:t>
      </w:r>
      <w:r w:rsidRPr="00EE5286">
        <w:rPr>
          <w:rFonts w:cs="Arial"/>
          <w:color w:val="000000"/>
          <w:lang w:val="ro-RO"/>
        </w:rPr>
        <w:t xml:space="preserve"> în figurile de mai jos </w:t>
      </w:r>
      <w:r w:rsidR="00F46908">
        <w:rPr>
          <w:rFonts w:cs="Arial"/>
          <w:color w:val="000000"/>
          <w:lang w:val="ro-RO"/>
        </w:rPr>
        <w:t>realizate</w:t>
      </w:r>
      <w:r w:rsidR="00F46908" w:rsidRPr="00EE5286">
        <w:rPr>
          <w:rFonts w:cs="Arial"/>
          <w:color w:val="000000"/>
          <w:lang w:val="ro-RO"/>
        </w:rPr>
        <w:t xml:space="preserve"> </w:t>
      </w:r>
      <w:r w:rsidRPr="00EE5286">
        <w:rPr>
          <w:rFonts w:cs="Arial"/>
          <w:color w:val="000000"/>
          <w:lang w:val="ro-RO"/>
        </w:rPr>
        <w:t>cu o selecţie de date şi informaţii înregistrate în baza de date creată în cadrul ace</w:t>
      </w:r>
      <w:r w:rsidR="00D41F2D" w:rsidRPr="00EE5286">
        <w:rPr>
          <w:rFonts w:cs="Arial"/>
          <w:color w:val="000000"/>
          <w:lang w:val="ro-RO"/>
        </w:rPr>
        <w:t>s</w:t>
      </w:r>
      <w:r w:rsidRPr="00EE5286">
        <w:rPr>
          <w:rFonts w:cs="Arial"/>
          <w:color w:val="000000"/>
          <w:lang w:val="ro-RO"/>
        </w:rPr>
        <w:t>t</w:t>
      </w:r>
      <w:r w:rsidR="00D41F2D" w:rsidRPr="00EE5286">
        <w:rPr>
          <w:rFonts w:cs="Arial"/>
          <w:color w:val="000000"/>
          <w:lang w:val="ro-RO"/>
        </w:rPr>
        <w:t>ei</w:t>
      </w:r>
      <w:r w:rsidRPr="00EE5286">
        <w:rPr>
          <w:rFonts w:cs="Arial"/>
          <w:color w:val="000000"/>
          <w:lang w:val="ro-RO"/>
        </w:rPr>
        <w:t xml:space="preserve"> misiun</w:t>
      </w:r>
      <w:r w:rsidR="00D41F2D" w:rsidRPr="00EE5286">
        <w:rPr>
          <w:rFonts w:cs="Arial"/>
          <w:color w:val="000000"/>
          <w:lang w:val="ro-RO"/>
        </w:rPr>
        <w:t>i</w:t>
      </w:r>
      <w:r w:rsidRPr="00EE5286">
        <w:rPr>
          <w:rFonts w:cs="Arial"/>
          <w:color w:val="000000"/>
          <w:lang w:val="ro-RO"/>
        </w:rPr>
        <w:t>.</w:t>
      </w:r>
    </w:p>
    <w:p w:rsidR="00F761BE" w:rsidRPr="00F304EE" w:rsidRDefault="00CA0694" w:rsidP="00F27EB2">
      <w:pPr>
        <w:jc w:val="both"/>
        <w:rPr>
          <w:rFonts w:cs="Arial"/>
          <w:lang w:val="ro-RO"/>
        </w:rPr>
      </w:pPr>
      <w:r w:rsidRPr="00387CC8">
        <w:rPr>
          <w:rFonts w:cs="Arial"/>
          <w:noProof/>
          <w:lang w:val="ro-RO" w:eastAsia="ro-RO"/>
        </w:rPr>
        <w:drawing>
          <wp:inline distT="0" distB="0" distL="0" distR="0" wp14:anchorId="13851EB3" wp14:editId="74F76E26">
            <wp:extent cx="5383530" cy="4175760"/>
            <wp:effectExtent l="19050" t="0" r="26670" b="0"/>
            <wp:docPr id="13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761BE" w:rsidRPr="00F304EE" w:rsidRDefault="00F761BE" w:rsidP="00F27EB2">
      <w:pPr>
        <w:jc w:val="both"/>
        <w:rPr>
          <w:rFonts w:cs="Arial"/>
          <w:lang w:val="ro-RO"/>
        </w:rPr>
      </w:pPr>
    </w:p>
    <w:p w:rsidR="00D41F2D" w:rsidRPr="00EE5286" w:rsidRDefault="00D41F2D" w:rsidP="00D41F2D">
      <w:pPr>
        <w:pStyle w:val="broodtekst"/>
        <w:rPr>
          <w:rFonts w:cs="Arial"/>
          <w:b/>
          <w:bCs/>
          <w:color w:val="000000"/>
          <w:sz w:val="18"/>
          <w:szCs w:val="18"/>
          <w:lang w:val="ro-RO"/>
        </w:rPr>
      </w:pPr>
      <w:bookmarkStart w:id="47" w:name="_Toc416120069"/>
      <w:r w:rsidRPr="00EE5286">
        <w:rPr>
          <w:rFonts w:cs="Arial"/>
          <w:b/>
          <w:bCs/>
          <w:color w:val="000000"/>
          <w:sz w:val="18"/>
          <w:szCs w:val="18"/>
          <w:lang w:val="ro-RO"/>
        </w:rPr>
        <w:t xml:space="preserve">Figura </w:t>
      </w:r>
      <w:r w:rsidR="00E04673" w:rsidRPr="00EE5286">
        <w:rPr>
          <w:rFonts w:cs="Arial"/>
          <w:b/>
          <w:color w:val="000000"/>
          <w:sz w:val="18"/>
          <w:lang w:val="ro-RO"/>
        </w:rPr>
        <w:fldChar w:fldCharType="begin"/>
      </w:r>
      <w:r w:rsidRPr="00EE5286">
        <w:rPr>
          <w:rFonts w:cs="Arial"/>
          <w:b/>
          <w:color w:val="000000"/>
          <w:sz w:val="18"/>
          <w:lang w:val="ro-RO"/>
        </w:rPr>
        <w:instrText xml:space="preserve"> SEQ Figure \* ARABIC </w:instrText>
      </w:r>
      <w:r w:rsidR="00E04673" w:rsidRPr="00EE5286">
        <w:rPr>
          <w:rFonts w:cs="Arial"/>
          <w:b/>
          <w:color w:val="000000"/>
          <w:sz w:val="18"/>
          <w:lang w:val="ro-RO"/>
        </w:rPr>
        <w:fldChar w:fldCharType="separate"/>
      </w:r>
      <w:r w:rsidR="009A3169">
        <w:rPr>
          <w:rFonts w:cs="Arial"/>
          <w:b/>
          <w:noProof/>
          <w:color w:val="000000"/>
          <w:sz w:val="18"/>
          <w:lang w:val="ro-RO"/>
        </w:rPr>
        <w:t>2</w:t>
      </w:r>
      <w:r w:rsidR="00E04673" w:rsidRPr="00EE5286">
        <w:rPr>
          <w:rFonts w:cs="Arial"/>
          <w:b/>
          <w:color w:val="000000"/>
          <w:sz w:val="18"/>
          <w:lang w:val="ro-RO"/>
        </w:rPr>
        <w:fldChar w:fldCharType="end"/>
      </w:r>
      <w:r w:rsidRPr="00EE5286">
        <w:rPr>
          <w:rFonts w:cs="Arial"/>
          <w:b/>
          <w:bCs/>
          <w:color w:val="000000"/>
          <w:sz w:val="18"/>
          <w:szCs w:val="18"/>
          <w:lang w:val="ro-RO"/>
        </w:rPr>
        <w:t xml:space="preserve"> Evaluarea</w:t>
      </w:r>
      <w:r w:rsidR="00D76CD0">
        <w:rPr>
          <w:rFonts w:cs="Arial"/>
          <w:b/>
          <w:bCs/>
          <w:color w:val="000000"/>
          <w:sz w:val="18"/>
          <w:szCs w:val="18"/>
          <w:lang w:val="ro-RO"/>
        </w:rPr>
        <w:t xml:space="preserve"> din</w:t>
      </w:r>
      <w:r w:rsidRPr="00EE5286">
        <w:rPr>
          <w:rFonts w:cs="Arial"/>
          <w:b/>
          <w:bCs/>
          <w:color w:val="000000"/>
          <w:sz w:val="18"/>
          <w:szCs w:val="18"/>
          <w:lang w:val="ro-RO"/>
        </w:rPr>
        <w:t xml:space="preserve"> 2013 a dimensiunii Structuri pentru perioada 2007-2013</w:t>
      </w:r>
      <w:bookmarkEnd w:id="47"/>
    </w:p>
    <w:p w:rsidR="00306382" w:rsidRPr="00EE5286" w:rsidRDefault="00306382" w:rsidP="00306382">
      <w:pPr>
        <w:rPr>
          <w:rFonts w:cs="Arial"/>
          <w:color w:val="000000"/>
          <w:lang w:val="ro-RO"/>
        </w:rPr>
      </w:pPr>
    </w:p>
    <w:p w:rsidR="00F27EB2" w:rsidRPr="00EE5286" w:rsidRDefault="00CA0694" w:rsidP="00306382">
      <w:pPr>
        <w:rPr>
          <w:rFonts w:cs="Arial"/>
          <w:color w:val="000000"/>
          <w:lang w:val="ro-RO"/>
        </w:rPr>
      </w:pPr>
      <w:r w:rsidRPr="00387CC8">
        <w:rPr>
          <w:rFonts w:cs="Arial"/>
          <w:noProof/>
          <w:color w:val="000000"/>
          <w:lang w:val="ro-RO" w:eastAsia="ro-RO"/>
        </w:rPr>
        <w:lastRenderedPageBreak/>
        <w:drawing>
          <wp:inline distT="0" distB="0" distL="0" distR="0" wp14:anchorId="53499FB0" wp14:editId="4A8014C1">
            <wp:extent cx="5408930" cy="3863340"/>
            <wp:effectExtent l="19050" t="0" r="20320" b="3810"/>
            <wp:docPr id="14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41F2D" w:rsidRPr="00EE5286" w:rsidRDefault="00D41F2D" w:rsidP="00D41F2D">
      <w:pPr>
        <w:pStyle w:val="broodtekst"/>
        <w:rPr>
          <w:rFonts w:cs="Arial"/>
          <w:b/>
          <w:bCs/>
          <w:color w:val="000000"/>
          <w:sz w:val="18"/>
          <w:szCs w:val="18"/>
          <w:lang w:val="ro-RO"/>
        </w:rPr>
      </w:pPr>
      <w:bookmarkStart w:id="48" w:name="_Toc416120070"/>
      <w:r w:rsidRPr="00EE5286">
        <w:rPr>
          <w:rFonts w:cs="Arial"/>
          <w:b/>
          <w:bCs/>
          <w:color w:val="000000"/>
          <w:sz w:val="18"/>
          <w:szCs w:val="18"/>
          <w:lang w:val="ro-RO"/>
        </w:rPr>
        <w:t xml:space="preserve">Figura </w:t>
      </w:r>
      <w:r w:rsidR="00E04673" w:rsidRPr="00EE5286">
        <w:rPr>
          <w:rFonts w:cs="Arial"/>
          <w:b/>
          <w:color w:val="000000"/>
          <w:sz w:val="18"/>
          <w:lang w:val="ro-RO"/>
        </w:rPr>
        <w:fldChar w:fldCharType="begin"/>
      </w:r>
      <w:r w:rsidRPr="00EE5286">
        <w:rPr>
          <w:rFonts w:cs="Arial"/>
          <w:b/>
          <w:color w:val="000000"/>
          <w:sz w:val="18"/>
          <w:lang w:val="ro-RO"/>
        </w:rPr>
        <w:instrText xml:space="preserve"> SEQ Figure \* ARABIC </w:instrText>
      </w:r>
      <w:r w:rsidR="00E04673" w:rsidRPr="00EE5286">
        <w:rPr>
          <w:rFonts w:cs="Arial"/>
          <w:b/>
          <w:color w:val="000000"/>
          <w:sz w:val="18"/>
          <w:lang w:val="ro-RO"/>
        </w:rPr>
        <w:fldChar w:fldCharType="separate"/>
      </w:r>
      <w:r w:rsidR="009A3169">
        <w:rPr>
          <w:rFonts w:cs="Arial"/>
          <w:b/>
          <w:noProof/>
          <w:color w:val="000000"/>
          <w:sz w:val="18"/>
          <w:lang w:val="ro-RO"/>
        </w:rPr>
        <w:t>3</w:t>
      </w:r>
      <w:r w:rsidR="00E04673" w:rsidRPr="00EE5286">
        <w:rPr>
          <w:rFonts w:cs="Arial"/>
          <w:b/>
          <w:color w:val="000000"/>
          <w:sz w:val="18"/>
          <w:lang w:val="ro-RO"/>
        </w:rPr>
        <w:fldChar w:fldCharType="end"/>
      </w:r>
      <w:r w:rsidRPr="00EE5286">
        <w:rPr>
          <w:rFonts w:cs="Arial"/>
          <w:b/>
          <w:bCs/>
          <w:color w:val="000000"/>
          <w:sz w:val="18"/>
          <w:szCs w:val="18"/>
          <w:lang w:val="ro-RO"/>
        </w:rPr>
        <w:t xml:space="preserve"> Evaluarea </w:t>
      </w:r>
      <w:r w:rsidR="00926767">
        <w:rPr>
          <w:rFonts w:cs="Arial"/>
          <w:b/>
          <w:bCs/>
          <w:color w:val="000000"/>
          <w:sz w:val="18"/>
          <w:szCs w:val="18"/>
          <w:lang w:val="ro-RO"/>
        </w:rPr>
        <w:t>din</w:t>
      </w:r>
      <w:r w:rsidRPr="00EE5286">
        <w:rPr>
          <w:rFonts w:cs="Arial"/>
          <w:b/>
          <w:bCs/>
          <w:color w:val="000000"/>
          <w:sz w:val="18"/>
          <w:szCs w:val="18"/>
          <w:lang w:val="ro-RO"/>
        </w:rPr>
        <w:t xml:space="preserve"> 2013 a dimensiunii Resurse Umane pentru perioada 2007-2013</w:t>
      </w:r>
      <w:bookmarkEnd w:id="48"/>
    </w:p>
    <w:p w:rsidR="0065651D" w:rsidRPr="00EE5286" w:rsidRDefault="00CA0694" w:rsidP="00306382">
      <w:pPr>
        <w:rPr>
          <w:rFonts w:cs="Arial"/>
          <w:color w:val="000000"/>
          <w:lang w:val="ro-RO"/>
        </w:rPr>
      </w:pPr>
      <w:r w:rsidRPr="00387CC8">
        <w:rPr>
          <w:rFonts w:cs="Arial"/>
          <w:noProof/>
          <w:color w:val="000000"/>
          <w:lang w:val="ro-RO" w:eastAsia="ro-RO"/>
        </w:rPr>
        <w:drawing>
          <wp:inline distT="0" distB="0" distL="0" distR="0" wp14:anchorId="2EA90695" wp14:editId="256E4D22">
            <wp:extent cx="5408930" cy="3276600"/>
            <wp:effectExtent l="19050" t="0" r="20320" b="0"/>
            <wp:docPr id="15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41F2D" w:rsidRPr="00EE5286" w:rsidRDefault="00D41F2D" w:rsidP="00D41F2D">
      <w:pPr>
        <w:pStyle w:val="broodtekst"/>
        <w:rPr>
          <w:rFonts w:cs="Arial"/>
          <w:b/>
          <w:bCs/>
          <w:color w:val="000000"/>
          <w:sz w:val="18"/>
          <w:szCs w:val="18"/>
          <w:lang w:val="ro-RO"/>
        </w:rPr>
      </w:pPr>
      <w:bookmarkStart w:id="49" w:name="_Toc416120071"/>
      <w:r w:rsidRPr="00EE5286">
        <w:rPr>
          <w:rFonts w:cs="Arial"/>
          <w:b/>
          <w:bCs/>
          <w:color w:val="000000"/>
          <w:sz w:val="18"/>
          <w:szCs w:val="18"/>
          <w:lang w:val="ro-RO"/>
        </w:rPr>
        <w:t xml:space="preserve">Figura </w:t>
      </w:r>
      <w:r w:rsidR="00E04673" w:rsidRPr="00EE5286">
        <w:rPr>
          <w:rFonts w:cs="Arial"/>
          <w:b/>
          <w:color w:val="000000"/>
          <w:sz w:val="18"/>
          <w:lang w:val="ro-RO"/>
        </w:rPr>
        <w:fldChar w:fldCharType="begin"/>
      </w:r>
      <w:r w:rsidRPr="00EE5286">
        <w:rPr>
          <w:rFonts w:cs="Arial"/>
          <w:b/>
          <w:color w:val="000000"/>
          <w:sz w:val="18"/>
          <w:lang w:val="ro-RO"/>
        </w:rPr>
        <w:instrText xml:space="preserve"> SEQ Figure \* ARABIC </w:instrText>
      </w:r>
      <w:r w:rsidR="00E04673" w:rsidRPr="00EE5286">
        <w:rPr>
          <w:rFonts w:cs="Arial"/>
          <w:b/>
          <w:color w:val="000000"/>
          <w:sz w:val="18"/>
          <w:lang w:val="ro-RO"/>
        </w:rPr>
        <w:fldChar w:fldCharType="separate"/>
      </w:r>
      <w:r w:rsidR="009A3169">
        <w:rPr>
          <w:rFonts w:cs="Arial"/>
          <w:b/>
          <w:noProof/>
          <w:color w:val="000000"/>
          <w:sz w:val="18"/>
          <w:lang w:val="ro-RO"/>
        </w:rPr>
        <w:t>4</w:t>
      </w:r>
      <w:r w:rsidR="00E04673" w:rsidRPr="00EE5286">
        <w:rPr>
          <w:rFonts w:cs="Arial"/>
          <w:b/>
          <w:color w:val="000000"/>
          <w:sz w:val="18"/>
          <w:lang w:val="ro-RO"/>
        </w:rPr>
        <w:fldChar w:fldCharType="end"/>
      </w:r>
      <w:r w:rsidRPr="00EE5286">
        <w:rPr>
          <w:rFonts w:cs="Arial"/>
          <w:b/>
          <w:bCs/>
          <w:color w:val="000000"/>
          <w:sz w:val="18"/>
          <w:szCs w:val="18"/>
          <w:lang w:val="ro-RO"/>
        </w:rPr>
        <w:t xml:space="preserve"> Evaluarea </w:t>
      </w:r>
      <w:r w:rsidR="00926767">
        <w:rPr>
          <w:rFonts w:cs="Arial"/>
          <w:b/>
          <w:bCs/>
          <w:color w:val="000000"/>
          <w:sz w:val="18"/>
          <w:szCs w:val="18"/>
          <w:lang w:val="ro-RO"/>
        </w:rPr>
        <w:t>din</w:t>
      </w:r>
      <w:r w:rsidRPr="00EE5286">
        <w:rPr>
          <w:rFonts w:cs="Arial"/>
          <w:b/>
          <w:bCs/>
          <w:color w:val="000000"/>
          <w:sz w:val="18"/>
          <w:szCs w:val="18"/>
          <w:lang w:val="ro-RO"/>
        </w:rPr>
        <w:t xml:space="preserve"> 2013 a dimensiunii Sisteme şi Instrument</w:t>
      </w:r>
      <w:r w:rsidR="00FD7BF6">
        <w:rPr>
          <w:rFonts w:cs="Arial"/>
          <w:b/>
          <w:bCs/>
          <w:color w:val="000000"/>
          <w:sz w:val="18"/>
          <w:szCs w:val="18"/>
          <w:lang w:val="ro-RO"/>
        </w:rPr>
        <w:t>e</w:t>
      </w:r>
      <w:r w:rsidRPr="00EE5286">
        <w:rPr>
          <w:rFonts w:cs="Arial"/>
          <w:b/>
          <w:bCs/>
          <w:color w:val="000000"/>
          <w:sz w:val="18"/>
          <w:szCs w:val="18"/>
          <w:lang w:val="ro-RO"/>
        </w:rPr>
        <w:t xml:space="preserve"> pentru perioada 2007-2013</w:t>
      </w:r>
      <w:bookmarkEnd w:id="49"/>
    </w:p>
    <w:p w:rsidR="00D76CD0" w:rsidRDefault="00D76CD0" w:rsidP="0084758E">
      <w:pPr>
        <w:rPr>
          <w:rFonts w:cs="Arial"/>
          <w:color w:val="000000"/>
          <w:lang w:val="ro-RO"/>
        </w:rPr>
      </w:pPr>
    </w:p>
    <w:p w:rsidR="00D76CD0" w:rsidRDefault="00D76CD0" w:rsidP="0084758E">
      <w:pPr>
        <w:rPr>
          <w:rFonts w:cs="Arial"/>
          <w:color w:val="000000"/>
          <w:lang w:val="ro-RO"/>
        </w:rPr>
      </w:pPr>
    </w:p>
    <w:p w:rsidR="00D76CD0" w:rsidRDefault="00D76CD0" w:rsidP="0084758E">
      <w:pPr>
        <w:rPr>
          <w:rFonts w:cs="Arial"/>
          <w:color w:val="000000"/>
          <w:lang w:val="ro-RO"/>
        </w:rPr>
      </w:pPr>
    </w:p>
    <w:p w:rsidR="00D76CD0" w:rsidRDefault="00D76CD0" w:rsidP="0084758E">
      <w:pPr>
        <w:rPr>
          <w:rFonts w:cs="Arial"/>
          <w:color w:val="000000"/>
          <w:lang w:val="ro-RO"/>
        </w:rPr>
      </w:pPr>
    </w:p>
    <w:p w:rsidR="00713BC2" w:rsidRPr="00F304EE" w:rsidRDefault="00E04673" w:rsidP="007874C7">
      <w:pPr>
        <w:pStyle w:val="Heading3"/>
        <w:tabs>
          <w:tab w:val="clear" w:pos="0"/>
          <w:tab w:val="clear" w:pos="567"/>
        </w:tabs>
        <w:rPr>
          <w:rFonts w:cs="Arial"/>
          <w:lang w:val="ro-RO"/>
        </w:rPr>
      </w:pPr>
      <w:bookmarkStart w:id="50" w:name="_Toc422136254"/>
      <w:r w:rsidRPr="00387CC8">
        <w:rPr>
          <w:rFonts w:cs="Arial"/>
          <w:lang w:val="ro-RO"/>
        </w:rPr>
        <w:t>Diagrama radar</w:t>
      </w:r>
      <w:r w:rsidR="00306382" w:rsidRPr="00F304EE">
        <w:rPr>
          <w:rFonts w:cs="Arial"/>
          <w:lang w:val="ro-RO"/>
        </w:rPr>
        <w:t xml:space="preserve"> a c</w:t>
      </w:r>
      <w:r w:rsidR="00113327" w:rsidRPr="00F304EE">
        <w:rPr>
          <w:rFonts w:cs="Arial"/>
          <w:lang w:val="ro-RO"/>
        </w:rPr>
        <w:t>apacit</w:t>
      </w:r>
      <w:r w:rsidR="00306382" w:rsidRPr="00F304EE">
        <w:rPr>
          <w:rFonts w:cs="Arial"/>
          <w:lang w:val="ro-RO"/>
        </w:rPr>
        <w:t>ăţii</w:t>
      </w:r>
      <w:r w:rsidR="00113327" w:rsidRPr="00F304EE">
        <w:rPr>
          <w:rFonts w:cs="Arial"/>
          <w:lang w:val="ro-RO"/>
        </w:rPr>
        <w:t xml:space="preserve"> administrativ</w:t>
      </w:r>
      <w:r w:rsidR="00306382" w:rsidRPr="00F304EE">
        <w:rPr>
          <w:rFonts w:cs="Arial"/>
          <w:lang w:val="ro-RO"/>
        </w:rPr>
        <w:t>e</w:t>
      </w:r>
      <w:r w:rsidR="00113327" w:rsidRPr="00F304EE">
        <w:rPr>
          <w:rFonts w:cs="Arial"/>
          <w:lang w:val="ro-RO"/>
        </w:rPr>
        <w:t xml:space="preserve"> </w:t>
      </w:r>
      <w:r w:rsidR="00306382" w:rsidRPr="00F304EE">
        <w:rPr>
          <w:rFonts w:cs="Arial"/>
          <w:lang w:val="ro-RO"/>
        </w:rPr>
        <w:t>pe</w:t>
      </w:r>
      <w:r w:rsidR="00113327" w:rsidRPr="00F304EE">
        <w:rPr>
          <w:rFonts w:cs="Arial"/>
          <w:lang w:val="ro-RO"/>
        </w:rPr>
        <w:t xml:space="preserve"> 2014, </w:t>
      </w:r>
      <w:r w:rsidR="00306382" w:rsidRPr="00F304EE">
        <w:rPr>
          <w:rFonts w:cs="Arial"/>
          <w:lang w:val="ro-RO"/>
        </w:rPr>
        <w:t>comparativ cu 2013</w:t>
      </w:r>
      <w:bookmarkEnd w:id="50"/>
    </w:p>
    <w:p w:rsidR="00306382" w:rsidRPr="00F304EE" w:rsidRDefault="00306382" w:rsidP="00306382">
      <w:pPr>
        <w:rPr>
          <w:rFonts w:cs="Arial"/>
          <w:lang w:val="ro-RO"/>
        </w:rPr>
      </w:pPr>
    </w:p>
    <w:p w:rsidR="00D76CD0" w:rsidRDefault="00FD7BF6" w:rsidP="00306382">
      <w:pPr>
        <w:rPr>
          <w:rFonts w:cs="Arial"/>
          <w:lang w:val="ro-RO"/>
        </w:rPr>
      </w:pPr>
      <w:r w:rsidRPr="00FD7BF6">
        <w:rPr>
          <w:rFonts w:cs="Arial"/>
          <w:noProof/>
          <w:lang w:val="ro-RO" w:eastAsia="ro-RO"/>
        </w:rPr>
        <w:drawing>
          <wp:inline distT="0" distB="0" distL="0" distR="0" wp14:anchorId="1391E460" wp14:editId="5EF2F43D">
            <wp:extent cx="5134610" cy="3398520"/>
            <wp:effectExtent l="19050" t="0" r="27940" b="0"/>
            <wp:docPr id="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13327" w:rsidRDefault="00113327" w:rsidP="00113327">
      <w:pPr>
        <w:pStyle w:val="broodtekst"/>
        <w:rPr>
          <w:rFonts w:cs="Arial"/>
          <w:b/>
          <w:bCs/>
          <w:color w:val="000000"/>
          <w:sz w:val="18"/>
          <w:szCs w:val="18"/>
          <w:lang w:val="ro-RO"/>
        </w:rPr>
      </w:pPr>
      <w:bookmarkStart w:id="51" w:name="_Toc416120072"/>
      <w:r w:rsidRPr="00EE5286">
        <w:rPr>
          <w:rFonts w:cs="Arial"/>
          <w:b/>
          <w:bCs/>
          <w:color w:val="000000"/>
          <w:sz w:val="18"/>
          <w:szCs w:val="18"/>
          <w:lang w:val="ro-RO"/>
        </w:rPr>
        <w:t xml:space="preserve">Figura </w:t>
      </w:r>
      <w:r w:rsidR="00E04673" w:rsidRPr="00EE5286">
        <w:rPr>
          <w:rFonts w:cs="Arial"/>
          <w:b/>
          <w:color w:val="000000"/>
          <w:sz w:val="18"/>
          <w:lang w:val="ro-RO"/>
        </w:rPr>
        <w:fldChar w:fldCharType="begin"/>
      </w:r>
      <w:r w:rsidRPr="00EE5286">
        <w:rPr>
          <w:rFonts w:cs="Arial"/>
          <w:b/>
          <w:color w:val="000000"/>
          <w:sz w:val="18"/>
          <w:lang w:val="ro-RO"/>
        </w:rPr>
        <w:instrText xml:space="preserve"> SEQ Figure \* ARABIC </w:instrText>
      </w:r>
      <w:r w:rsidR="00E04673" w:rsidRPr="00EE5286">
        <w:rPr>
          <w:rFonts w:cs="Arial"/>
          <w:b/>
          <w:color w:val="000000"/>
          <w:sz w:val="18"/>
          <w:lang w:val="ro-RO"/>
        </w:rPr>
        <w:fldChar w:fldCharType="separate"/>
      </w:r>
      <w:r w:rsidR="009A3169">
        <w:rPr>
          <w:rFonts w:cs="Arial"/>
          <w:b/>
          <w:noProof/>
          <w:color w:val="000000"/>
          <w:sz w:val="18"/>
          <w:lang w:val="ro-RO"/>
        </w:rPr>
        <w:t>5</w:t>
      </w:r>
      <w:r w:rsidR="00E04673" w:rsidRPr="00EE5286">
        <w:rPr>
          <w:rFonts w:cs="Arial"/>
          <w:b/>
          <w:color w:val="000000"/>
          <w:sz w:val="18"/>
          <w:lang w:val="ro-RO"/>
        </w:rPr>
        <w:fldChar w:fldCharType="end"/>
      </w:r>
      <w:r w:rsidRPr="00EE5286">
        <w:rPr>
          <w:rFonts w:cs="Arial"/>
          <w:b/>
          <w:bCs/>
          <w:color w:val="000000"/>
          <w:sz w:val="18"/>
          <w:szCs w:val="18"/>
          <w:lang w:val="ro-RO"/>
        </w:rPr>
        <w:t xml:space="preserve"> Actualizarea evaluării pe 2014 a dimensiunii S</w:t>
      </w:r>
      <w:r w:rsidR="00FD7BF6">
        <w:rPr>
          <w:rFonts w:cs="Arial"/>
          <w:b/>
          <w:bCs/>
          <w:color w:val="000000"/>
          <w:sz w:val="18"/>
          <w:szCs w:val="18"/>
          <w:lang w:val="ro-RO"/>
        </w:rPr>
        <w:t>TRUCTURI</w:t>
      </w:r>
      <w:r w:rsidRPr="00EE5286">
        <w:rPr>
          <w:rFonts w:cs="Arial"/>
          <w:b/>
          <w:bCs/>
          <w:color w:val="000000"/>
          <w:sz w:val="18"/>
          <w:szCs w:val="18"/>
          <w:lang w:val="ro-RO"/>
        </w:rPr>
        <w:t xml:space="preserve"> pentru perioada 2007-2013</w:t>
      </w:r>
      <w:bookmarkEnd w:id="51"/>
    </w:p>
    <w:p w:rsidR="00311A41" w:rsidRPr="00EE5286" w:rsidRDefault="00311A41" w:rsidP="00113327">
      <w:pPr>
        <w:pStyle w:val="broodtekst"/>
        <w:rPr>
          <w:rFonts w:cs="Arial"/>
          <w:b/>
          <w:bCs/>
          <w:color w:val="000000"/>
          <w:sz w:val="18"/>
          <w:szCs w:val="18"/>
          <w:lang w:val="ro-RO"/>
        </w:rPr>
      </w:pPr>
    </w:p>
    <w:p w:rsidR="00306382" w:rsidRPr="00EE5286" w:rsidRDefault="00CA0694" w:rsidP="00306382">
      <w:pPr>
        <w:rPr>
          <w:rFonts w:cs="Arial"/>
          <w:color w:val="000000"/>
          <w:lang w:val="ro-RO"/>
        </w:rPr>
      </w:pPr>
      <w:r w:rsidRPr="00387CC8">
        <w:rPr>
          <w:rFonts w:cs="Arial"/>
          <w:noProof/>
          <w:color w:val="000000"/>
          <w:lang w:val="ro-RO" w:eastAsia="ro-RO"/>
        </w:rPr>
        <w:drawing>
          <wp:inline distT="0" distB="0" distL="0" distR="0" wp14:anchorId="2990BF4C" wp14:editId="3107991B">
            <wp:extent cx="5039360" cy="3072579"/>
            <wp:effectExtent l="19050" t="0" r="27940" b="0"/>
            <wp:docPr id="18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A096F" w:rsidRPr="00F304EE" w:rsidRDefault="00BA096F" w:rsidP="00306382">
      <w:pPr>
        <w:rPr>
          <w:rFonts w:cs="Arial"/>
          <w:lang w:val="ro-RO"/>
        </w:rPr>
      </w:pPr>
    </w:p>
    <w:p w:rsidR="00306382" w:rsidRPr="00EE5286" w:rsidRDefault="00306382" w:rsidP="00306382">
      <w:pPr>
        <w:pStyle w:val="broodtekst"/>
        <w:rPr>
          <w:rFonts w:cs="Arial"/>
          <w:b/>
          <w:bCs/>
          <w:color w:val="000000"/>
          <w:sz w:val="18"/>
          <w:szCs w:val="18"/>
          <w:lang w:val="ro-RO"/>
        </w:rPr>
      </w:pPr>
      <w:bookmarkStart w:id="52" w:name="_Toc416120073"/>
      <w:r w:rsidRPr="00EE5286">
        <w:rPr>
          <w:rFonts w:cs="Arial"/>
          <w:b/>
          <w:bCs/>
          <w:color w:val="000000"/>
          <w:sz w:val="18"/>
          <w:szCs w:val="18"/>
          <w:lang w:val="ro-RO"/>
        </w:rPr>
        <w:t xml:space="preserve">Figura </w:t>
      </w:r>
      <w:r w:rsidR="00E04673" w:rsidRPr="00EE5286">
        <w:rPr>
          <w:rFonts w:cs="Arial"/>
          <w:b/>
          <w:color w:val="000000"/>
          <w:sz w:val="18"/>
          <w:lang w:val="ro-RO"/>
        </w:rPr>
        <w:fldChar w:fldCharType="begin"/>
      </w:r>
      <w:r w:rsidRPr="00EE5286">
        <w:rPr>
          <w:rFonts w:cs="Arial"/>
          <w:b/>
          <w:color w:val="000000"/>
          <w:sz w:val="18"/>
          <w:lang w:val="ro-RO"/>
        </w:rPr>
        <w:instrText xml:space="preserve"> SEQ Figure \* ARABIC </w:instrText>
      </w:r>
      <w:r w:rsidR="00E04673" w:rsidRPr="00EE5286">
        <w:rPr>
          <w:rFonts w:cs="Arial"/>
          <w:b/>
          <w:color w:val="000000"/>
          <w:sz w:val="18"/>
          <w:lang w:val="ro-RO"/>
        </w:rPr>
        <w:fldChar w:fldCharType="separate"/>
      </w:r>
      <w:r w:rsidR="009A3169">
        <w:rPr>
          <w:rFonts w:cs="Arial"/>
          <w:b/>
          <w:noProof/>
          <w:color w:val="000000"/>
          <w:sz w:val="18"/>
          <w:lang w:val="ro-RO"/>
        </w:rPr>
        <w:t>6</w:t>
      </w:r>
      <w:r w:rsidR="00E04673" w:rsidRPr="00EE5286">
        <w:rPr>
          <w:rFonts w:cs="Arial"/>
          <w:b/>
          <w:color w:val="000000"/>
          <w:sz w:val="18"/>
          <w:lang w:val="ro-RO"/>
        </w:rPr>
        <w:fldChar w:fldCharType="end"/>
      </w:r>
      <w:r w:rsidRPr="00EE5286">
        <w:rPr>
          <w:rFonts w:cs="Arial"/>
          <w:b/>
          <w:bCs/>
          <w:color w:val="000000"/>
          <w:sz w:val="18"/>
          <w:szCs w:val="18"/>
          <w:lang w:val="ro-RO"/>
        </w:rPr>
        <w:t xml:space="preserve"> Actualizarea evaluării pe 2014 a dimensiunii S</w:t>
      </w:r>
      <w:r w:rsidR="00FD7BF6">
        <w:rPr>
          <w:rFonts w:cs="Arial"/>
          <w:b/>
          <w:bCs/>
          <w:color w:val="000000"/>
          <w:sz w:val="18"/>
          <w:szCs w:val="18"/>
          <w:lang w:val="ro-RO"/>
        </w:rPr>
        <w:t>TRUCTURI</w:t>
      </w:r>
      <w:r w:rsidRPr="00EE5286">
        <w:rPr>
          <w:rFonts w:cs="Arial"/>
          <w:b/>
          <w:bCs/>
          <w:color w:val="000000"/>
          <w:sz w:val="18"/>
          <w:szCs w:val="18"/>
          <w:lang w:val="ro-RO"/>
        </w:rPr>
        <w:t xml:space="preserve"> pentru perioada 2014-2020</w:t>
      </w:r>
      <w:bookmarkEnd w:id="52"/>
    </w:p>
    <w:p w:rsidR="00306382" w:rsidRPr="00EE5286" w:rsidRDefault="00306382" w:rsidP="00306382">
      <w:pPr>
        <w:rPr>
          <w:rFonts w:cs="Arial"/>
          <w:color w:val="000000"/>
          <w:lang w:val="ro-RO"/>
        </w:rPr>
      </w:pPr>
    </w:p>
    <w:p w:rsidR="00FD7BF6" w:rsidRDefault="00FD7BF6" w:rsidP="00306382">
      <w:pPr>
        <w:rPr>
          <w:rFonts w:cs="Arial"/>
          <w:b/>
          <w:color w:val="000000"/>
          <w:lang w:val="ro-RO"/>
        </w:rPr>
      </w:pPr>
      <w:bookmarkStart w:id="53" w:name="_Toc416120074"/>
      <w:r w:rsidRPr="00FD7BF6">
        <w:rPr>
          <w:rFonts w:cs="Arial"/>
          <w:b/>
          <w:noProof/>
          <w:color w:val="000000"/>
          <w:lang w:val="ro-RO" w:eastAsia="ro-RO"/>
        </w:rPr>
        <w:lastRenderedPageBreak/>
        <w:drawing>
          <wp:inline distT="0" distB="0" distL="0" distR="0" wp14:anchorId="0B897A20" wp14:editId="341EE4E2">
            <wp:extent cx="5039360" cy="3103298"/>
            <wp:effectExtent l="19050" t="0" r="27940" b="1852"/>
            <wp:docPr id="6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306382" w:rsidRPr="00EE5286" w:rsidRDefault="00306382" w:rsidP="00306382">
      <w:pPr>
        <w:rPr>
          <w:rFonts w:cs="Arial"/>
          <w:b/>
          <w:color w:val="000000"/>
          <w:lang w:val="ro-RO"/>
        </w:rPr>
      </w:pPr>
      <w:r w:rsidRPr="00EE5286">
        <w:rPr>
          <w:rFonts w:cs="Arial"/>
          <w:b/>
          <w:color w:val="000000"/>
          <w:lang w:val="ro-RO"/>
        </w:rPr>
        <w:t xml:space="preserve">Figura </w:t>
      </w:r>
      <w:r w:rsidR="00E04673" w:rsidRPr="00EE5286">
        <w:rPr>
          <w:rFonts w:cs="Arial"/>
          <w:b/>
          <w:color w:val="000000"/>
          <w:lang w:val="ro-RO"/>
        </w:rPr>
        <w:fldChar w:fldCharType="begin"/>
      </w:r>
      <w:r w:rsidRPr="00EE5286">
        <w:rPr>
          <w:rFonts w:cs="Arial"/>
          <w:b/>
          <w:color w:val="000000"/>
          <w:lang w:val="ro-RO"/>
        </w:rPr>
        <w:instrText xml:space="preserve"> SEQ Figure \* ARABIC </w:instrText>
      </w:r>
      <w:r w:rsidR="00E04673" w:rsidRPr="00EE5286">
        <w:rPr>
          <w:rFonts w:cs="Arial"/>
          <w:b/>
          <w:color w:val="000000"/>
          <w:lang w:val="ro-RO"/>
        </w:rPr>
        <w:fldChar w:fldCharType="separate"/>
      </w:r>
      <w:r w:rsidR="009A3169">
        <w:rPr>
          <w:rFonts w:cs="Arial"/>
          <w:b/>
          <w:noProof/>
          <w:color w:val="000000"/>
          <w:lang w:val="ro-RO"/>
        </w:rPr>
        <w:t>7</w:t>
      </w:r>
      <w:r w:rsidR="00E04673" w:rsidRPr="00EE5286">
        <w:rPr>
          <w:rFonts w:cs="Arial"/>
          <w:b/>
          <w:color w:val="000000"/>
          <w:lang w:val="ro-RO"/>
        </w:rPr>
        <w:fldChar w:fldCharType="end"/>
      </w:r>
      <w:r w:rsidRPr="00EE5286">
        <w:rPr>
          <w:rFonts w:cs="Arial"/>
          <w:b/>
          <w:color w:val="000000"/>
          <w:lang w:val="ro-RO"/>
        </w:rPr>
        <w:t xml:space="preserve"> Actualizarea evaluării pe 2014 a dimensiunii Resurse Umane pentru perioada 2007-2013</w:t>
      </w:r>
      <w:bookmarkEnd w:id="53"/>
    </w:p>
    <w:p w:rsidR="00FD7BF6" w:rsidRDefault="00FD7BF6" w:rsidP="00306382">
      <w:pPr>
        <w:rPr>
          <w:rFonts w:cs="Arial"/>
          <w:color w:val="FFC000"/>
          <w:lang w:val="ro-RO"/>
        </w:rPr>
      </w:pPr>
      <w:r w:rsidRPr="00FD7BF6">
        <w:rPr>
          <w:rFonts w:cs="Arial"/>
          <w:noProof/>
          <w:color w:val="FFC000"/>
          <w:lang w:val="ro-RO" w:eastAsia="ro-RO"/>
        </w:rPr>
        <w:drawing>
          <wp:inline distT="0" distB="0" distL="0" distR="0" wp14:anchorId="203F81FA" wp14:editId="3F6A1F6C">
            <wp:extent cx="5039360" cy="3437593"/>
            <wp:effectExtent l="19050" t="0" r="27940" b="0"/>
            <wp:docPr id="6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306382" w:rsidRPr="00EE5286" w:rsidRDefault="00306382" w:rsidP="00387CC8">
      <w:pPr>
        <w:rPr>
          <w:rFonts w:cs="Arial"/>
          <w:b/>
          <w:bCs/>
          <w:color w:val="000000"/>
          <w:szCs w:val="18"/>
          <w:lang w:val="ro-RO"/>
        </w:rPr>
      </w:pPr>
      <w:bookmarkStart w:id="54" w:name="_Toc416120075"/>
      <w:r w:rsidRPr="00EE5286">
        <w:rPr>
          <w:rFonts w:cs="Arial"/>
          <w:b/>
          <w:bCs/>
          <w:color w:val="000000"/>
          <w:szCs w:val="18"/>
          <w:lang w:val="ro-RO"/>
        </w:rPr>
        <w:t xml:space="preserve">Figura </w:t>
      </w:r>
      <w:r w:rsidR="00E04673" w:rsidRPr="00EE5286">
        <w:rPr>
          <w:rFonts w:cs="Arial"/>
          <w:b/>
          <w:color w:val="000000"/>
          <w:lang w:val="ro-RO"/>
        </w:rPr>
        <w:fldChar w:fldCharType="begin"/>
      </w:r>
      <w:r w:rsidRPr="00EE5286">
        <w:rPr>
          <w:rFonts w:cs="Arial"/>
          <w:b/>
          <w:color w:val="000000"/>
          <w:lang w:val="ro-RO"/>
        </w:rPr>
        <w:instrText xml:space="preserve"> SEQ Figure \* ARABIC </w:instrText>
      </w:r>
      <w:r w:rsidR="00E04673" w:rsidRPr="00EE5286">
        <w:rPr>
          <w:rFonts w:cs="Arial"/>
          <w:b/>
          <w:color w:val="000000"/>
          <w:lang w:val="ro-RO"/>
        </w:rPr>
        <w:fldChar w:fldCharType="separate"/>
      </w:r>
      <w:r w:rsidR="009A3169">
        <w:rPr>
          <w:rFonts w:cs="Arial"/>
          <w:b/>
          <w:noProof/>
          <w:color w:val="000000"/>
          <w:lang w:val="ro-RO"/>
        </w:rPr>
        <w:t>8</w:t>
      </w:r>
      <w:r w:rsidR="00E04673" w:rsidRPr="00EE5286">
        <w:rPr>
          <w:rFonts w:cs="Arial"/>
          <w:b/>
          <w:color w:val="000000"/>
          <w:lang w:val="ro-RO"/>
        </w:rPr>
        <w:fldChar w:fldCharType="end"/>
      </w:r>
      <w:r w:rsidRPr="00EE5286">
        <w:rPr>
          <w:rFonts w:cs="Arial"/>
          <w:b/>
          <w:bCs/>
          <w:color w:val="000000"/>
          <w:szCs w:val="18"/>
          <w:lang w:val="ro-RO"/>
        </w:rPr>
        <w:t xml:space="preserve"> Actualizarea evaluării pe 2014 a dimensiunii Resurse Umane – per total</w:t>
      </w:r>
      <w:bookmarkEnd w:id="54"/>
    </w:p>
    <w:p w:rsidR="00306382" w:rsidRPr="00EE5286" w:rsidRDefault="00306382" w:rsidP="00306382">
      <w:pPr>
        <w:rPr>
          <w:rFonts w:cs="Arial"/>
          <w:color w:val="000000"/>
          <w:lang w:val="ro-RO"/>
        </w:rPr>
      </w:pPr>
    </w:p>
    <w:p w:rsidR="00125240" w:rsidRDefault="00CA0694" w:rsidP="00306382">
      <w:pPr>
        <w:rPr>
          <w:rFonts w:cs="Arial"/>
          <w:b/>
          <w:color w:val="000000"/>
          <w:lang w:val="ro-RO"/>
        </w:rPr>
      </w:pPr>
      <w:bookmarkStart w:id="55" w:name="_Toc416120076"/>
      <w:r w:rsidRPr="00387CC8">
        <w:rPr>
          <w:rFonts w:cs="Arial"/>
          <w:b/>
          <w:noProof/>
          <w:color w:val="000000"/>
          <w:lang w:val="ro-RO" w:eastAsia="ro-RO"/>
        </w:rPr>
        <w:lastRenderedPageBreak/>
        <w:drawing>
          <wp:inline distT="0" distB="0" distL="0" distR="0" wp14:anchorId="654456A3" wp14:editId="09BC9458">
            <wp:extent cx="5039360" cy="3108144"/>
            <wp:effectExtent l="0" t="0" r="27940" b="16510"/>
            <wp:docPr id="199"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306382" w:rsidRPr="00EE5286" w:rsidRDefault="00306382" w:rsidP="00306382">
      <w:pPr>
        <w:rPr>
          <w:rFonts w:cs="Arial"/>
          <w:b/>
          <w:color w:val="000000"/>
          <w:lang w:val="ro-RO"/>
        </w:rPr>
      </w:pPr>
      <w:r w:rsidRPr="00EE5286">
        <w:rPr>
          <w:rFonts w:cs="Arial"/>
          <w:b/>
          <w:color w:val="000000"/>
          <w:lang w:val="ro-RO"/>
        </w:rPr>
        <w:t xml:space="preserve">Figura </w:t>
      </w:r>
      <w:r w:rsidR="00E04673" w:rsidRPr="00EE5286">
        <w:rPr>
          <w:rFonts w:cs="Arial"/>
          <w:b/>
          <w:color w:val="000000"/>
          <w:lang w:val="ro-RO"/>
        </w:rPr>
        <w:fldChar w:fldCharType="begin"/>
      </w:r>
      <w:r w:rsidRPr="00EE5286">
        <w:rPr>
          <w:rFonts w:cs="Arial"/>
          <w:b/>
          <w:color w:val="000000"/>
          <w:lang w:val="ro-RO"/>
        </w:rPr>
        <w:instrText xml:space="preserve"> SEQ Figure \* ARABIC </w:instrText>
      </w:r>
      <w:r w:rsidR="00E04673" w:rsidRPr="00EE5286">
        <w:rPr>
          <w:rFonts w:cs="Arial"/>
          <w:b/>
          <w:color w:val="000000"/>
          <w:lang w:val="ro-RO"/>
        </w:rPr>
        <w:fldChar w:fldCharType="separate"/>
      </w:r>
      <w:r w:rsidR="009A3169">
        <w:rPr>
          <w:rFonts w:cs="Arial"/>
          <w:b/>
          <w:noProof/>
          <w:color w:val="000000"/>
          <w:lang w:val="ro-RO"/>
        </w:rPr>
        <w:t>9</w:t>
      </w:r>
      <w:r w:rsidR="00E04673" w:rsidRPr="00EE5286">
        <w:rPr>
          <w:rFonts w:cs="Arial"/>
          <w:b/>
          <w:color w:val="000000"/>
          <w:lang w:val="ro-RO"/>
        </w:rPr>
        <w:fldChar w:fldCharType="end"/>
      </w:r>
      <w:r w:rsidRPr="00EE5286">
        <w:rPr>
          <w:rFonts w:cs="Arial"/>
          <w:b/>
          <w:color w:val="000000"/>
          <w:lang w:val="ro-RO"/>
        </w:rPr>
        <w:t xml:space="preserve"> Actualizarea evaluării </w:t>
      </w:r>
      <w:r w:rsidR="000B62D1">
        <w:rPr>
          <w:rFonts w:cs="Arial"/>
          <w:b/>
          <w:color w:val="000000"/>
          <w:lang w:val="ro-RO"/>
        </w:rPr>
        <w:t>din</w:t>
      </w:r>
      <w:r w:rsidRPr="00EE5286">
        <w:rPr>
          <w:rFonts w:cs="Arial"/>
          <w:b/>
          <w:color w:val="000000"/>
          <w:lang w:val="ro-RO"/>
        </w:rPr>
        <w:t xml:space="preserve"> 2014 a dimensiunii </w:t>
      </w:r>
      <w:r w:rsidR="00884304">
        <w:rPr>
          <w:rFonts w:cs="Arial"/>
          <w:b/>
          <w:color w:val="000000"/>
          <w:lang w:val="ro-RO"/>
        </w:rPr>
        <w:t>S</w:t>
      </w:r>
      <w:r w:rsidRPr="00EE5286">
        <w:rPr>
          <w:rFonts w:cs="Arial"/>
          <w:b/>
          <w:color w:val="000000"/>
          <w:lang w:val="ro-RO"/>
        </w:rPr>
        <w:t xml:space="preserve">isteme şi </w:t>
      </w:r>
      <w:r w:rsidR="000B62D1">
        <w:rPr>
          <w:rFonts w:cs="Arial"/>
          <w:b/>
          <w:color w:val="000000"/>
          <w:lang w:val="ro-RO"/>
        </w:rPr>
        <w:t>i</w:t>
      </w:r>
      <w:r w:rsidRPr="00EE5286">
        <w:rPr>
          <w:rFonts w:cs="Arial"/>
          <w:b/>
          <w:color w:val="000000"/>
          <w:lang w:val="ro-RO"/>
        </w:rPr>
        <w:t>nstrument</w:t>
      </w:r>
      <w:r w:rsidR="00884304">
        <w:rPr>
          <w:rFonts w:cs="Arial"/>
          <w:b/>
          <w:color w:val="000000"/>
          <w:lang w:val="ro-RO"/>
        </w:rPr>
        <w:t>e</w:t>
      </w:r>
      <w:r w:rsidRPr="00EE5286">
        <w:rPr>
          <w:rFonts w:cs="Arial"/>
          <w:b/>
          <w:color w:val="000000"/>
          <w:lang w:val="ro-RO"/>
        </w:rPr>
        <w:t xml:space="preserve"> pentru perioada 2007-2013</w:t>
      </w:r>
      <w:bookmarkEnd w:id="55"/>
    </w:p>
    <w:p w:rsidR="00306382" w:rsidRPr="00EE5286" w:rsidRDefault="00FD7BF6" w:rsidP="00306382">
      <w:pPr>
        <w:rPr>
          <w:rFonts w:cs="Arial"/>
          <w:color w:val="000000"/>
          <w:lang w:val="ro-RO"/>
        </w:rPr>
      </w:pPr>
      <w:r w:rsidRPr="00FD7BF6">
        <w:rPr>
          <w:rFonts w:cs="Arial"/>
          <w:noProof/>
          <w:color w:val="000000"/>
          <w:lang w:val="ro-RO" w:eastAsia="ro-RO"/>
        </w:rPr>
        <w:drawing>
          <wp:inline distT="0" distB="0" distL="0" distR="0" wp14:anchorId="2293A161" wp14:editId="14A2BC90">
            <wp:extent cx="5039360" cy="2930474"/>
            <wp:effectExtent l="19050" t="0" r="27940" b="3226"/>
            <wp:docPr id="7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306382" w:rsidRPr="00EE5286" w:rsidRDefault="00306382" w:rsidP="00306382">
      <w:pPr>
        <w:pStyle w:val="broodtekst"/>
        <w:rPr>
          <w:rFonts w:cs="Arial"/>
          <w:b/>
          <w:bCs/>
          <w:color w:val="000000"/>
          <w:sz w:val="18"/>
          <w:szCs w:val="18"/>
          <w:lang w:val="ro-RO"/>
        </w:rPr>
      </w:pPr>
      <w:bookmarkStart w:id="56" w:name="_Toc416120077"/>
      <w:r w:rsidRPr="00EE5286">
        <w:rPr>
          <w:rFonts w:cs="Arial"/>
          <w:b/>
          <w:bCs/>
          <w:color w:val="000000"/>
          <w:sz w:val="18"/>
          <w:szCs w:val="18"/>
          <w:lang w:val="ro-RO"/>
        </w:rPr>
        <w:t xml:space="preserve">Figura </w:t>
      </w:r>
      <w:r w:rsidR="00E04673" w:rsidRPr="00EE5286">
        <w:rPr>
          <w:rFonts w:cs="Arial"/>
          <w:b/>
          <w:color w:val="000000"/>
          <w:sz w:val="18"/>
          <w:lang w:val="ro-RO"/>
        </w:rPr>
        <w:fldChar w:fldCharType="begin"/>
      </w:r>
      <w:r w:rsidRPr="00EE5286">
        <w:rPr>
          <w:rFonts w:cs="Arial"/>
          <w:b/>
          <w:color w:val="000000"/>
          <w:sz w:val="18"/>
          <w:lang w:val="ro-RO"/>
        </w:rPr>
        <w:instrText xml:space="preserve"> SEQ Figure \* ARABIC </w:instrText>
      </w:r>
      <w:r w:rsidR="00E04673" w:rsidRPr="00EE5286">
        <w:rPr>
          <w:rFonts w:cs="Arial"/>
          <w:b/>
          <w:color w:val="000000"/>
          <w:sz w:val="18"/>
          <w:lang w:val="ro-RO"/>
        </w:rPr>
        <w:fldChar w:fldCharType="separate"/>
      </w:r>
      <w:r w:rsidR="009A3169">
        <w:rPr>
          <w:rFonts w:cs="Arial"/>
          <w:b/>
          <w:noProof/>
          <w:color w:val="000000"/>
          <w:sz w:val="18"/>
          <w:lang w:val="ro-RO"/>
        </w:rPr>
        <w:t>10</w:t>
      </w:r>
      <w:r w:rsidR="00E04673" w:rsidRPr="00EE5286">
        <w:rPr>
          <w:rFonts w:cs="Arial"/>
          <w:b/>
          <w:color w:val="000000"/>
          <w:sz w:val="18"/>
          <w:lang w:val="ro-RO"/>
        </w:rPr>
        <w:fldChar w:fldCharType="end"/>
      </w:r>
      <w:r w:rsidRPr="00EE5286">
        <w:rPr>
          <w:rFonts w:cs="Arial"/>
          <w:b/>
          <w:bCs/>
          <w:color w:val="000000"/>
          <w:sz w:val="18"/>
          <w:szCs w:val="18"/>
          <w:lang w:val="ro-RO"/>
        </w:rPr>
        <w:t xml:space="preserve"> Actualizarea evaluării pe 2014 a dimensiunii Sisteme şi Instrumente pentru perioada 2014-2020</w:t>
      </w:r>
      <w:bookmarkEnd w:id="56"/>
    </w:p>
    <w:p w:rsidR="00306382" w:rsidRPr="00EE5286" w:rsidRDefault="00FD7BF6" w:rsidP="00306382">
      <w:pPr>
        <w:rPr>
          <w:rFonts w:cs="Arial"/>
          <w:color w:val="000000"/>
          <w:lang w:val="ro-RO"/>
        </w:rPr>
      </w:pPr>
      <w:r w:rsidRPr="00FD7BF6">
        <w:rPr>
          <w:rFonts w:cs="Arial"/>
          <w:noProof/>
          <w:color w:val="000000"/>
          <w:lang w:val="ro-RO" w:eastAsia="ro-RO"/>
        </w:rPr>
        <w:lastRenderedPageBreak/>
        <w:drawing>
          <wp:inline distT="0" distB="0" distL="0" distR="0" wp14:anchorId="4228AE3D" wp14:editId="2DB13067">
            <wp:extent cx="5043805" cy="3343910"/>
            <wp:effectExtent l="19050" t="0" r="23495" b="8890"/>
            <wp:docPr id="7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306382" w:rsidRPr="00EE5286" w:rsidRDefault="00306382" w:rsidP="00306382">
      <w:pPr>
        <w:pStyle w:val="broodtekst"/>
        <w:rPr>
          <w:rFonts w:cs="Arial"/>
          <w:b/>
          <w:bCs/>
          <w:color w:val="000000"/>
          <w:sz w:val="18"/>
          <w:szCs w:val="18"/>
          <w:lang w:val="ro-RO"/>
        </w:rPr>
      </w:pPr>
      <w:bookmarkStart w:id="57" w:name="_Toc416120078"/>
      <w:r w:rsidRPr="00EE5286">
        <w:rPr>
          <w:rFonts w:cs="Arial"/>
          <w:b/>
          <w:bCs/>
          <w:color w:val="000000"/>
          <w:sz w:val="18"/>
          <w:szCs w:val="18"/>
          <w:lang w:val="ro-RO"/>
        </w:rPr>
        <w:t xml:space="preserve">Figura </w:t>
      </w:r>
      <w:r w:rsidR="00E04673" w:rsidRPr="00EE5286">
        <w:rPr>
          <w:rFonts w:cs="Arial"/>
          <w:b/>
          <w:color w:val="000000"/>
          <w:sz w:val="18"/>
          <w:lang w:val="ro-RO"/>
        </w:rPr>
        <w:fldChar w:fldCharType="begin"/>
      </w:r>
      <w:r w:rsidRPr="00EE5286">
        <w:rPr>
          <w:rFonts w:cs="Arial"/>
          <w:b/>
          <w:color w:val="000000"/>
          <w:sz w:val="18"/>
          <w:lang w:val="ro-RO"/>
        </w:rPr>
        <w:instrText xml:space="preserve"> SEQ Figure \* ARABIC </w:instrText>
      </w:r>
      <w:r w:rsidR="00E04673" w:rsidRPr="00EE5286">
        <w:rPr>
          <w:rFonts w:cs="Arial"/>
          <w:b/>
          <w:color w:val="000000"/>
          <w:sz w:val="18"/>
          <w:lang w:val="ro-RO"/>
        </w:rPr>
        <w:fldChar w:fldCharType="separate"/>
      </w:r>
      <w:r w:rsidR="009A3169">
        <w:rPr>
          <w:rFonts w:cs="Arial"/>
          <w:b/>
          <w:noProof/>
          <w:color w:val="000000"/>
          <w:sz w:val="18"/>
          <w:lang w:val="ro-RO"/>
        </w:rPr>
        <w:t>11</w:t>
      </w:r>
      <w:r w:rsidR="00E04673" w:rsidRPr="00EE5286">
        <w:rPr>
          <w:rFonts w:cs="Arial"/>
          <w:b/>
          <w:color w:val="000000"/>
          <w:sz w:val="18"/>
          <w:lang w:val="ro-RO"/>
        </w:rPr>
        <w:fldChar w:fldCharType="end"/>
      </w:r>
      <w:r w:rsidRPr="00EE5286">
        <w:rPr>
          <w:rFonts w:cs="Arial"/>
          <w:b/>
          <w:bCs/>
          <w:color w:val="000000"/>
          <w:sz w:val="18"/>
          <w:szCs w:val="18"/>
          <w:lang w:val="ro-RO"/>
        </w:rPr>
        <w:t xml:space="preserve"> Actualizarea evaluării pe 2014 a dimensiunii Sisteme şi Instrumente pentru întregul sistem</w:t>
      </w:r>
      <w:bookmarkEnd w:id="57"/>
    </w:p>
    <w:p w:rsidR="00713BC2" w:rsidRPr="00EE5286" w:rsidRDefault="00713BC2" w:rsidP="0084758E">
      <w:pPr>
        <w:rPr>
          <w:rFonts w:cs="Arial"/>
          <w:b/>
          <w:color w:val="000000"/>
          <w:lang w:val="ro-RO"/>
        </w:rPr>
      </w:pPr>
    </w:p>
    <w:p w:rsidR="00713BC2" w:rsidRPr="00EE5286" w:rsidRDefault="00713BC2" w:rsidP="0084758E">
      <w:pPr>
        <w:rPr>
          <w:rFonts w:cs="Arial"/>
          <w:b/>
          <w:color w:val="000000"/>
          <w:lang w:val="ro-RO"/>
        </w:rPr>
        <w:sectPr w:rsidR="00713BC2" w:rsidRPr="00EE5286" w:rsidSect="00C24875">
          <w:headerReference w:type="even" r:id="rId68"/>
          <w:headerReference w:type="default" r:id="rId69"/>
          <w:footerReference w:type="even" r:id="rId70"/>
          <w:footerReference w:type="default" r:id="rId71"/>
          <w:pgSz w:w="11906" w:h="16838" w:code="9"/>
          <w:pgMar w:top="1701" w:right="1985" w:bottom="1134" w:left="1985" w:header="567" w:footer="567" w:gutter="0"/>
          <w:cols w:space="720"/>
          <w:docGrid w:linePitch="360"/>
        </w:sectPr>
      </w:pPr>
    </w:p>
    <w:p w:rsidR="00A244AB" w:rsidRPr="005D4BB1" w:rsidRDefault="007056C0" w:rsidP="007874C7">
      <w:pPr>
        <w:pStyle w:val="Heading3"/>
        <w:tabs>
          <w:tab w:val="clear" w:pos="0"/>
          <w:tab w:val="clear" w:pos="567"/>
        </w:tabs>
        <w:rPr>
          <w:rFonts w:cs="Arial"/>
        </w:rPr>
      </w:pPr>
      <w:bookmarkStart w:id="58" w:name="_Toc422136255"/>
      <w:r>
        <w:rPr>
          <w:rFonts w:cs="Arial"/>
        </w:rPr>
        <w:lastRenderedPageBreak/>
        <w:t>Indexul capacităţii administrative</w:t>
      </w:r>
      <w:bookmarkEnd w:id="58"/>
    </w:p>
    <w:p w:rsidR="00713BC2" w:rsidRPr="005D4BB1" w:rsidRDefault="004F7754" w:rsidP="00A244AB">
      <w:pPr>
        <w:rPr>
          <w:rFonts w:cs="Arial"/>
          <w:b/>
          <w:color w:val="0070C0"/>
        </w:rPr>
      </w:pPr>
      <w:r w:rsidRPr="005D4BB1">
        <w:rPr>
          <w:rFonts w:cs="Arial"/>
          <w:b/>
          <w:color w:val="0070C0"/>
        </w:rPr>
        <w:t>Tab</w:t>
      </w:r>
      <w:r w:rsidR="007056C0">
        <w:rPr>
          <w:rFonts w:cs="Arial"/>
          <w:b/>
          <w:color w:val="0070C0"/>
        </w:rPr>
        <w:t>elul</w:t>
      </w:r>
      <w:r w:rsidRPr="005D4BB1">
        <w:rPr>
          <w:rFonts w:cs="Arial"/>
          <w:b/>
          <w:color w:val="0070C0"/>
        </w:rPr>
        <w:t xml:space="preserve"> 4-5: </w:t>
      </w:r>
      <w:r w:rsidR="007056C0">
        <w:rPr>
          <w:rFonts w:cs="Arial"/>
          <w:b/>
          <w:color w:val="0070C0"/>
        </w:rPr>
        <w:t>Indexul capacităţii administrative</w:t>
      </w:r>
      <w:r w:rsidR="00A244AB" w:rsidRPr="005D4BB1">
        <w:rPr>
          <w:rFonts w:cs="Arial"/>
          <w:b/>
          <w:color w:val="0070C0"/>
        </w:rPr>
        <w:t xml:space="preserve"> </w:t>
      </w:r>
      <w:r w:rsidR="007056C0">
        <w:rPr>
          <w:rFonts w:cs="Arial"/>
          <w:b/>
          <w:color w:val="0070C0"/>
        </w:rPr>
        <w:t>indică progresul</w:t>
      </w:r>
      <w:r w:rsidR="00A244AB" w:rsidRPr="005D4BB1">
        <w:rPr>
          <w:rFonts w:cs="Arial"/>
          <w:b/>
          <w:color w:val="0070C0"/>
        </w:rPr>
        <w:t xml:space="preserve"> </w:t>
      </w:r>
      <w:r w:rsidR="007056C0">
        <w:rPr>
          <w:rFonts w:cs="Arial"/>
          <w:b/>
          <w:color w:val="0070C0"/>
        </w:rPr>
        <w:t xml:space="preserve">şi stadiul de dezvoltare </w:t>
      </w:r>
      <w:r w:rsidR="00A717E6">
        <w:rPr>
          <w:rFonts w:cs="Arial"/>
          <w:b/>
          <w:color w:val="0070C0"/>
        </w:rPr>
        <w:t>a</w:t>
      </w:r>
      <w:r w:rsidR="007056C0">
        <w:rPr>
          <w:rFonts w:cs="Arial"/>
          <w:b/>
          <w:color w:val="0070C0"/>
        </w:rPr>
        <w:t xml:space="preserve"> fiecărei dimensiuni şi variabile</w:t>
      </w:r>
      <w:r w:rsidR="00A717E6">
        <w:rPr>
          <w:rFonts w:cs="Arial"/>
          <w:b/>
          <w:color w:val="0070C0"/>
        </w:rPr>
        <w:t xml:space="preserve"> </w:t>
      </w:r>
      <w:r w:rsidR="007056C0">
        <w:rPr>
          <w:rFonts w:cs="Arial"/>
          <w:b/>
          <w:color w:val="0070C0"/>
        </w:rPr>
        <w:t>a capacităţii administrative</w:t>
      </w:r>
    </w:p>
    <w:tbl>
      <w:tblPr>
        <w:tblW w:w="150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3391"/>
        <w:gridCol w:w="981"/>
        <w:gridCol w:w="850"/>
        <w:gridCol w:w="851"/>
        <w:gridCol w:w="992"/>
        <w:gridCol w:w="851"/>
        <w:gridCol w:w="992"/>
        <w:gridCol w:w="992"/>
        <w:gridCol w:w="993"/>
        <w:gridCol w:w="992"/>
        <w:gridCol w:w="992"/>
      </w:tblGrid>
      <w:tr w:rsidR="00A244AB" w:rsidRPr="005D4BB1" w:rsidTr="004F7754">
        <w:trPr>
          <w:trHeight w:val="20"/>
        </w:trPr>
        <w:tc>
          <w:tcPr>
            <w:tcW w:w="2143" w:type="dxa"/>
            <w:shd w:val="clear" w:color="000000" w:fill="FFFFFF"/>
            <w:vAlign w:val="bottom"/>
          </w:tcPr>
          <w:p w:rsidR="00A244AB" w:rsidRPr="005D4BB1" w:rsidRDefault="00A244AB" w:rsidP="00A244AB">
            <w:pPr>
              <w:spacing w:before="0" w:line="240" w:lineRule="auto"/>
              <w:contextualSpacing/>
              <w:rPr>
                <w:rFonts w:cs="Arial"/>
                <w:sz w:val="16"/>
                <w:szCs w:val="16"/>
                <w:lang w:eastAsia="en-GB"/>
              </w:rPr>
            </w:pPr>
          </w:p>
        </w:tc>
        <w:tc>
          <w:tcPr>
            <w:tcW w:w="3391" w:type="dxa"/>
            <w:shd w:val="clear" w:color="000000" w:fill="FFFFFF"/>
            <w:vAlign w:val="bottom"/>
          </w:tcPr>
          <w:p w:rsidR="00A244AB" w:rsidRPr="005D4BB1" w:rsidRDefault="00A244AB" w:rsidP="00A244AB">
            <w:pPr>
              <w:spacing w:before="0" w:line="240" w:lineRule="auto"/>
              <w:contextualSpacing/>
              <w:rPr>
                <w:rFonts w:cs="Arial"/>
                <w:sz w:val="16"/>
                <w:szCs w:val="16"/>
                <w:lang w:eastAsia="en-GB"/>
              </w:rPr>
            </w:pPr>
          </w:p>
        </w:tc>
        <w:tc>
          <w:tcPr>
            <w:tcW w:w="4525" w:type="dxa"/>
            <w:gridSpan w:val="5"/>
            <w:shd w:val="clear" w:color="000000" w:fill="CCFFCC"/>
            <w:vAlign w:val="center"/>
          </w:tcPr>
          <w:p w:rsidR="00A244AB" w:rsidRPr="005D4BB1" w:rsidRDefault="009E724F" w:rsidP="00526C36">
            <w:pPr>
              <w:spacing w:before="0" w:line="240" w:lineRule="auto"/>
              <w:contextualSpacing/>
              <w:jc w:val="center"/>
              <w:rPr>
                <w:rFonts w:cs="Arial"/>
                <w:b/>
                <w:sz w:val="16"/>
                <w:szCs w:val="16"/>
                <w:lang w:eastAsia="en-GB"/>
              </w:rPr>
            </w:pPr>
            <w:r>
              <w:rPr>
                <w:rFonts w:cs="Arial"/>
                <w:b/>
                <w:sz w:val="16"/>
                <w:szCs w:val="16"/>
                <w:lang w:eastAsia="en-GB"/>
              </w:rPr>
              <w:t>Evaluarea din</w:t>
            </w:r>
            <w:r w:rsidR="00A244AB" w:rsidRPr="005D4BB1">
              <w:rPr>
                <w:rFonts w:cs="Arial"/>
                <w:b/>
                <w:sz w:val="16"/>
                <w:szCs w:val="16"/>
                <w:lang w:eastAsia="en-GB"/>
              </w:rPr>
              <w:t xml:space="preserve"> 2013</w:t>
            </w:r>
          </w:p>
        </w:tc>
        <w:tc>
          <w:tcPr>
            <w:tcW w:w="4961" w:type="dxa"/>
            <w:gridSpan w:val="5"/>
            <w:shd w:val="clear" w:color="000000" w:fill="FFFFCC"/>
            <w:vAlign w:val="center"/>
          </w:tcPr>
          <w:p w:rsidR="00A244AB" w:rsidRPr="005D4BB1" w:rsidRDefault="009E724F" w:rsidP="00526C36">
            <w:pPr>
              <w:spacing w:before="0" w:line="240" w:lineRule="auto"/>
              <w:contextualSpacing/>
              <w:jc w:val="center"/>
              <w:rPr>
                <w:rFonts w:cs="Arial"/>
                <w:b/>
                <w:sz w:val="16"/>
                <w:szCs w:val="16"/>
                <w:lang w:eastAsia="en-GB"/>
              </w:rPr>
            </w:pPr>
            <w:r>
              <w:rPr>
                <w:rFonts w:cs="Arial"/>
                <w:b/>
                <w:sz w:val="16"/>
                <w:szCs w:val="16"/>
                <w:lang w:eastAsia="en-GB"/>
              </w:rPr>
              <w:t>Evaluarea din</w:t>
            </w:r>
            <w:r w:rsidRPr="005D4BB1">
              <w:rPr>
                <w:rFonts w:cs="Arial"/>
                <w:b/>
                <w:sz w:val="16"/>
                <w:szCs w:val="16"/>
                <w:lang w:eastAsia="en-GB"/>
              </w:rPr>
              <w:t xml:space="preserve"> </w:t>
            </w:r>
            <w:r w:rsidR="00A244AB" w:rsidRPr="005D4BB1">
              <w:rPr>
                <w:rFonts w:cs="Arial"/>
                <w:b/>
                <w:sz w:val="16"/>
                <w:szCs w:val="16"/>
                <w:lang w:eastAsia="en-GB"/>
              </w:rPr>
              <w:t>2014</w:t>
            </w:r>
          </w:p>
        </w:tc>
      </w:tr>
      <w:tr w:rsidR="00A244AB" w:rsidRPr="005D4BB1" w:rsidTr="004F7754">
        <w:trPr>
          <w:trHeight w:val="20"/>
        </w:trPr>
        <w:tc>
          <w:tcPr>
            <w:tcW w:w="2143" w:type="dxa"/>
            <w:vMerge w:val="restart"/>
            <w:shd w:val="clear" w:color="000000" w:fill="FFFFFF"/>
            <w:vAlign w:val="bottom"/>
          </w:tcPr>
          <w:p w:rsidR="00A244AB" w:rsidRPr="005D4BB1" w:rsidRDefault="009E724F" w:rsidP="00A244AB">
            <w:pPr>
              <w:spacing w:before="0" w:line="240" w:lineRule="auto"/>
              <w:contextualSpacing/>
              <w:rPr>
                <w:rFonts w:cs="Arial"/>
                <w:sz w:val="16"/>
                <w:szCs w:val="16"/>
                <w:lang w:eastAsia="en-GB"/>
              </w:rPr>
            </w:pPr>
            <w:r>
              <w:rPr>
                <w:rFonts w:cs="Arial"/>
                <w:sz w:val="16"/>
                <w:szCs w:val="16"/>
                <w:lang w:eastAsia="en-GB"/>
              </w:rPr>
              <w:t>Elementele capacităţii administrative</w:t>
            </w:r>
            <w:r w:rsidR="00A244AB" w:rsidRPr="005D4BB1">
              <w:rPr>
                <w:rFonts w:cs="Arial"/>
                <w:sz w:val="16"/>
                <w:szCs w:val="16"/>
                <w:lang w:eastAsia="en-GB"/>
              </w:rPr>
              <w:t>: (</w:t>
            </w:r>
            <w:r>
              <w:rPr>
                <w:rFonts w:cs="Arial"/>
                <w:sz w:val="16"/>
                <w:szCs w:val="16"/>
                <w:lang w:eastAsia="en-GB"/>
              </w:rPr>
              <w:t xml:space="preserve">principalele dimensiuni şi variabile </w:t>
            </w:r>
            <w:r w:rsidR="00A244AB" w:rsidRPr="005D4BB1">
              <w:rPr>
                <w:rFonts w:cs="Arial"/>
                <w:sz w:val="16"/>
                <w:szCs w:val="16"/>
                <w:lang w:eastAsia="en-GB"/>
              </w:rPr>
              <w:t>)</w:t>
            </w:r>
          </w:p>
        </w:tc>
        <w:tc>
          <w:tcPr>
            <w:tcW w:w="3391" w:type="dxa"/>
            <w:vMerge w:val="restart"/>
            <w:shd w:val="clear" w:color="000000" w:fill="FFFFFF"/>
            <w:vAlign w:val="bottom"/>
          </w:tcPr>
          <w:p w:rsidR="00A244AB" w:rsidRPr="005D4BB1" w:rsidRDefault="009E724F" w:rsidP="00A244AB">
            <w:pPr>
              <w:spacing w:before="0" w:line="240" w:lineRule="auto"/>
              <w:contextualSpacing/>
              <w:rPr>
                <w:rFonts w:cs="Arial"/>
                <w:sz w:val="16"/>
                <w:szCs w:val="16"/>
                <w:lang w:eastAsia="en-GB"/>
              </w:rPr>
            </w:pPr>
            <w:r>
              <w:rPr>
                <w:rFonts w:cs="Arial"/>
                <w:sz w:val="16"/>
                <w:szCs w:val="16"/>
                <w:lang w:eastAsia="en-GB"/>
              </w:rPr>
              <w:t>Criterii de evaluare</w:t>
            </w:r>
          </w:p>
        </w:tc>
        <w:tc>
          <w:tcPr>
            <w:tcW w:w="2682" w:type="dxa"/>
            <w:gridSpan w:val="3"/>
            <w:shd w:val="clear" w:color="000000" w:fill="CCFFCC"/>
            <w:vAlign w:val="center"/>
          </w:tcPr>
          <w:p w:rsidR="00A244AB" w:rsidRPr="005D4BB1" w:rsidRDefault="009E724F" w:rsidP="00A244AB">
            <w:pPr>
              <w:spacing w:before="0" w:line="240" w:lineRule="auto"/>
              <w:contextualSpacing/>
              <w:rPr>
                <w:rFonts w:cs="Arial"/>
                <w:sz w:val="16"/>
                <w:szCs w:val="16"/>
                <w:lang w:eastAsia="en-GB"/>
              </w:rPr>
            </w:pPr>
            <w:r>
              <w:rPr>
                <w:rFonts w:cs="Arial"/>
                <w:sz w:val="16"/>
                <w:szCs w:val="16"/>
                <w:lang w:eastAsia="en-GB"/>
              </w:rPr>
              <w:t>Indexul capacit</w:t>
            </w:r>
            <w:r>
              <w:rPr>
                <w:rFonts w:cs="Arial"/>
                <w:sz w:val="16"/>
                <w:szCs w:val="16"/>
                <w:lang w:val="ro-RO" w:eastAsia="en-GB"/>
              </w:rPr>
              <w:t>ăţii administrative</w:t>
            </w:r>
          </w:p>
        </w:tc>
        <w:tc>
          <w:tcPr>
            <w:tcW w:w="1843" w:type="dxa"/>
            <w:gridSpan w:val="2"/>
            <w:shd w:val="clear" w:color="000000" w:fill="CCFFCC"/>
            <w:vAlign w:val="center"/>
          </w:tcPr>
          <w:p w:rsidR="00A244AB" w:rsidRPr="005D4BB1" w:rsidRDefault="009E724F" w:rsidP="00A244AB">
            <w:pPr>
              <w:spacing w:before="0" w:line="240" w:lineRule="auto"/>
              <w:contextualSpacing/>
              <w:rPr>
                <w:rFonts w:cs="Arial"/>
                <w:sz w:val="16"/>
                <w:szCs w:val="16"/>
                <w:lang w:eastAsia="en-GB"/>
              </w:rPr>
            </w:pPr>
            <w:r>
              <w:rPr>
                <w:rFonts w:cs="Arial"/>
                <w:sz w:val="16"/>
                <w:szCs w:val="16"/>
                <w:lang w:eastAsia="en-GB"/>
              </w:rPr>
              <w:t>Criterii induviduale de evaluare</w:t>
            </w:r>
            <w:r w:rsidR="00A244AB" w:rsidRPr="005D4BB1">
              <w:rPr>
                <w:rStyle w:val="FootnoteReference"/>
                <w:rFonts w:cs="Arial"/>
                <w:sz w:val="16"/>
                <w:szCs w:val="16"/>
                <w:lang w:eastAsia="en-GB"/>
              </w:rPr>
              <w:footnoteReference w:id="31"/>
            </w:r>
          </w:p>
        </w:tc>
        <w:tc>
          <w:tcPr>
            <w:tcW w:w="2977" w:type="dxa"/>
            <w:gridSpan w:val="3"/>
            <w:shd w:val="clear" w:color="000000" w:fill="FFFFCC"/>
            <w:vAlign w:val="center"/>
          </w:tcPr>
          <w:p w:rsidR="00A244AB" w:rsidRPr="005D4BB1" w:rsidRDefault="009E724F" w:rsidP="00A244AB">
            <w:pPr>
              <w:spacing w:before="0" w:line="240" w:lineRule="auto"/>
              <w:contextualSpacing/>
              <w:rPr>
                <w:rFonts w:cs="Arial"/>
                <w:sz w:val="16"/>
                <w:szCs w:val="16"/>
                <w:lang w:eastAsia="en-GB"/>
              </w:rPr>
            </w:pPr>
            <w:r>
              <w:rPr>
                <w:rFonts w:cs="Arial"/>
                <w:sz w:val="16"/>
                <w:szCs w:val="16"/>
                <w:lang w:eastAsia="en-GB"/>
              </w:rPr>
              <w:t>Indexul capacit</w:t>
            </w:r>
            <w:r>
              <w:rPr>
                <w:rFonts w:cs="Arial"/>
                <w:sz w:val="16"/>
                <w:szCs w:val="16"/>
                <w:lang w:val="ro-RO" w:eastAsia="en-GB"/>
              </w:rPr>
              <w:t>ăţii administrative</w:t>
            </w:r>
          </w:p>
        </w:tc>
        <w:tc>
          <w:tcPr>
            <w:tcW w:w="1984" w:type="dxa"/>
            <w:gridSpan w:val="2"/>
            <w:shd w:val="clear" w:color="000000" w:fill="FFFFCC"/>
            <w:vAlign w:val="bottom"/>
          </w:tcPr>
          <w:p w:rsidR="00A244AB" w:rsidRPr="005D4BB1" w:rsidRDefault="009E724F" w:rsidP="00A244AB">
            <w:pPr>
              <w:spacing w:before="0" w:line="240" w:lineRule="auto"/>
              <w:contextualSpacing/>
              <w:rPr>
                <w:rFonts w:cs="Arial"/>
                <w:sz w:val="16"/>
                <w:szCs w:val="16"/>
                <w:lang w:eastAsia="en-GB"/>
              </w:rPr>
            </w:pPr>
            <w:r>
              <w:rPr>
                <w:rFonts w:cs="Arial"/>
                <w:sz w:val="16"/>
                <w:szCs w:val="16"/>
                <w:lang w:eastAsia="en-GB"/>
              </w:rPr>
              <w:t xml:space="preserve">Criterii individuale de evaluare </w:t>
            </w:r>
          </w:p>
        </w:tc>
      </w:tr>
      <w:tr w:rsidR="00A244AB" w:rsidRPr="005D4BB1" w:rsidTr="004F7754">
        <w:trPr>
          <w:trHeight w:val="20"/>
        </w:trPr>
        <w:tc>
          <w:tcPr>
            <w:tcW w:w="2143" w:type="dxa"/>
            <w:vMerge/>
            <w:shd w:val="clear" w:color="000000" w:fill="FFFFFF"/>
            <w:vAlign w:val="bottom"/>
          </w:tcPr>
          <w:p w:rsidR="00A244AB" w:rsidRPr="005D4BB1" w:rsidRDefault="00A244AB" w:rsidP="00A244AB">
            <w:pPr>
              <w:spacing w:before="0" w:line="240" w:lineRule="auto"/>
              <w:contextualSpacing/>
              <w:rPr>
                <w:rFonts w:cs="Arial"/>
                <w:sz w:val="16"/>
                <w:szCs w:val="16"/>
                <w:lang w:eastAsia="en-GB"/>
              </w:rPr>
            </w:pPr>
          </w:p>
        </w:tc>
        <w:tc>
          <w:tcPr>
            <w:tcW w:w="3391" w:type="dxa"/>
            <w:vMerge/>
            <w:shd w:val="clear" w:color="000000" w:fill="FFFFFF"/>
            <w:vAlign w:val="bottom"/>
          </w:tcPr>
          <w:p w:rsidR="00A244AB" w:rsidRPr="005D4BB1" w:rsidRDefault="00A244AB" w:rsidP="00A244AB">
            <w:pPr>
              <w:spacing w:before="0" w:line="240" w:lineRule="auto"/>
              <w:contextualSpacing/>
              <w:rPr>
                <w:rFonts w:cs="Arial"/>
                <w:sz w:val="16"/>
                <w:szCs w:val="16"/>
                <w:lang w:eastAsia="en-GB"/>
              </w:rPr>
            </w:pPr>
          </w:p>
        </w:tc>
        <w:tc>
          <w:tcPr>
            <w:tcW w:w="981" w:type="dxa"/>
            <w:shd w:val="clear" w:color="000000" w:fill="CCFFCC"/>
            <w:vAlign w:val="center"/>
          </w:tcPr>
          <w:p w:rsidR="00A244AB" w:rsidRPr="005D4BB1" w:rsidRDefault="009E724F" w:rsidP="00A244AB">
            <w:pPr>
              <w:spacing w:before="0" w:line="240" w:lineRule="auto"/>
              <w:contextualSpacing/>
              <w:rPr>
                <w:rFonts w:cs="Arial"/>
                <w:sz w:val="16"/>
                <w:szCs w:val="16"/>
                <w:lang w:eastAsia="en-GB"/>
              </w:rPr>
            </w:pPr>
            <w:r>
              <w:rPr>
                <w:rFonts w:cs="Arial"/>
                <w:sz w:val="16"/>
                <w:szCs w:val="16"/>
                <w:lang w:eastAsia="en-GB"/>
              </w:rPr>
              <w:t>Intregul sistem</w:t>
            </w:r>
          </w:p>
        </w:tc>
        <w:tc>
          <w:tcPr>
            <w:tcW w:w="850" w:type="dxa"/>
            <w:shd w:val="clear" w:color="000000" w:fill="CCFFCC"/>
            <w:vAlign w:val="center"/>
          </w:tcPr>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2007-2013</w:t>
            </w:r>
          </w:p>
        </w:tc>
        <w:tc>
          <w:tcPr>
            <w:tcW w:w="851" w:type="dxa"/>
            <w:shd w:val="clear" w:color="000000" w:fill="CCFFCC"/>
            <w:vAlign w:val="center"/>
          </w:tcPr>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2014-2020</w:t>
            </w:r>
          </w:p>
        </w:tc>
        <w:tc>
          <w:tcPr>
            <w:tcW w:w="992" w:type="dxa"/>
            <w:shd w:val="clear" w:color="auto" w:fill="CCFFCC"/>
            <w:vAlign w:val="bottom"/>
          </w:tcPr>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2007</w:t>
            </w:r>
            <w:r w:rsidR="00097293" w:rsidRPr="005D4BB1">
              <w:rPr>
                <w:rFonts w:cs="Arial"/>
                <w:sz w:val="16"/>
                <w:szCs w:val="16"/>
                <w:lang w:eastAsia="en-GB"/>
              </w:rPr>
              <w:t xml:space="preserve"> / </w:t>
            </w:r>
          </w:p>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2013</w:t>
            </w:r>
          </w:p>
        </w:tc>
        <w:tc>
          <w:tcPr>
            <w:tcW w:w="851" w:type="dxa"/>
            <w:shd w:val="clear" w:color="auto" w:fill="CCFFCC"/>
            <w:vAlign w:val="bottom"/>
          </w:tcPr>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2014</w:t>
            </w:r>
            <w:r w:rsidR="00097293" w:rsidRPr="005D4BB1">
              <w:rPr>
                <w:rFonts w:cs="Arial"/>
                <w:sz w:val="16"/>
                <w:szCs w:val="16"/>
                <w:lang w:eastAsia="en-GB"/>
              </w:rPr>
              <w:t xml:space="preserve"> / </w:t>
            </w:r>
          </w:p>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2020</w:t>
            </w:r>
          </w:p>
        </w:tc>
        <w:tc>
          <w:tcPr>
            <w:tcW w:w="992" w:type="dxa"/>
            <w:shd w:val="clear" w:color="000000" w:fill="FFFFCC"/>
            <w:noWrap/>
            <w:vAlign w:val="bottom"/>
          </w:tcPr>
          <w:p w:rsidR="00A244AB" w:rsidRPr="005D4BB1" w:rsidRDefault="009E724F" w:rsidP="00A244AB">
            <w:pPr>
              <w:spacing w:before="0" w:line="240" w:lineRule="auto"/>
              <w:contextualSpacing/>
              <w:rPr>
                <w:rFonts w:cs="Arial"/>
                <w:sz w:val="16"/>
                <w:szCs w:val="16"/>
                <w:lang w:eastAsia="en-GB"/>
              </w:rPr>
            </w:pPr>
            <w:r>
              <w:rPr>
                <w:rFonts w:cs="Arial"/>
                <w:sz w:val="16"/>
                <w:szCs w:val="16"/>
                <w:lang w:eastAsia="en-GB"/>
              </w:rPr>
              <w:t>Intregul sistem</w:t>
            </w:r>
          </w:p>
        </w:tc>
        <w:tc>
          <w:tcPr>
            <w:tcW w:w="992" w:type="dxa"/>
            <w:shd w:val="clear" w:color="000000" w:fill="FFFFCC"/>
            <w:noWrap/>
            <w:vAlign w:val="bottom"/>
          </w:tcPr>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2007</w:t>
            </w:r>
            <w:r w:rsidR="00097293" w:rsidRPr="005D4BB1">
              <w:rPr>
                <w:rFonts w:cs="Arial"/>
                <w:sz w:val="16"/>
                <w:szCs w:val="16"/>
                <w:lang w:eastAsia="en-GB"/>
              </w:rPr>
              <w:t xml:space="preserve"> / </w:t>
            </w:r>
          </w:p>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2013</w:t>
            </w:r>
          </w:p>
        </w:tc>
        <w:tc>
          <w:tcPr>
            <w:tcW w:w="993" w:type="dxa"/>
            <w:shd w:val="clear" w:color="000000" w:fill="FFFFCC"/>
            <w:noWrap/>
            <w:vAlign w:val="bottom"/>
          </w:tcPr>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2014</w:t>
            </w:r>
            <w:r w:rsidR="00097293" w:rsidRPr="005D4BB1">
              <w:rPr>
                <w:rFonts w:cs="Arial"/>
                <w:sz w:val="16"/>
                <w:szCs w:val="16"/>
                <w:lang w:eastAsia="en-GB"/>
              </w:rPr>
              <w:t xml:space="preserve"> / </w:t>
            </w:r>
          </w:p>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2020</w:t>
            </w:r>
          </w:p>
        </w:tc>
        <w:tc>
          <w:tcPr>
            <w:tcW w:w="992" w:type="dxa"/>
            <w:shd w:val="clear" w:color="000000" w:fill="FFFFCC"/>
            <w:noWrap/>
            <w:vAlign w:val="bottom"/>
          </w:tcPr>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2007</w:t>
            </w:r>
            <w:r w:rsidR="00097293" w:rsidRPr="005D4BB1">
              <w:rPr>
                <w:rFonts w:cs="Arial"/>
                <w:sz w:val="16"/>
                <w:szCs w:val="16"/>
                <w:lang w:eastAsia="en-GB"/>
              </w:rPr>
              <w:t xml:space="preserve"> / </w:t>
            </w:r>
          </w:p>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2013</w:t>
            </w:r>
          </w:p>
        </w:tc>
        <w:tc>
          <w:tcPr>
            <w:tcW w:w="992" w:type="dxa"/>
            <w:shd w:val="clear" w:color="000000" w:fill="FFFFCC"/>
            <w:noWrap/>
            <w:vAlign w:val="bottom"/>
          </w:tcPr>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2014</w:t>
            </w:r>
            <w:r w:rsidR="00097293" w:rsidRPr="005D4BB1">
              <w:rPr>
                <w:rFonts w:cs="Arial"/>
                <w:sz w:val="16"/>
                <w:szCs w:val="16"/>
                <w:lang w:eastAsia="en-GB"/>
              </w:rPr>
              <w:t xml:space="preserve"> / </w:t>
            </w:r>
          </w:p>
          <w:p w:rsidR="00A244AB" w:rsidRPr="005D4BB1" w:rsidRDefault="00A244AB" w:rsidP="00A244AB">
            <w:pPr>
              <w:spacing w:before="0" w:line="240" w:lineRule="auto"/>
              <w:contextualSpacing/>
              <w:rPr>
                <w:rFonts w:cs="Arial"/>
                <w:sz w:val="16"/>
                <w:szCs w:val="16"/>
                <w:lang w:eastAsia="en-GB"/>
              </w:rPr>
            </w:pPr>
            <w:r w:rsidRPr="005D4BB1">
              <w:rPr>
                <w:rFonts w:cs="Arial"/>
                <w:sz w:val="16"/>
                <w:szCs w:val="16"/>
                <w:lang w:eastAsia="en-GB"/>
              </w:rPr>
              <w:t>2020</w:t>
            </w:r>
          </w:p>
        </w:tc>
      </w:tr>
      <w:tr w:rsidR="005D4BB1" w:rsidRPr="005D4BB1" w:rsidTr="005D4BB1">
        <w:trPr>
          <w:trHeight w:val="20"/>
        </w:trPr>
        <w:tc>
          <w:tcPr>
            <w:tcW w:w="5534" w:type="dxa"/>
            <w:gridSpan w:val="2"/>
            <w:shd w:val="clear" w:color="000000" w:fill="92D050"/>
            <w:vAlign w:val="bottom"/>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Structu</w:t>
            </w:r>
            <w:r w:rsidR="00D75F52">
              <w:rPr>
                <w:rFonts w:cs="Arial"/>
                <w:sz w:val="16"/>
                <w:szCs w:val="16"/>
                <w:lang w:eastAsia="en-GB"/>
              </w:rPr>
              <w:t>ri</w:t>
            </w:r>
          </w:p>
        </w:tc>
        <w:tc>
          <w:tcPr>
            <w:tcW w:w="981"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2.05</w:t>
            </w:r>
          </w:p>
        </w:tc>
        <w:tc>
          <w:tcPr>
            <w:tcW w:w="850"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2.05</w:t>
            </w:r>
          </w:p>
        </w:tc>
        <w:tc>
          <w:tcPr>
            <w:tcW w:w="851"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2.25</w:t>
            </w:r>
          </w:p>
        </w:tc>
        <w:tc>
          <w:tcPr>
            <w:tcW w:w="1843" w:type="dxa"/>
            <w:gridSpan w:val="2"/>
            <w:shd w:val="clear" w:color="000000" w:fill="92D050"/>
            <w:vAlign w:val="bottom"/>
          </w:tcPr>
          <w:p w:rsidR="005D4BB1" w:rsidRPr="005D4BB1" w:rsidRDefault="005D4BB1" w:rsidP="005D4BB1">
            <w:pPr>
              <w:spacing w:before="0" w:line="240" w:lineRule="auto"/>
              <w:contextualSpacing/>
              <w:rPr>
                <w:rFonts w:cs="Arial"/>
                <w:sz w:val="16"/>
                <w:szCs w:val="16"/>
                <w:lang w:eastAsia="en-GB"/>
              </w:rPr>
            </w:pPr>
          </w:p>
        </w:tc>
        <w:tc>
          <w:tcPr>
            <w:tcW w:w="992"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2.18</w:t>
            </w:r>
          </w:p>
        </w:tc>
        <w:tc>
          <w:tcPr>
            <w:tcW w:w="992"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2.25</w:t>
            </w:r>
          </w:p>
        </w:tc>
        <w:tc>
          <w:tcPr>
            <w:tcW w:w="993"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2.12</w:t>
            </w:r>
          </w:p>
        </w:tc>
        <w:tc>
          <w:tcPr>
            <w:tcW w:w="1984" w:type="dxa"/>
            <w:gridSpan w:val="2"/>
            <w:shd w:val="clear" w:color="000000" w:fill="92D050"/>
            <w:noWrap/>
            <w:vAlign w:val="bottom"/>
          </w:tcPr>
          <w:p w:rsidR="005D4BB1" w:rsidRPr="005D4BB1" w:rsidRDefault="005D4BB1" w:rsidP="00A244AB">
            <w:pPr>
              <w:spacing w:before="0" w:line="240" w:lineRule="auto"/>
              <w:contextualSpacing/>
              <w:rPr>
                <w:rFonts w:cs="Arial"/>
                <w:sz w:val="16"/>
                <w:szCs w:val="16"/>
                <w:lang w:eastAsia="en-GB"/>
              </w:rPr>
            </w:pPr>
          </w:p>
        </w:tc>
      </w:tr>
      <w:tr w:rsidR="00D75F52" w:rsidRPr="005D4BB1" w:rsidTr="004F7754">
        <w:trPr>
          <w:trHeight w:val="20"/>
        </w:trPr>
        <w:tc>
          <w:tcPr>
            <w:tcW w:w="2143"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bCs/>
                <w:sz w:val="16"/>
                <w:szCs w:val="16"/>
              </w:rPr>
              <w:t>(1) Structurile sunt desemnate</w:t>
            </w:r>
          </w:p>
        </w:tc>
        <w:tc>
          <w:tcPr>
            <w:tcW w:w="3391"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rPr>
              <w:t>Disponibilitatea documentelor oficiale care desemnează rolul structurilor</w:t>
            </w:r>
          </w:p>
        </w:tc>
        <w:tc>
          <w:tcPr>
            <w:tcW w:w="98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850"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85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3"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r>
      <w:tr w:rsidR="00D75F52" w:rsidRPr="005D4BB1" w:rsidTr="004F7754">
        <w:trPr>
          <w:trHeight w:val="20"/>
        </w:trPr>
        <w:tc>
          <w:tcPr>
            <w:tcW w:w="2143"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bCs/>
                <w:sz w:val="16"/>
                <w:szCs w:val="16"/>
              </w:rPr>
              <w:t xml:space="preserve">(2) Experiența din programarea anterioară  este transferată în noua perioadă de programare  </w:t>
            </w:r>
          </w:p>
        </w:tc>
        <w:tc>
          <w:tcPr>
            <w:tcW w:w="3391"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rPr>
              <w:t>Structurile actuale beneficiază de experiența  perioadei de programare anterioare  (ex construcţia pe structurile anterioare facilitează transferul experienţei)</w:t>
            </w:r>
          </w:p>
        </w:tc>
        <w:tc>
          <w:tcPr>
            <w:tcW w:w="98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n / a</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D75F52" w:rsidRPr="005D4BB1" w:rsidTr="004F7754">
        <w:trPr>
          <w:trHeight w:val="20"/>
        </w:trPr>
        <w:tc>
          <w:tcPr>
            <w:tcW w:w="2143"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bCs/>
                <w:sz w:val="16"/>
                <w:szCs w:val="16"/>
              </w:rPr>
              <w:t>(3) Există un consens cu privire la desemnarea cadrului instituțional</w:t>
            </w:r>
          </w:p>
        </w:tc>
        <w:tc>
          <w:tcPr>
            <w:tcW w:w="3391"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rPr>
              <w:t>Există consens al părților interesate privind desemnarea structurilor</w:t>
            </w:r>
          </w:p>
        </w:tc>
        <w:tc>
          <w:tcPr>
            <w:tcW w:w="98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n / a</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r>
      <w:tr w:rsidR="00D75F52" w:rsidRPr="005D4BB1" w:rsidTr="004F7754">
        <w:trPr>
          <w:trHeight w:val="20"/>
        </w:trPr>
        <w:tc>
          <w:tcPr>
            <w:tcW w:w="2143" w:type="dxa"/>
            <w:vMerge w:val="restart"/>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bCs/>
                <w:sz w:val="16"/>
                <w:szCs w:val="16"/>
              </w:rPr>
              <w:t>(4)Structurile existente au suficientă autoritate pentru a-şi îndeplini rolul</w:t>
            </w:r>
          </w:p>
        </w:tc>
        <w:tc>
          <w:tcPr>
            <w:tcW w:w="3391" w:type="dxa"/>
            <w:shd w:val="clear" w:color="000000" w:fill="FFFFFF"/>
          </w:tcPr>
          <w:p w:rsidR="00E04673" w:rsidRDefault="00E04673" w:rsidP="00F46908">
            <w:pPr>
              <w:spacing w:before="0" w:line="240" w:lineRule="auto"/>
              <w:contextualSpacing/>
              <w:jc w:val="both"/>
              <w:rPr>
                <w:rFonts w:cs="Arial"/>
                <w:sz w:val="16"/>
                <w:szCs w:val="16"/>
                <w:lang w:eastAsia="en-GB"/>
              </w:rPr>
            </w:pPr>
            <w:r w:rsidRPr="00387CC8">
              <w:rPr>
                <w:rFonts w:cs="Arial"/>
                <w:sz w:val="16"/>
                <w:szCs w:val="16"/>
              </w:rPr>
              <w:t xml:space="preserve">Amplasarea </w:t>
            </w:r>
            <w:r w:rsidR="00F46908">
              <w:rPr>
                <w:rFonts w:cs="Arial"/>
                <w:sz w:val="16"/>
                <w:szCs w:val="16"/>
              </w:rPr>
              <w:t>structurilor</w:t>
            </w:r>
            <w:r w:rsidR="00F46908" w:rsidRPr="00387CC8">
              <w:rPr>
                <w:rFonts w:cs="Arial"/>
                <w:sz w:val="16"/>
                <w:szCs w:val="16"/>
              </w:rPr>
              <w:t xml:space="preserve"> </w:t>
            </w:r>
            <w:r w:rsidRPr="00387CC8">
              <w:rPr>
                <w:rFonts w:cs="Arial"/>
                <w:sz w:val="16"/>
                <w:szCs w:val="16"/>
              </w:rPr>
              <w:t>de coordonare peste  AM -uri, în conformitate cu ierarhia administrativă</w:t>
            </w:r>
          </w:p>
        </w:tc>
        <w:tc>
          <w:tcPr>
            <w:tcW w:w="981" w:type="dxa"/>
            <w:vMerge w:val="restart"/>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0" w:type="dxa"/>
            <w:vMerge w:val="restart"/>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1" w:type="dxa"/>
            <w:vMerge w:val="restart"/>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n / a</w:t>
            </w:r>
          </w:p>
        </w:tc>
        <w:tc>
          <w:tcPr>
            <w:tcW w:w="992" w:type="dxa"/>
            <w:vMerge w:val="restart"/>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2.25</w:t>
            </w:r>
          </w:p>
        </w:tc>
        <w:tc>
          <w:tcPr>
            <w:tcW w:w="992" w:type="dxa"/>
            <w:vMerge w:val="restart"/>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vMerge w:val="restart"/>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D75F52"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rPr>
              <w:t xml:space="preserve">Funcția de coordonare în sistem are capacitatea de </w:t>
            </w:r>
            <w:proofErr w:type="gramStart"/>
            <w:r w:rsidRPr="00387CC8">
              <w:rPr>
                <w:rFonts w:cs="Arial"/>
                <w:sz w:val="16"/>
                <w:szCs w:val="16"/>
              </w:rPr>
              <w:t>a</w:t>
            </w:r>
            <w:proofErr w:type="gramEnd"/>
            <w:r w:rsidRPr="00387CC8">
              <w:rPr>
                <w:rFonts w:cs="Arial"/>
                <w:sz w:val="16"/>
                <w:szCs w:val="16"/>
              </w:rPr>
              <w:t xml:space="preserve"> asigura coerența procedurilor, practicilor și acțiunilor.</w:t>
            </w:r>
          </w:p>
        </w:tc>
        <w:tc>
          <w:tcPr>
            <w:tcW w:w="981"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850"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851"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n / a</w:t>
            </w:r>
          </w:p>
        </w:tc>
        <w:tc>
          <w:tcPr>
            <w:tcW w:w="992"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3"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r>
      <w:tr w:rsidR="00D75F52" w:rsidRPr="005D4BB1" w:rsidTr="004F7754">
        <w:trPr>
          <w:trHeight w:val="20"/>
        </w:trPr>
        <w:tc>
          <w:tcPr>
            <w:tcW w:w="2143"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bCs/>
                <w:sz w:val="16"/>
                <w:szCs w:val="16"/>
              </w:rPr>
              <w:t>(5) Locul AM POR  este în conformitate cu structura administrativă (nivel regional)</w:t>
            </w:r>
          </w:p>
        </w:tc>
        <w:tc>
          <w:tcPr>
            <w:tcW w:w="3391"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rPr>
              <w:t>Localizarea AM POR este în conformitate cu structura administrativă la nivel național și regional</w:t>
            </w:r>
          </w:p>
        </w:tc>
        <w:tc>
          <w:tcPr>
            <w:tcW w:w="98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850"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85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3</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3"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r>
      <w:tr w:rsidR="00D75F52" w:rsidRPr="005D4BB1" w:rsidTr="004F7754">
        <w:trPr>
          <w:trHeight w:val="20"/>
        </w:trPr>
        <w:tc>
          <w:tcPr>
            <w:tcW w:w="2143"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bCs/>
                <w:sz w:val="16"/>
                <w:szCs w:val="16"/>
              </w:rPr>
              <w:t>(6) Selectarea OI-urilor este adecvată pentru tipul de intervenții și beneficiari vizați</w:t>
            </w:r>
          </w:p>
        </w:tc>
        <w:tc>
          <w:tcPr>
            <w:tcW w:w="3391" w:type="dxa"/>
            <w:shd w:val="clear" w:color="000000" w:fill="FFFFFF"/>
          </w:tcPr>
          <w:p w:rsidR="00E04673" w:rsidRDefault="00F46908" w:rsidP="00F46908">
            <w:pPr>
              <w:spacing w:before="0" w:line="240" w:lineRule="auto"/>
              <w:contextualSpacing/>
              <w:jc w:val="both"/>
              <w:rPr>
                <w:rFonts w:cs="Arial"/>
                <w:sz w:val="16"/>
                <w:szCs w:val="16"/>
                <w:lang w:eastAsia="en-GB"/>
              </w:rPr>
            </w:pPr>
            <w:r>
              <w:rPr>
                <w:rFonts w:cs="Arial"/>
                <w:sz w:val="16"/>
                <w:szCs w:val="16"/>
              </w:rPr>
              <w:t>Capacitatea</w:t>
            </w:r>
            <w:r w:rsidR="00E04673" w:rsidRPr="00387CC8">
              <w:rPr>
                <w:rFonts w:cs="Arial"/>
                <w:sz w:val="16"/>
                <w:szCs w:val="16"/>
              </w:rPr>
              <w:t xml:space="preserve"> OI-urilor  </w:t>
            </w:r>
            <w:r>
              <w:rPr>
                <w:rFonts w:cs="Arial"/>
                <w:sz w:val="16"/>
                <w:szCs w:val="16"/>
              </w:rPr>
              <w:t>de</w:t>
            </w:r>
            <w:r w:rsidRPr="00387CC8">
              <w:rPr>
                <w:rFonts w:cs="Arial"/>
                <w:sz w:val="16"/>
                <w:szCs w:val="16"/>
              </w:rPr>
              <w:t xml:space="preserve"> </w:t>
            </w:r>
            <w:r w:rsidR="00E04673" w:rsidRPr="00387CC8">
              <w:rPr>
                <w:rFonts w:cs="Arial"/>
                <w:sz w:val="16"/>
                <w:szCs w:val="16"/>
              </w:rPr>
              <w:t>a asigura contactul direct cu beneficiarii și relevanța  pentru politica respectivă</w:t>
            </w:r>
          </w:p>
        </w:tc>
        <w:tc>
          <w:tcPr>
            <w:tcW w:w="98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D75F52" w:rsidRPr="005D4BB1" w:rsidTr="004F7754">
        <w:trPr>
          <w:trHeight w:val="20"/>
        </w:trPr>
        <w:tc>
          <w:tcPr>
            <w:tcW w:w="2143"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bCs/>
                <w:sz w:val="16"/>
                <w:szCs w:val="16"/>
              </w:rPr>
              <w:t>7) Înţelegere stabilită privind relaţiile de muncă între organismele de coordonare, AM -uri,  OI-</w:t>
            </w:r>
            <w:r w:rsidRPr="00387CC8">
              <w:rPr>
                <w:rFonts w:cs="Arial"/>
                <w:bCs/>
                <w:sz w:val="16"/>
                <w:szCs w:val="16"/>
              </w:rPr>
              <w:lastRenderedPageBreak/>
              <w:t>uri, agenții și alte structuri</w:t>
            </w:r>
          </w:p>
        </w:tc>
        <w:tc>
          <w:tcPr>
            <w:tcW w:w="3391"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rPr>
              <w:lastRenderedPageBreak/>
              <w:t xml:space="preserve">  Comunicarea și cooperarea dintre organismele de coordonare AM -uri şi  OI-uri  și alte unități relevante este eficientă</w:t>
            </w:r>
          </w:p>
        </w:tc>
        <w:tc>
          <w:tcPr>
            <w:tcW w:w="98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0"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D75F52" w:rsidRPr="005D4BB1" w:rsidTr="004F7754">
        <w:trPr>
          <w:trHeight w:val="20"/>
        </w:trPr>
        <w:tc>
          <w:tcPr>
            <w:tcW w:w="2143" w:type="dxa"/>
            <w:vMerge w:val="restart"/>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bCs/>
                <w:sz w:val="16"/>
                <w:szCs w:val="16"/>
              </w:rPr>
              <w:lastRenderedPageBreak/>
              <w:t xml:space="preserve">(8) Reformularea  criteriului umbrelă: Structuri adecvate pentru toate fazele managementului de program sunt instituite </w:t>
            </w:r>
            <w:r w:rsidRPr="00387CC8">
              <w:rPr>
                <w:rFonts w:cs="Arial"/>
                <w:bCs/>
                <w:sz w:val="16"/>
                <w:szCs w:val="16"/>
              </w:rPr>
              <w:br/>
            </w:r>
            <w:r w:rsidRPr="00387CC8">
              <w:rPr>
                <w:rFonts w:cs="Arial"/>
                <w:bCs/>
                <w:sz w:val="16"/>
                <w:szCs w:val="16"/>
              </w:rPr>
              <w:br/>
            </w:r>
            <w:r w:rsidRPr="00387CC8">
              <w:rPr>
                <w:rFonts w:cs="Arial"/>
                <w:bCs/>
                <w:sz w:val="16"/>
                <w:szCs w:val="16"/>
              </w:rPr>
              <w:br/>
              <w:t>(8/1)Rolurile, responsabilitățile și sarcinile sunt atribuite în mod eficient la nivel de departamente, unități, locuri de muncă</w:t>
            </w:r>
            <w:r w:rsidRPr="00387CC8">
              <w:rPr>
                <w:rFonts w:cs="Arial"/>
                <w:bCs/>
                <w:sz w:val="16"/>
                <w:szCs w:val="16"/>
              </w:rPr>
              <w:br/>
              <w:t>(8/2) Nu au existat schimbări în structuri</w:t>
            </w:r>
          </w:p>
        </w:tc>
        <w:tc>
          <w:tcPr>
            <w:tcW w:w="3391"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rPr>
              <w:t>Structurile organizatorice şi  ROF există şi responsabilităţile sunt definite</w:t>
            </w:r>
          </w:p>
        </w:tc>
        <w:tc>
          <w:tcPr>
            <w:tcW w:w="981" w:type="dxa"/>
            <w:vMerge w:val="restart"/>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vMerge w:val="restart"/>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vMerge w:val="restart"/>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3</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1.46</w:t>
            </w:r>
          </w:p>
        </w:tc>
        <w:tc>
          <w:tcPr>
            <w:tcW w:w="992" w:type="dxa"/>
            <w:vMerge w:val="restart"/>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2.25</w:t>
            </w:r>
          </w:p>
        </w:tc>
        <w:tc>
          <w:tcPr>
            <w:tcW w:w="993" w:type="dxa"/>
            <w:vMerge w:val="restart"/>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0.67</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0</w:t>
            </w:r>
          </w:p>
        </w:tc>
      </w:tr>
      <w:tr w:rsidR="00D75F52"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rPr>
              <w:t>Există o bună stabilitate a structurilor; Modificările nu sunt frecvente (procent de opinii pozitive Sondaj)</w:t>
            </w:r>
          </w:p>
        </w:tc>
        <w:tc>
          <w:tcPr>
            <w:tcW w:w="981"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850"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851"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3"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D75F52"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rPr>
              <w:t>Opinie pozitivă  privind alocarea de responsabilități clare, coerente cu procesele și pentru a evita suprapunerile și dublările</w:t>
            </w:r>
          </w:p>
        </w:tc>
        <w:tc>
          <w:tcPr>
            <w:tcW w:w="981"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850"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851"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3"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0</w:t>
            </w:r>
          </w:p>
        </w:tc>
      </w:tr>
      <w:tr w:rsidR="00D75F52"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rPr>
              <w:t>Existența unităților adecvate (inclusiv ajustarea numărului de posturi în funcție de variația volumului de muncă) în cadrul AM conformitate cu etapa de implementare a programului.</w:t>
            </w:r>
          </w:p>
        </w:tc>
        <w:tc>
          <w:tcPr>
            <w:tcW w:w="981"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850"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851"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rPr>
            </w:pPr>
            <w:r w:rsidRPr="005D4BB1">
              <w:rPr>
                <w:rFonts w:cs="Arial"/>
                <w:sz w:val="16"/>
                <w:szCs w:val="16"/>
              </w:rPr>
              <w:t>2</w:t>
            </w:r>
          </w:p>
        </w:tc>
        <w:tc>
          <w:tcPr>
            <w:tcW w:w="992"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3"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D75F52" w:rsidRPr="005D4BB1" w:rsidTr="004F7754">
        <w:trPr>
          <w:trHeight w:val="20"/>
        </w:trPr>
        <w:tc>
          <w:tcPr>
            <w:tcW w:w="2143" w:type="dxa"/>
            <w:vMerge w:val="restart"/>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lang w:eastAsia="en-GB"/>
              </w:rPr>
              <w:t>(9) Parteneriatul este prezent şi efectiv</w:t>
            </w:r>
          </w:p>
        </w:tc>
        <w:tc>
          <w:tcPr>
            <w:tcW w:w="3391"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lang w:eastAsia="en-GB"/>
              </w:rPr>
              <w:t>Disponibilitatea documentelor oficiale de înființare a  cadrului de parteneriat</w:t>
            </w:r>
          </w:p>
        </w:tc>
        <w:tc>
          <w:tcPr>
            <w:tcW w:w="981" w:type="dxa"/>
            <w:vMerge w:val="restart"/>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850" w:type="dxa"/>
            <w:vMerge w:val="restart"/>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851" w:type="dxa"/>
            <w:vMerge w:val="restart"/>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vMerge w:val="restart"/>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992" w:type="dxa"/>
            <w:vMerge w:val="restart"/>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993" w:type="dxa"/>
            <w:vMerge w:val="restart"/>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r>
      <w:tr w:rsidR="00D75F52"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lang w:eastAsia="en-GB"/>
              </w:rPr>
              <w:t>Parteneri sociali, parteneri regionali, ONG-urile implicate în mod sistematic în elaborarea politicilor socio-economice</w:t>
            </w:r>
          </w:p>
        </w:tc>
        <w:tc>
          <w:tcPr>
            <w:tcW w:w="981"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850"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851"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3"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D75F52" w:rsidRPr="005D4BB1" w:rsidTr="004F7754">
        <w:trPr>
          <w:trHeight w:val="20"/>
        </w:trPr>
        <w:tc>
          <w:tcPr>
            <w:tcW w:w="2143" w:type="dxa"/>
            <w:vMerge w:val="restart"/>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lang w:eastAsia="en-GB"/>
              </w:rPr>
              <w:t xml:space="preserve">(10)Coordonarea interministerială a politicilor socio-economice este sistematică și eficientă </w:t>
            </w:r>
          </w:p>
        </w:tc>
        <w:tc>
          <w:tcPr>
            <w:tcW w:w="3391" w:type="dxa"/>
            <w:shd w:val="clear" w:color="000000" w:fill="FFFFFF"/>
          </w:tcPr>
          <w:p w:rsidR="00E04673" w:rsidRDefault="00E04673" w:rsidP="008C0A87">
            <w:pPr>
              <w:spacing w:before="0" w:line="240" w:lineRule="auto"/>
              <w:contextualSpacing/>
              <w:jc w:val="both"/>
              <w:rPr>
                <w:rFonts w:cs="Arial"/>
                <w:sz w:val="16"/>
                <w:szCs w:val="16"/>
                <w:lang w:eastAsia="en-GB"/>
              </w:rPr>
            </w:pPr>
            <w:r w:rsidRPr="00387CC8">
              <w:rPr>
                <w:rFonts w:cs="Arial"/>
                <w:sz w:val="16"/>
                <w:szCs w:val="16"/>
                <w:lang w:eastAsia="en-GB"/>
              </w:rPr>
              <w:t>Existența unor structuri de cooperare inter-</w:t>
            </w:r>
            <w:r w:rsidR="008C0A87">
              <w:rPr>
                <w:rFonts w:cs="Arial"/>
                <w:sz w:val="16"/>
                <w:szCs w:val="16"/>
                <w:lang w:eastAsia="en-GB"/>
              </w:rPr>
              <w:t>instituționale</w:t>
            </w:r>
            <w:r w:rsidR="008C0A87" w:rsidRPr="00387CC8">
              <w:rPr>
                <w:rFonts w:cs="Arial"/>
                <w:sz w:val="16"/>
                <w:szCs w:val="16"/>
                <w:lang w:eastAsia="en-GB"/>
              </w:rPr>
              <w:t xml:space="preserve"> </w:t>
            </w:r>
            <w:r w:rsidRPr="00387CC8">
              <w:rPr>
                <w:rFonts w:cs="Arial"/>
                <w:sz w:val="16"/>
                <w:szCs w:val="16"/>
                <w:lang w:eastAsia="en-GB"/>
              </w:rPr>
              <w:t>(grupuri de lucru de exemplu)</w:t>
            </w:r>
          </w:p>
        </w:tc>
        <w:tc>
          <w:tcPr>
            <w:tcW w:w="981" w:type="dxa"/>
            <w:vMerge w:val="restart"/>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vMerge w:val="restart"/>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vMerge w:val="restart"/>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vMerge w:val="restart"/>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2.25</w:t>
            </w:r>
          </w:p>
        </w:tc>
        <w:tc>
          <w:tcPr>
            <w:tcW w:w="992" w:type="dxa"/>
            <w:vMerge w:val="restart"/>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vMerge w:val="restart"/>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3</w:t>
            </w:r>
          </w:p>
        </w:tc>
      </w:tr>
      <w:tr w:rsidR="00D75F52"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8C0A87">
            <w:pPr>
              <w:spacing w:before="0" w:line="240" w:lineRule="auto"/>
              <w:contextualSpacing/>
              <w:jc w:val="both"/>
              <w:rPr>
                <w:rFonts w:cs="Arial"/>
                <w:sz w:val="16"/>
                <w:szCs w:val="16"/>
                <w:lang w:eastAsia="en-GB"/>
              </w:rPr>
            </w:pPr>
            <w:r w:rsidRPr="00387CC8">
              <w:rPr>
                <w:rFonts w:cs="Arial"/>
                <w:sz w:val="16"/>
                <w:szCs w:val="16"/>
                <w:lang w:eastAsia="en-GB"/>
              </w:rPr>
              <w:t>Cooperarea inter-</w:t>
            </w:r>
            <w:r w:rsidR="008C0A87">
              <w:rPr>
                <w:rFonts w:cs="Arial"/>
                <w:sz w:val="16"/>
                <w:szCs w:val="16"/>
                <w:lang w:eastAsia="en-GB"/>
              </w:rPr>
              <w:t xml:space="preserve">instituțională </w:t>
            </w:r>
            <w:r w:rsidRPr="00387CC8">
              <w:rPr>
                <w:rFonts w:cs="Arial"/>
                <w:sz w:val="16"/>
                <w:szCs w:val="16"/>
                <w:lang w:eastAsia="en-GB"/>
              </w:rPr>
              <w:t>este eficientă, munca este planificată astfel încât să fie respectate  termenele (opinie pozitivă in Sondaj)</w:t>
            </w:r>
          </w:p>
        </w:tc>
        <w:tc>
          <w:tcPr>
            <w:tcW w:w="981"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850"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851"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3" w:type="dxa"/>
            <w:vMerge/>
            <w:vAlign w:val="center"/>
          </w:tcPr>
          <w:p w:rsidR="00D75F52" w:rsidRPr="005D4BB1" w:rsidRDefault="00D75F52" w:rsidP="00A244AB">
            <w:pPr>
              <w:spacing w:before="0" w:line="240" w:lineRule="auto"/>
              <w:contextualSpacing/>
              <w:rPr>
                <w:rFonts w:cs="Arial"/>
                <w:sz w:val="16"/>
                <w:szCs w:val="16"/>
                <w:lang w:eastAsia="en-GB"/>
              </w:rPr>
            </w:pP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D75F52" w:rsidRPr="005D4BB1" w:rsidTr="004F7754">
        <w:trPr>
          <w:trHeight w:val="20"/>
        </w:trPr>
        <w:tc>
          <w:tcPr>
            <w:tcW w:w="2143"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lang w:eastAsia="en-GB"/>
              </w:rPr>
              <w:t>(11) Comitetele de monitorizare sunt înființate, un document de aprobare există, ele au o compoziție și funcționare adecvată</w:t>
            </w:r>
          </w:p>
        </w:tc>
        <w:tc>
          <w:tcPr>
            <w:tcW w:w="3391" w:type="dxa"/>
            <w:shd w:val="clear" w:color="000000" w:fill="FFFFFF"/>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lang w:eastAsia="en-GB"/>
              </w:rPr>
              <w:t>Comitetele de monitorizare sunt înființate și sunt  eficiente: contributii consistente ale membrilor, în conformitate cu  interesele lor</w:t>
            </w:r>
          </w:p>
        </w:tc>
        <w:tc>
          <w:tcPr>
            <w:tcW w:w="98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000000"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auto" w:fill="CC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n / a</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shd w:val="clear" w:color="000000" w:fill="FFFFCC"/>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D75F52" w:rsidRPr="005D4BB1" w:rsidRDefault="00D75F52" w:rsidP="00A244AB">
            <w:pPr>
              <w:spacing w:before="0" w:line="240" w:lineRule="auto"/>
              <w:contextualSpacing/>
              <w:rPr>
                <w:rFonts w:cs="Arial"/>
                <w:sz w:val="16"/>
                <w:szCs w:val="16"/>
                <w:lang w:eastAsia="en-GB"/>
              </w:rPr>
            </w:pPr>
            <w:r w:rsidRPr="005D4BB1">
              <w:rPr>
                <w:rFonts w:cs="Arial"/>
                <w:sz w:val="16"/>
                <w:szCs w:val="16"/>
                <w:lang w:eastAsia="en-GB"/>
              </w:rPr>
              <w:t>0</w:t>
            </w:r>
          </w:p>
        </w:tc>
      </w:tr>
      <w:tr w:rsidR="005D4BB1" w:rsidRPr="005D4BB1" w:rsidTr="004F7754">
        <w:trPr>
          <w:trHeight w:val="20"/>
        </w:trPr>
        <w:tc>
          <w:tcPr>
            <w:tcW w:w="5534" w:type="dxa"/>
            <w:gridSpan w:val="2"/>
            <w:shd w:val="clear" w:color="000000" w:fill="92D050"/>
            <w:vAlign w:val="center"/>
          </w:tcPr>
          <w:p w:rsidR="005D4BB1" w:rsidRPr="007056C0" w:rsidRDefault="00A717E6" w:rsidP="00A244AB">
            <w:pPr>
              <w:spacing w:before="0" w:line="240" w:lineRule="auto"/>
              <w:contextualSpacing/>
              <w:rPr>
                <w:rFonts w:cs="Arial"/>
                <w:sz w:val="16"/>
                <w:szCs w:val="16"/>
                <w:lang w:eastAsia="en-GB"/>
              </w:rPr>
            </w:pPr>
            <w:r>
              <w:rPr>
                <w:rFonts w:cs="Arial"/>
                <w:sz w:val="16"/>
                <w:szCs w:val="16"/>
                <w:lang w:eastAsia="en-GB"/>
              </w:rPr>
              <w:t>Res</w:t>
            </w:r>
            <w:r w:rsidR="007056C0">
              <w:rPr>
                <w:rFonts w:cs="Arial"/>
                <w:sz w:val="16"/>
                <w:szCs w:val="16"/>
                <w:lang w:eastAsia="en-GB"/>
              </w:rPr>
              <w:t xml:space="preserve">urse Umane </w:t>
            </w:r>
          </w:p>
        </w:tc>
        <w:tc>
          <w:tcPr>
            <w:tcW w:w="981"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1.22</w:t>
            </w:r>
          </w:p>
        </w:tc>
        <w:tc>
          <w:tcPr>
            <w:tcW w:w="850"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1.22</w:t>
            </w:r>
          </w:p>
        </w:tc>
        <w:tc>
          <w:tcPr>
            <w:tcW w:w="851"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p>
        </w:tc>
        <w:tc>
          <w:tcPr>
            <w:tcW w:w="851"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p>
        </w:tc>
        <w:tc>
          <w:tcPr>
            <w:tcW w:w="992"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2.22</w:t>
            </w:r>
          </w:p>
        </w:tc>
        <w:tc>
          <w:tcPr>
            <w:tcW w:w="992"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2.22</w:t>
            </w:r>
          </w:p>
        </w:tc>
        <w:tc>
          <w:tcPr>
            <w:tcW w:w="993"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1.80</w:t>
            </w:r>
          </w:p>
        </w:tc>
        <w:tc>
          <w:tcPr>
            <w:tcW w:w="992"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p>
        </w:tc>
        <w:tc>
          <w:tcPr>
            <w:tcW w:w="992"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p>
        </w:tc>
      </w:tr>
      <w:tr w:rsidR="007056C0"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 (12) Există planificarea  resurselor  umane  în  cadrul AM - urilor și OI -urilor</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Previziuni  privind nevoile de resurse umane, inclusiv analiza volumul de lucru sunt disponibile</w:t>
            </w:r>
            <w:r w:rsidRPr="00387CC8">
              <w:rPr>
                <w:rFonts w:cs="Arial"/>
                <w:color w:val="000000"/>
                <w:sz w:val="16"/>
                <w:szCs w:val="16"/>
              </w:rPr>
              <w:br/>
              <w:t>Ele sunt aplicate și utilizate pentru a sprijini deciziile manageriale</w:t>
            </w:r>
          </w:p>
        </w:tc>
        <w:tc>
          <w:tcPr>
            <w:tcW w:w="981"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850"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851"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0</w:t>
            </w:r>
          </w:p>
        </w:tc>
        <w:tc>
          <w:tcPr>
            <w:tcW w:w="851"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1.5</w:t>
            </w:r>
          </w:p>
        </w:tc>
        <w:tc>
          <w:tcPr>
            <w:tcW w:w="992"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1</w:t>
            </w:r>
          </w:p>
        </w:tc>
      </w:tr>
      <w:tr w:rsidR="007056C0" w:rsidRPr="005D4BB1" w:rsidTr="004F7754">
        <w:trPr>
          <w:trHeight w:val="2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rPr>
              <w:t>(13) Fluctuaţia  de personal se gestionează</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br/>
              <w:t xml:space="preserve">Fluctuaţia de </w:t>
            </w:r>
            <w:proofErr w:type="gramStart"/>
            <w:r w:rsidRPr="00387CC8">
              <w:rPr>
                <w:rFonts w:cs="Arial"/>
                <w:color w:val="000000"/>
                <w:sz w:val="16"/>
                <w:szCs w:val="16"/>
              </w:rPr>
              <w:t>personal  indicată</w:t>
            </w:r>
            <w:proofErr w:type="gramEnd"/>
            <w:r w:rsidRPr="00387CC8">
              <w:rPr>
                <w:rFonts w:cs="Arial"/>
                <w:color w:val="000000"/>
                <w:sz w:val="16"/>
                <w:szCs w:val="16"/>
              </w:rPr>
              <w:t xml:space="preserve"> în sondaj este la un nivel care se gestionează (mai </w:t>
            </w:r>
            <w:r w:rsidRPr="00387CC8">
              <w:rPr>
                <w:rFonts w:cs="Arial"/>
                <w:color w:val="000000"/>
                <w:sz w:val="16"/>
                <w:szCs w:val="16"/>
              </w:rPr>
              <w:lastRenderedPageBreak/>
              <w:t>puțin de 10%)</w:t>
            </w:r>
            <w:r w:rsidRPr="00387CC8">
              <w:rPr>
                <w:rFonts w:cs="Arial"/>
                <w:color w:val="000000"/>
                <w:sz w:val="16"/>
                <w:szCs w:val="16"/>
              </w:rPr>
              <w:br/>
              <w:t>Percepție pozitivă că fluctuaţia nu afectează performanţa</w:t>
            </w:r>
          </w:p>
        </w:tc>
        <w:tc>
          <w:tcPr>
            <w:tcW w:w="981" w:type="dxa"/>
            <w:vMerge w:val="restart"/>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lastRenderedPageBreak/>
              <w:t>2</w:t>
            </w:r>
          </w:p>
        </w:tc>
        <w:tc>
          <w:tcPr>
            <w:tcW w:w="850" w:type="dxa"/>
            <w:vMerge w:val="restart"/>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vMerge w:val="restart"/>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vMerge w:val="restart"/>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3" w:type="dxa"/>
            <w:vMerge w:val="restart"/>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7056C0"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Fluctuaţia de personal pentru poziţiile cheie (ex: manageriale) se gestionează</w:t>
            </w:r>
          </w:p>
        </w:tc>
        <w:tc>
          <w:tcPr>
            <w:tcW w:w="981"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850"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851"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2"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851"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2"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3"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7056C0"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Fluctuaţia de personal se gestionează  (opinie pozitivă în Sondaj )</w:t>
            </w:r>
          </w:p>
        </w:tc>
        <w:tc>
          <w:tcPr>
            <w:tcW w:w="981"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850"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851"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2"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2"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3"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7056C0"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(14) Posturile vacante se gestionează</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Nivelul posturilor vacante indicat la Sondaj (sub 5% se consideră că se gestionează )</w:t>
            </w:r>
            <w:r w:rsidRPr="00387CC8">
              <w:rPr>
                <w:rFonts w:cs="Arial"/>
                <w:color w:val="000000"/>
                <w:sz w:val="16"/>
                <w:szCs w:val="16"/>
              </w:rPr>
              <w:br/>
              <w:t>Opinia privind nivelul de posturilor vacante și gestionarea</w:t>
            </w:r>
          </w:p>
        </w:tc>
        <w:tc>
          <w:tcPr>
            <w:tcW w:w="981"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3"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7056C0"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(15) Există planificarea instruirii</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Disponibilitatea planurilor de instruire </w:t>
            </w:r>
          </w:p>
        </w:tc>
        <w:tc>
          <w:tcPr>
            <w:tcW w:w="981" w:type="dxa"/>
            <w:vMerge w:val="restart"/>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850" w:type="dxa"/>
            <w:vMerge w:val="restart"/>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851" w:type="dxa"/>
            <w:vMerge w:val="restart"/>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3</w:t>
            </w:r>
          </w:p>
        </w:tc>
        <w:tc>
          <w:tcPr>
            <w:tcW w:w="851"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992" w:type="dxa"/>
            <w:vMerge w:val="restart"/>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993" w:type="dxa"/>
            <w:vMerge w:val="restart"/>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7056C0"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(16)  Planurile de instruire sunt implementate efectiv</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Opinie pozitivă  în ceea ce privește eficacitatea planurilor de instruire: acestea sunt implementate  și eficiente, asigurând îmbunătățiri</w:t>
            </w:r>
          </w:p>
        </w:tc>
        <w:tc>
          <w:tcPr>
            <w:tcW w:w="981"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850"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851"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2"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2"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3"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7056C0"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(17)Performanţa  personalului din AM  - uri şi OI -uri este adecvată </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Performanţa personalului este satisfăcătoare sau ridicată </w:t>
            </w:r>
          </w:p>
        </w:tc>
        <w:tc>
          <w:tcPr>
            <w:tcW w:w="981"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0"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1"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7056C0" w:rsidRPr="005D4BB1" w:rsidTr="004F7754">
        <w:trPr>
          <w:trHeight w:val="2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(18)Sistemul de recompensare este corect şi competitiv </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Opinie pozitivă privind competitivitatea sistemului de recompense</w:t>
            </w:r>
          </w:p>
        </w:tc>
        <w:tc>
          <w:tcPr>
            <w:tcW w:w="981" w:type="dxa"/>
            <w:vMerge w:val="restart"/>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0.5</w:t>
            </w:r>
          </w:p>
        </w:tc>
        <w:tc>
          <w:tcPr>
            <w:tcW w:w="850" w:type="dxa"/>
            <w:vMerge w:val="restart"/>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0.5</w:t>
            </w:r>
          </w:p>
        </w:tc>
        <w:tc>
          <w:tcPr>
            <w:tcW w:w="851" w:type="dxa"/>
            <w:vMerge w:val="restart"/>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992" w:type="dxa"/>
            <w:vMerge w:val="restart"/>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993" w:type="dxa"/>
            <w:vMerge w:val="restart"/>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3</w:t>
            </w:r>
          </w:p>
        </w:tc>
      </w:tr>
      <w:tr w:rsidR="007056C0"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Opinie pozitivă privind  corectitudinea sistemului de recompense</w:t>
            </w:r>
          </w:p>
        </w:tc>
        <w:tc>
          <w:tcPr>
            <w:tcW w:w="981"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850"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851"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2"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0</w:t>
            </w:r>
          </w:p>
        </w:tc>
        <w:tc>
          <w:tcPr>
            <w:tcW w:w="851"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2"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3" w:type="dxa"/>
            <w:vMerge/>
            <w:vAlign w:val="center"/>
          </w:tcPr>
          <w:p w:rsidR="007056C0" w:rsidRPr="005D4BB1" w:rsidRDefault="007056C0" w:rsidP="00A244AB">
            <w:pPr>
              <w:spacing w:before="0" w:line="240" w:lineRule="auto"/>
              <w:contextualSpacing/>
              <w:rPr>
                <w:rFonts w:cs="Arial"/>
                <w:sz w:val="16"/>
                <w:szCs w:val="16"/>
                <w:lang w:eastAsia="en-GB"/>
              </w:rPr>
            </w:pP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7056C0"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(19)Capacitatea managerială este adecvată </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rPr>
              <w:t>Opinie pozitivă a personalului  în ceea ce privește competențele și practica managerilor; procent de răspunsuri  care  confirmă necesitatea de îmbunătățire</w:t>
            </w:r>
          </w:p>
        </w:tc>
        <w:tc>
          <w:tcPr>
            <w:tcW w:w="981"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0"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1"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3"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1</w:t>
            </w:r>
          </w:p>
        </w:tc>
      </w:tr>
      <w:tr w:rsidR="007056C0"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(20) Experiența anterioară dobândită în proiectele anterioare ale UE este transferată în următorul ciclu de programare</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Măsuri concrete de a transfera experienta relevantă (mai mult de 50% opinie pozitivă)</w:t>
            </w:r>
          </w:p>
        </w:tc>
        <w:tc>
          <w:tcPr>
            <w:tcW w:w="981"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7056C0"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(21) Evaluări sunt efectuate periodic în vederea îmbunătățirii continue a resurselor umane în sistem</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Disponibilitatea capacității administrative de evaluare  în evaluările ex-ante ale PO sau alte evaluări și studii</w:t>
            </w:r>
          </w:p>
        </w:tc>
        <w:tc>
          <w:tcPr>
            <w:tcW w:w="981"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0.0</w:t>
            </w:r>
          </w:p>
        </w:tc>
        <w:tc>
          <w:tcPr>
            <w:tcW w:w="850"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0.0</w:t>
            </w:r>
          </w:p>
        </w:tc>
        <w:tc>
          <w:tcPr>
            <w:tcW w:w="851" w:type="dxa"/>
            <w:shd w:val="clear" w:color="000000" w:fill="CC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0</w:t>
            </w:r>
          </w:p>
        </w:tc>
        <w:tc>
          <w:tcPr>
            <w:tcW w:w="851" w:type="dxa"/>
            <w:shd w:val="clear" w:color="auto" w:fill="CCFFCC"/>
            <w:vAlign w:val="center"/>
          </w:tcPr>
          <w:p w:rsidR="007056C0" w:rsidRPr="005D4BB1" w:rsidRDefault="007056C0"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shd w:val="clear" w:color="000000" w:fill="FFFFCC"/>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vAlign w:val="center"/>
          </w:tcPr>
          <w:p w:rsidR="007056C0" w:rsidRPr="005D4BB1" w:rsidRDefault="007056C0"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5D4BB1" w:rsidRPr="005D4BB1" w:rsidTr="004F7754">
        <w:trPr>
          <w:trHeight w:val="20"/>
        </w:trPr>
        <w:tc>
          <w:tcPr>
            <w:tcW w:w="5534" w:type="dxa"/>
            <w:gridSpan w:val="2"/>
            <w:shd w:val="clear" w:color="000000" w:fill="92D050"/>
            <w:vAlign w:val="center"/>
          </w:tcPr>
          <w:p w:rsidR="005D4BB1" w:rsidRPr="005D4BB1" w:rsidRDefault="007056C0" w:rsidP="00A244AB">
            <w:pPr>
              <w:spacing w:before="0" w:line="240" w:lineRule="auto"/>
              <w:contextualSpacing/>
              <w:rPr>
                <w:rFonts w:cs="Arial"/>
                <w:sz w:val="16"/>
                <w:szCs w:val="16"/>
                <w:lang w:eastAsia="en-GB"/>
              </w:rPr>
            </w:pPr>
            <w:r>
              <w:rPr>
                <w:rFonts w:cs="Arial"/>
                <w:sz w:val="16"/>
                <w:szCs w:val="16"/>
                <w:lang w:eastAsia="en-GB"/>
              </w:rPr>
              <w:t xml:space="preserve">Instrumente şi sisteme </w:t>
            </w:r>
          </w:p>
        </w:tc>
        <w:tc>
          <w:tcPr>
            <w:tcW w:w="981"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1.9</w:t>
            </w:r>
          </w:p>
        </w:tc>
        <w:tc>
          <w:tcPr>
            <w:tcW w:w="850"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1.9</w:t>
            </w:r>
          </w:p>
        </w:tc>
        <w:tc>
          <w:tcPr>
            <w:tcW w:w="851"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p>
        </w:tc>
        <w:tc>
          <w:tcPr>
            <w:tcW w:w="851"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p>
        </w:tc>
        <w:tc>
          <w:tcPr>
            <w:tcW w:w="992"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1.8</w:t>
            </w:r>
          </w:p>
        </w:tc>
        <w:tc>
          <w:tcPr>
            <w:tcW w:w="992"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2.1</w:t>
            </w:r>
          </w:p>
        </w:tc>
        <w:tc>
          <w:tcPr>
            <w:tcW w:w="993"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1.4</w:t>
            </w:r>
          </w:p>
        </w:tc>
        <w:tc>
          <w:tcPr>
            <w:tcW w:w="992" w:type="dxa"/>
            <w:shd w:val="clear" w:color="000000" w:fill="92D050"/>
            <w:noWrap/>
            <w:vAlign w:val="center"/>
          </w:tcPr>
          <w:p w:rsidR="005D4BB1" w:rsidRPr="005D4BB1" w:rsidRDefault="005D4BB1" w:rsidP="00A244AB">
            <w:pPr>
              <w:spacing w:before="0" w:line="240" w:lineRule="auto"/>
              <w:contextualSpacing/>
              <w:rPr>
                <w:rFonts w:cs="Arial"/>
                <w:sz w:val="16"/>
                <w:szCs w:val="16"/>
                <w:lang w:eastAsia="en-GB"/>
              </w:rPr>
            </w:pPr>
          </w:p>
        </w:tc>
        <w:tc>
          <w:tcPr>
            <w:tcW w:w="992" w:type="dxa"/>
            <w:shd w:val="clear" w:color="000000" w:fill="92D050"/>
            <w:noWrap/>
            <w:vAlign w:val="center"/>
          </w:tcPr>
          <w:p w:rsidR="005D4BB1" w:rsidRPr="005D4BB1" w:rsidRDefault="005D4BB1" w:rsidP="00A244AB">
            <w:pPr>
              <w:spacing w:before="0" w:line="240" w:lineRule="auto"/>
              <w:contextualSpacing/>
              <w:rPr>
                <w:rFonts w:cs="Arial"/>
                <w:sz w:val="16"/>
                <w:szCs w:val="16"/>
                <w:lang w:eastAsia="en-GB"/>
              </w:rPr>
            </w:pPr>
          </w:p>
        </w:tc>
      </w:tr>
      <w:tr w:rsidR="00A717E6" w:rsidRPr="005D4BB1" w:rsidTr="004F7754">
        <w:trPr>
          <w:trHeight w:val="20"/>
        </w:trPr>
        <w:tc>
          <w:tcPr>
            <w:tcW w:w="2143" w:type="dxa"/>
            <w:vMerge w:val="restart"/>
            <w:shd w:val="clear" w:color="auto" w:fill="auto"/>
            <w:vAlign w:val="center"/>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(22) Delegarea sarcinilor este eficientă</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Delegarea sarcinilor este eficientă și agreată de parteneri</w:t>
            </w:r>
          </w:p>
        </w:tc>
        <w:tc>
          <w:tcPr>
            <w:tcW w:w="98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2.3</w:t>
            </w:r>
          </w:p>
        </w:tc>
        <w:tc>
          <w:tcPr>
            <w:tcW w:w="850"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2.3</w:t>
            </w:r>
          </w:p>
        </w:tc>
        <w:tc>
          <w:tcPr>
            <w:tcW w:w="85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1.67</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2.67</w:t>
            </w:r>
          </w:p>
        </w:tc>
        <w:tc>
          <w:tcPr>
            <w:tcW w:w="993"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0.67</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Disponibilitatea documentelor  oficiale,</w:t>
            </w:r>
            <w:r w:rsidRPr="00387CC8">
              <w:rPr>
                <w:rFonts w:cs="Arial"/>
                <w:color w:val="000000"/>
                <w:sz w:val="16"/>
                <w:szCs w:val="16"/>
              </w:rPr>
              <w:br/>
            </w:r>
            <w:r w:rsidRPr="00387CC8">
              <w:rPr>
                <w:rFonts w:cs="Arial"/>
                <w:color w:val="000000"/>
                <w:sz w:val="16"/>
                <w:szCs w:val="16"/>
              </w:rPr>
              <w:lastRenderedPageBreak/>
              <w:t>contractelor de delegare</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3</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Opinie pozitivă  că delegarea de sarcini este adecvată</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A717E6" w:rsidRPr="005D4BB1" w:rsidTr="004F7754">
        <w:trPr>
          <w:trHeight w:val="2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(23)Există orientări adecvate și instrumente de pregătire a programului  și  sunt aplicate eficient</w:t>
            </w:r>
            <w:r w:rsidRPr="00387CC8">
              <w:rPr>
                <w:rFonts w:cs="Arial"/>
                <w:color w:val="000000"/>
                <w:sz w:val="16"/>
                <w:szCs w:val="16"/>
              </w:rPr>
              <w:br w:type="page"/>
            </w:r>
            <w:r w:rsidRPr="00387CC8">
              <w:rPr>
                <w:rFonts w:cs="Arial"/>
                <w:color w:val="000000"/>
                <w:sz w:val="16"/>
                <w:szCs w:val="16"/>
              </w:rPr>
              <w:br w:type="page"/>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Disponibilitatea orientărilor de programare</w:t>
            </w:r>
          </w:p>
        </w:tc>
        <w:tc>
          <w:tcPr>
            <w:tcW w:w="98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2.00</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2.00</w:t>
            </w:r>
          </w:p>
        </w:tc>
        <w:tc>
          <w:tcPr>
            <w:tcW w:w="993"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2.00</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Diseminarea ghidurilor de programare</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Evaluarea respondenţilor şi intervievaţilor  privind suficienţa /calitatea ghidurilor </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A717E6" w:rsidRPr="005D4BB1" w:rsidTr="004F7754">
        <w:trPr>
          <w:trHeight w:val="2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(24)Există  orientări adecvate și instrumente pentru punerea în aplicare a programului  și sunt diseminate</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 Disponibilitatea ghidurillor de implementare </w:t>
            </w:r>
          </w:p>
        </w:tc>
        <w:tc>
          <w:tcPr>
            <w:tcW w:w="98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1.50</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2.00</w:t>
            </w:r>
          </w:p>
        </w:tc>
        <w:tc>
          <w:tcPr>
            <w:tcW w:w="993"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1.00</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Opjnie  pozitivă în ceea ce privește difuzarea  ghidurilor de implementare</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Opinie pozitivă cu privire la suficiența / calitatea gidurilor de implementare</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Satisifacţia beneficiarilor privind claritatea ghidurilor </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 </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 </w:t>
            </w:r>
          </w:p>
        </w:tc>
      </w:tr>
      <w:tr w:rsidR="00A717E6" w:rsidRPr="005D4BB1" w:rsidTr="004F7754">
        <w:trPr>
          <w:trHeight w:val="2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(25) Asistența tehnică este planificată și utilizată într-un mod eficient</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AT este disponibilă la timp  să sprjine funcţiile şi este calitativă </w:t>
            </w:r>
            <w:r w:rsidRPr="00387CC8">
              <w:rPr>
                <w:rFonts w:cs="Arial"/>
                <w:color w:val="000000"/>
                <w:sz w:val="16"/>
                <w:szCs w:val="16"/>
              </w:rPr>
              <w:br/>
              <w:t xml:space="preserve"> – opinie pozitivă </w:t>
            </w:r>
          </w:p>
        </w:tc>
        <w:tc>
          <w:tcPr>
            <w:tcW w:w="98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0"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1.67</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1.67</w:t>
            </w:r>
          </w:p>
        </w:tc>
        <w:tc>
          <w:tcPr>
            <w:tcW w:w="993"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1.67</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Este precizat timpul dintre cererea şi livrarea AT </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Gradul de utilizare a fondurilor de AT (plăţi către furnizorii de AT în planificarea totală anuală)</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r>
      <w:tr w:rsidR="00A717E6"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(26) Sistemul indicatorilor al  PO  este instituit şi este adecvat </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Opinie pozitivă  în ceea ce privește caracterul adecvat al indicatorilor (procent opinie pozitivă)</w:t>
            </w:r>
          </w:p>
        </w:tc>
        <w:tc>
          <w:tcPr>
            <w:tcW w:w="98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2.00</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(27) Sistemele electronice pentru schimbul de date sunt funcționale, în mare parte accesibile și ușor de utilizat</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Sistemul electronic general pentru 2014-2020  este disponibil </w:t>
            </w:r>
          </w:p>
        </w:tc>
        <w:tc>
          <w:tcPr>
            <w:tcW w:w="98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1.25</w:t>
            </w:r>
          </w:p>
        </w:tc>
        <w:tc>
          <w:tcPr>
            <w:tcW w:w="850"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1.25</w:t>
            </w:r>
          </w:p>
        </w:tc>
        <w:tc>
          <w:tcPr>
            <w:tcW w:w="85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3</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0</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0.63</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1.25</w:t>
            </w:r>
          </w:p>
        </w:tc>
        <w:tc>
          <w:tcPr>
            <w:tcW w:w="993"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Sisteme electronice a datelor, interogare și agregare de calitate</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0</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Opinie pozitivă  privind sistemele electronice şi ușurința utilizării de către beneficiari</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0</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0</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Opinie pozitivă privind  utilitatea sistemelor electronice pentru beneficiari</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0</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0</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shd w:val="clear" w:color="000000"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(28) Sistemele de management și control sunt eficiente și fiabile</w:t>
            </w:r>
            <w:r w:rsidRPr="00387CC8">
              <w:rPr>
                <w:rFonts w:cs="Arial"/>
                <w:color w:val="000000"/>
                <w:sz w:val="16"/>
                <w:szCs w:val="16"/>
              </w:rPr>
              <w:br/>
            </w:r>
            <w:r w:rsidRPr="00387CC8">
              <w:rPr>
                <w:rFonts w:cs="Arial"/>
                <w:color w:val="000000"/>
                <w:sz w:val="16"/>
                <w:szCs w:val="16"/>
              </w:rPr>
              <w:br/>
              <w:t xml:space="preserve"> global</w:t>
            </w:r>
          </w:p>
        </w:tc>
        <w:tc>
          <w:tcPr>
            <w:tcW w:w="3391" w:type="dxa"/>
            <w:shd w:val="clear" w:color="000000"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Procedurile în vigoare sunt adecvate și aplicate efectiv în toate domeniile-cheie (management financiar, eşantionare, certificarea  cheltuielilor și plăţi, , audit, achiziții publice, managementul riscurilor. , nereguli)</w:t>
            </w:r>
          </w:p>
        </w:tc>
        <w:tc>
          <w:tcPr>
            <w:tcW w:w="98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1.50</w:t>
            </w:r>
          </w:p>
        </w:tc>
        <w:tc>
          <w:tcPr>
            <w:tcW w:w="850"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1.50</w:t>
            </w:r>
          </w:p>
        </w:tc>
        <w:tc>
          <w:tcPr>
            <w:tcW w:w="85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 </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 </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1.81</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2.13</w:t>
            </w:r>
          </w:p>
        </w:tc>
        <w:tc>
          <w:tcPr>
            <w:tcW w:w="993"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p>
        </w:tc>
      </w:tr>
      <w:tr w:rsidR="00A717E6" w:rsidRPr="005D4BB1" w:rsidTr="004F7754">
        <w:trPr>
          <w:trHeight w:val="2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28) Sistemele de management și control </w:t>
            </w:r>
            <w:r w:rsidRPr="00387CC8">
              <w:rPr>
                <w:rFonts w:cs="Arial"/>
                <w:color w:val="000000"/>
                <w:sz w:val="16"/>
                <w:szCs w:val="16"/>
              </w:rPr>
              <w:lastRenderedPageBreak/>
              <w:t>sunt eficiente și fiabile</w:t>
            </w:r>
            <w:r w:rsidRPr="00387CC8">
              <w:rPr>
                <w:rFonts w:cs="Arial"/>
                <w:color w:val="000000"/>
                <w:sz w:val="16"/>
                <w:szCs w:val="16"/>
              </w:rPr>
              <w:br/>
              <w:t xml:space="preserve"> 28/1 Sistemul de management și control este funcțional</w:t>
            </w:r>
            <w:r w:rsidRPr="00387CC8">
              <w:rPr>
                <w:rFonts w:cs="Arial"/>
                <w:color w:val="000000"/>
                <w:sz w:val="16"/>
                <w:szCs w:val="16"/>
              </w:rPr>
              <w:br/>
              <w:t xml:space="preserve"> </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lastRenderedPageBreak/>
              <w:t>Evaluarea globală privind procedurile care sunt în vigoare pentru SMC</w:t>
            </w:r>
          </w:p>
        </w:tc>
        <w:tc>
          <w:tcPr>
            <w:tcW w:w="98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3</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1.25</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993"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Evaluare globală </w:t>
            </w:r>
            <w:r w:rsidRPr="00387CC8">
              <w:rPr>
                <w:rFonts w:cs="Arial"/>
                <w:color w:val="000000"/>
                <w:sz w:val="16"/>
                <w:szCs w:val="16"/>
              </w:rPr>
              <w:br/>
              <w:t xml:space="preserve">Procedurile SMC sunt adecvate şi aplicate </w:t>
            </w:r>
            <w:r w:rsidRPr="00387CC8">
              <w:rPr>
                <w:rFonts w:cs="Arial"/>
                <w:color w:val="000000"/>
                <w:sz w:val="16"/>
                <w:szCs w:val="16"/>
              </w:rPr>
              <w:br/>
              <w:t xml:space="preserve">Opinie pozitivă privind fiabilitatea </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lastRenderedPageBreak/>
              <w:t>(28) Sistemele de management și control sunt eficiente și fiabile</w:t>
            </w:r>
            <w:r w:rsidRPr="00387CC8">
              <w:rPr>
                <w:rFonts w:cs="Arial"/>
                <w:color w:val="000000"/>
                <w:sz w:val="16"/>
                <w:szCs w:val="16"/>
              </w:rPr>
              <w:br/>
            </w:r>
            <w:r w:rsidRPr="00387CC8">
              <w:rPr>
                <w:rFonts w:cs="Arial"/>
                <w:color w:val="000000"/>
                <w:sz w:val="16"/>
                <w:szCs w:val="16"/>
              </w:rPr>
              <w:br/>
              <w:t>28/2 Controlul de prim nivel este efectiv</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Procedurile privind management financiar sunt  aplicate </w:t>
            </w:r>
            <w:r w:rsidRPr="00387CC8">
              <w:rPr>
                <w:rFonts w:cs="Arial"/>
                <w:color w:val="000000"/>
                <w:sz w:val="16"/>
                <w:szCs w:val="16"/>
              </w:rPr>
              <w:br/>
            </w:r>
            <w:r w:rsidRPr="00387CC8">
              <w:rPr>
                <w:rFonts w:cs="Arial"/>
                <w:color w:val="000000"/>
                <w:sz w:val="16"/>
                <w:szCs w:val="16"/>
              </w:rPr>
              <w:br/>
              <w:t>Modificat:  Controlul de prim nivel este eficace</w:t>
            </w:r>
          </w:p>
        </w:tc>
        <w:tc>
          <w:tcPr>
            <w:tcW w:w="98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0"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1.00</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3"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5D4BB1">
        <w:trPr>
          <w:trHeight w:val="57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(28) Sistemele de management și control sunt eficiente și fiabile</w:t>
            </w:r>
            <w:r w:rsidRPr="00387CC8">
              <w:rPr>
                <w:rFonts w:cs="Arial"/>
                <w:color w:val="000000"/>
                <w:sz w:val="16"/>
                <w:szCs w:val="16"/>
              </w:rPr>
              <w:br/>
            </w:r>
            <w:r w:rsidRPr="00387CC8">
              <w:rPr>
                <w:rFonts w:cs="Arial"/>
                <w:color w:val="000000"/>
                <w:sz w:val="16"/>
                <w:szCs w:val="16"/>
              </w:rPr>
              <w:br/>
              <w:t>28/3 Verificările pe bază de eşantion sunt adecvate</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Disponibilitatea procedurilor de verificare pe bază de eşantion</w:t>
            </w:r>
          </w:p>
        </w:tc>
        <w:tc>
          <w:tcPr>
            <w:tcW w:w="98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850"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85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3</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2.00</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5D4BB1">
        <w:trPr>
          <w:trHeight w:val="57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Opinie pozitivă privind aplicarea procedurilor de verificare pe bază de eşantion </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(28) Sistemele de management și control sunt eficiente și fiabile</w:t>
            </w:r>
            <w:r w:rsidRPr="00387CC8">
              <w:rPr>
                <w:rFonts w:cs="Arial"/>
                <w:color w:val="000000"/>
                <w:sz w:val="16"/>
                <w:szCs w:val="16"/>
              </w:rPr>
              <w:br/>
            </w:r>
            <w:r w:rsidRPr="00387CC8">
              <w:rPr>
                <w:rFonts w:cs="Arial"/>
                <w:color w:val="000000"/>
                <w:sz w:val="16"/>
                <w:szCs w:val="16"/>
              </w:rPr>
              <w:br/>
              <w:t xml:space="preserve">(28/4) Certificarea cheltuielilor şi fluxul plăţilor </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Proceduri privind fluxul plăţilor, previzionarea cheltuielilor şi certificarea plăţilor sunt adecvate</w:t>
            </w:r>
          </w:p>
        </w:tc>
        <w:tc>
          <w:tcPr>
            <w:tcW w:w="98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3</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2.50</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2.5</w:t>
            </w:r>
          </w:p>
        </w:tc>
        <w:tc>
          <w:tcPr>
            <w:tcW w:w="993"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Proceduri privind fluxul plăţilor, previzionarea cheltuielilor şi certificarea plăţilor sunt efectiv aplicate </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Erori privind previziunile anuale sub media EU </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(28) Sistemele de management și control sunt eficiente și fiabile</w:t>
            </w:r>
            <w:r w:rsidRPr="00387CC8">
              <w:rPr>
                <w:rFonts w:cs="Arial"/>
                <w:color w:val="000000"/>
                <w:sz w:val="16"/>
                <w:szCs w:val="16"/>
              </w:rPr>
              <w:br/>
            </w:r>
            <w:r w:rsidRPr="00387CC8">
              <w:rPr>
                <w:rFonts w:cs="Arial"/>
                <w:color w:val="000000"/>
                <w:sz w:val="16"/>
                <w:szCs w:val="16"/>
              </w:rPr>
              <w:br/>
              <w:t>(28/5) Managementul și controlul achizițiilor publice</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Evaluări pozitive privind managementul şi controlul achizițiilor publice</w:t>
            </w:r>
          </w:p>
        </w:tc>
        <w:tc>
          <w:tcPr>
            <w:tcW w:w="98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0"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1.00</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3"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 (28) Sistemele de management și control sunt eficiente și fiabile</w:t>
            </w:r>
            <w:r w:rsidRPr="00387CC8">
              <w:rPr>
                <w:rFonts w:cs="Arial"/>
                <w:color w:val="000000"/>
                <w:sz w:val="16"/>
                <w:szCs w:val="16"/>
              </w:rPr>
              <w:br/>
              <w:t>(28/6) Managementul riscului</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Opinie şi evaluări pozitive  privind procedurile de managementul riscurilor  şi practicile  ca instrument de management </w:t>
            </w:r>
          </w:p>
        </w:tc>
        <w:tc>
          <w:tcPr>
            <w:tcW w:w="98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850"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85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0</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1.00</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3"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shd w:val="clear" w:color="auto" w:fill="auto"/>
            <w:vAlign w:val="bottom"/>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(28) Sistemele de management și control sunt eficiente și fiabile</w:t>
            </w:r>
            <w:r w:rsidRPr="00387CC8">
              <w:rPr>
                <w:rFonts w:cs="Arial"/>
                <w:color w:val="000000"/>
                <w:sz w:val="16"/>
                <w:szCs w:val="16"/>
              </w:rPr>
              <w:br/>
              <w:t>(28/7) Există  pistă de audit suficientă</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Opinie pozitivă privind suficienţa pistei de audit </w:t>
            </w:r>
          </w:p>
        </w:tc>
        <w:tc>
          <w:tcPr>
            <w:tcW w:w="98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850"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85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3</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3.00</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3"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(28) Sistemele de </w:t>
            </w:r>
            <w:r w:rsidRPr="00387CC8">
              <w:rPr>
                <w:rFonts w:cs="Arial"/>
                <w:color w:val="000000"/>
                <w:sz w:val="16"/>
                <w:szCs w:val="16"/>
              </w:rPr>
              <w:lastRenderedPageBreak/>
              <w:t>management și control sunt eficiente și fiabile</w:t>
            </w:r>
            <w:r w:rsidRPr="00387CC8">
              <w:rPr>
                <w:rFonts w:cs="Arial"/>
                <w:color w:val="000000"/>
                <w:sz w:val="16"/>
                <w:szCs w:val="16"/>
              </w:rPr>
              <w:br/>
              <w:t>(28/8) Funcția de audit este eficientă</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lastRenderedPageBreak/>
              <w:t xml:space="preserve">Planul de audit este implementat la toate </w:t>
            </w:r>
            <w:r w:rsidRPr="00387CC8">
              <w:rPr>
                <w:rFonts w:cs="Arial"/>
                <w:color w:val="000000"/>
                <w:sz w:val="16"/>
                <w:szCs w:val="16"/>
              </w:rPr>
              <w:lastRenderedPageBreak/>
              <w:t>nivelele</w:t>
            </w:r>
          </w:p>
        </w:tc>
        <w:tc>
          <w:tcPr>
            <w:tcW w:w="98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lastRenderedPageBreak/>
              <w:t>2</w:t>
            </w:r>
          </w:p>
        </w:tc>
        <w:tc>
          <w:tcPr>
            <w:tcW w:w="850"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3.00</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3"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Identificarea timpurie a neregulilor și a lacunelor  sistemelor de management și control </w:t>
            </w:r>
          </w:p>
        </w:tc>
        <w:tc>
          <w:tcPr>
            <w:tcW w:w="98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2.00</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(28) Sistemele de management și control sunt eficiente și fiabile</w:t>
            </w:r>
            <w:r w:rsidRPr="00387CC8">
              <w:rPr>
                <w:rFonts w:cs="Arial"/>
                <w:color w:val="000000"/>
                <w:sz w:val="16"/>
                <w:szCs w:val="16"/>
              </w:rPr>
              <w:br/>
              <w:t>(28/9) Neregulile sunt detectate și gestionate în mod corespunzător</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Opinie pozitivă privind existenţa înregistrărilor adecvate  privind neregulile financiare</w:t>
            </w:r>
          </w:p>
        </w:tc>
        <w:tc>
          <w:tcPr>
            <w:tcW w:w="98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0"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1.00</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3"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Istoricul măsurilor adecvate întreprinse pentru a trata neregulile  </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A717E6" w:rsidRPr="005D4BB1" w:rsidTr="004F7754">
        <w:trPr>
          <w:trHeight w:val="2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29) Autoritatea Națională de Audit competentă și activă</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Mandat stabilit prin lege </w:t>
            </w:r>
          </w:p>
        </w:tc>
        <w:tc>
          <w:tcPr>
            <w:tcW w:w="98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850"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85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3</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3.00</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3"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Raport anual disponibil </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3</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3</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n / a</w:t>
            </w:r>
          </w:p>
        </w:tc>
      </w:tr>
      <w:tr w:rsidR="005D4BB1" w:rsidRPr="005D4BB1" w:rsidTr="004F7754">
        <w:trPr>
          <w:trHeight w:val="20"/>
        </w:trPr>
        <w:tc>
          <w:tcPr>
            <w:tcW w:w="5534" w:type="dxa"/>
            <w:gridSpan w:val="2"/>
            <w:shd w:val="clear" w:color="000000" w:fill="92D050"/>
            <w:vAlign w:val="center"/>
          </w:tcPr>
          <w:p w:rsidR="005D4BB1" w:rsidRPr="005D4BB1" w:rsidRDefault="00D75F52" w:rsidP="00A244AB">
            <w:pPr>
              <w:spacing w:before="0" w:line="240" w:lineRule="auto"/>
              <w:contextualSpacing/>
              <w:rPr>
                <w:rFonts w:cs="Arial"/>
                <w:sz w:val="16"/>
                <w:szCs w:val="16"/>
                <w:lang w:eastAsia="en-GB"/>
              </w:rPr>
            </w:pPr>
            <w:r>
              <w:rPr>
                <w:rFonts w:cs="Arial"/>
                <w:sz w:val="16"/>
                <w:szCs w:val="16"/>
                <w:lang w:eastAsia="en-GB"/>
              </w:rPr>
              <w:t>Factori contextuali</w:t>
            </w:r>
          </w:p>
        </w:tc>
        <w:tc>
          <w:tcPr>
            <w:tcW w:w="981"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0.75</w:t>
            </w:r>
          </w:p>
        </w:tc>
        <w:tc>
          <w:tcPr>
            <w:tcW w:w="850"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0.75</w:t>
            </w:r>
          </w:p>
        </w:tc>
        <w:tc>
          <w:tcPr>
            <w:tcW w:w="851"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0.75</w:t>
            </w:r>
          </w:p>
        </w:tc>
        <w:tc>
          <w:tcPr>
            <w:tcW w:w="992" w:type="dxa"/>
            <w:shd w:val="clear" w:color="auto"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851" w:type="dxa"/>
            <w:shd w:val="clear" w:color="auto"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x</w:t>
            </w:r>
          </w:p>
        </w:tc>
        <w:tc>
          <w:tcPr>
            <w:tcW w:w="992"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3"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92D050"/>
            <w:noWrap/>
            <w:vAlign w:val="center"/>
          </w:tcPr>
          <w:p w:rsidR="005D4BB1" w:rsidRPr="005D4BB1" w:rsidRDefault="005D4BB1" w:rsidP="00A244AB">
            <w:pPr>
              <w:spacing w:before="0" w:line="240" w:lineRule="auto"/>
              <w:contextualSpacing/>
              <w:rPr>
                <w:rFonts w:cs="Arial"/>
                <w:sz w:val="16"/>
                <w:szCs w:val="16"/>
                <w:lang w:eastAsia="en-GB"/>
              </w:rPr>
            </w:pPr>
          </w:p>
        </w:tc>
        <w:tc>
          <w:tcPr>
            <w:tcW w:w="992" w:type="dxa"/>
            <w:shd w:val="clear" w:color="000000" w:fill="92D050"/>
            <w:vAlign w:val="center"/>
          </w:tcPr>
          <w:p w:rsidR="005D4BB1" w:rsidRPr="005D4BB1" w:rsidRDefault="005D4BB1" w:rsidP="00A244AB">
            <w:pPr>
              <w:spacing w:before="0" w:line="240" w:lineRule="auto"/>
              <w:contextualSpacing/>
              <w:rPr>
                <w:rFonts w:cs="Arial"/>
                <w:sz w:val="16"/>
                <w:szCs w:val="16"/>
                <w:lang w:eastAsia="en-GB"/>
              </w:rPr>
            </w:pPr>
          </w:p>
        </w:tc>
      </w:tr>
      <w:tr w:rsidR="00A717E6"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(30) Performanţa politicilor de management publice</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Opinie pozitivă în evaluare privind performanţa  managementului politicilor publice </w:t>
            </w:r>
          </w:p>
        </w:tc>
        <w:tc>
          <w:tcPr>
            <w:tcW w:w="98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850"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85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0</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3"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r>
      <w:tr w:rsidR="00A717E6" w:rsidRPr="005D4BB1" w:rsidTr="004F7754">
        <w:trPr>
          <w:trHeight w:val="2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(31) Disponibilitate de  expertiză  de evaluare independentă </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Opinie pozitivă privind:</w:t>
            </w:r>
            <w:r w:rsidRPr="00387CC8">
              <w:rPr>
                <w:rFonts w:cs="Arial"/>
                <w:color w:val="000000"/>
                <w:sz w:val="16"/>
                <w:szCs w:val="16"/>
              </w:rPr>
              <w:br/>
              <w:t>Expertiză evaluare suficientă pentru furnizare</w:t>
            </w:r>
          </w:p>
        </w:tc>
        <w:tc>
          <w:tcPr>
            <w:tcW w:w="98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0"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85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3"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Opinie pozitivă privind:</w:t>
            </w:r>
            <w:r w:rsidRPr="00387CC8">
              <w:rPr>
                <w:rFonts w:cs="Arial"/>
                <w:color w:val="000000"/>
                <w:sz w:val="16"/>
                <w:szCs w:val="16"/>
              </w:rPr>
              <w:br/>
              <w:t>Expertiză locală  la standarde internaționale de calitate</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Opinie pozitivă privind:</w:t>
            </w:r>
            <w:r w:rsidRPr="00387CC8">
              <w:rPr>
                <w:rFonts w:cs="Arial"/>
                <w:color w:val="000000"/>
                <w:sz w:val="16"/>
                <w:szCs w:val="16"/>
              </w:rPr>
              <w:br/>
              <w:t>Cultura de evaluare este la un nivel adecvat</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2</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2</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sz w:val="16"/>
                <w:szCs w:val="16"/>
              </w:rPr>
              <w:br/>
              <w:t>Îmbunătățirea trendului indicelui culturii de evaluare (și componentelor)</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 </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r>
      <w:tr w:rsidR="00A717E6" w:rsidRPr="005D4BB1" w:rsidTr="004F7754">
        <w:trPr>
          <w:trHeight w:val="20"/>
        </w:trPr>
        <w:tc>
          <w:tcPr>
            <w:tcW w:w="2143"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(32) Relaţii de muncă între ministere și alte instituții publice sunt bune şi eficiente</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Opinie pozitivă  privind relatiile de muncă  între ministerele interesate</w:t>
            </w:r>
          </w:p>
        </w:tc>
        <w:tc>
          <w:tcPr>
            <w:tcW w:w="98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0"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851" w:type="dxa"/>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1</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3" w:type="dxa"/>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1</w:t>
            </w:r>
          </w:p>
        </w:tc>
      </w:tr>
      <w:tr w:rsidR="00A717E6" w:rsidRPr="005D4BB1" w:rsidTr="004F7754">
        <w:trPr>
          <w:trHeight w:val="20"/>
        </w:trPr>
        <w:tc>
          <w:tcPr>
            <w:tcW w:w="2143" w:type="dxa"/>
            <w:vMerge w:val="restart"/>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(33) Riscul de corupție este abordat într-un mod eficient</w:t>
            </w: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 xml:space="preserve">Un cod de conduită există şi este eficace </w:t>
            </w:r>
          </w:p>
        </w:tc>
        <w:tc>
          <w:tcPr>
            <w:tcW w:w="98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850"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851" w:type="dxa"/>
            <w:vMerge w:val="restart"/>
            <w:shd w:val="clear" w:color="000000" w:fill="CC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0</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3" w:type="dxa"/>
            <w:vMerge w:val="restart"/>
            <w:shd w:val="clear" w:color="000000" w:fill="FFFFCC"/>
            <w:vAlign w:val="center"/>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Funcţia de control intern este eficace în instituţiile  publice</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0</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r>
      <w:tr w:rsidR="00A717E6" w:rsidRPr="005D4BB1" w:rsidTr="004F7754">
        <w:trPr>
          <w:trHeight w:val="20"/>
        </w:trPr>
        <w:tc>
          <w:tcPr>
            <w:tcW w:w="2143" w:type="dxa"/>
            <w:vMerge/>
            <w:vAlign w:val="center"/>
          </w:tcPr>
          <w:p w:rsidR="00E04673" w:rsidRDefault="00E04673" w:rsidP="00387CC8">
            <w:pPr>
              <w:spacing w:before="0" w:line="240" w:lineRule="auto"/>
              <w:contextualSpacing/>
              <w:jc w:val="both"/>
              <w:rPr>
                <w:rFonts w:cs="Arial"/>
                <w:sz w:val="16"/>
                <w:szCs w:val="16"/>
                <w:lang w:eastAsia="en-GB"/>
              </w:rPr>
            </w:pPr>
          </w:p>
        </w:tc>
        <w:tc>
          <w:tcPr>
            <w:tcW w:w="3391" w:type="dxa"/>
            <w:shd w:val="clear" w:color="auto" w:fill="auto"/>
          </w:tcPr>
          <w:p w:rsidR="00E04673" w:rsidRDefault="00E04673" w:rsidP="00387CC8">
            <w:pPr>
              <w:spacing w:before="0" w:line="240" w:lineRule="auto"/>
              <w:contextualSpacing/>
              <w:jc w:val="both"/>
              <w:rPr>
                <w:rFonts w:cs="Arial"/>
                <w:sz w:val="16"/>
                <w:szCs w:val="16"/>
                <w:lang w:eastAsia="en-GB"/>
              </w:rPr>
            </w:pPr>
            <w:r w:rsidRPr="00387CC8">
              <w:rPr>
                <w:rFonts w:cs="Arial"/>
                <w:color w:val="000000"/>
                <w:sz w:val="16"/>
                <w:szCs w:val="16"/>
              </w:rPr>
              <w:t>Indexul de corupţie măsurat de Sondajul  Eurobarometru – tendinţă descrescătoare</w:t>
            </w:r>
          </w:p>
        </w:tc>
        <w:tc>
          <w:tcPr>
            <w:tcW w:w="98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0"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851"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0</w:t>
            </w:r>
          </w:p>
        </w:tc>
        <w:tc>
          <w:tcPr>
            <w:tcW w:w="851" w:type="dxa"/>
            <w:shd w:val="clear" w:color="auto" w:fill="CCFFCC"/>
            <w:vAlign w:val="center"/>
          </w:tcPr>
          <w:p w:rsidR="00A717E6" w:rsidRPr="005D4BB1" w:rsidRDefault="00A717E6" w:rsidP="00A244AB">
            <w:pPr>
              <w:spacing w:before="0" w:line="240" w:lineRule="auto"/>
              <w:contextualSpacing/>
              <w:rPr>
                <w:rFonts w:cs="Arial"/>
                <w:sz w:val="16"/>
                <w:szCs w:val="16"/>
              </w:rPr>
            </w:pPr>
            <w:r w:rsidRPr="005D4BB1">
              <w:rPr>
                <w:rFonts w:cs="Arial"/>
                <w:sz w:val="16"/>
                <w:szCs w:val="16"/>
              </w:rPr>
              <w:t>n / a</w:t>
            </w: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3" w:type="dxa"/>
            <w:vMerge/>
            <w:vAlign w:val="center"/>
          </w:tcPr>
          <w:p w:rsidR="00A717E6" w:rsidRPr="005D4BB1" w:rsidRDefault="00A717E6" w:rsidP="00A244AB">
            <w:pPr>
              <w:spacing w:before="0" w:line="240" w:lineRule="auto"/>
              <w:contextualSpacing/>
              <w:rPr>
                <w:rFonts w:cs="Arial"/>
                <w:sz w:val="16"/>
                <w:szCs w:val="16"/>
                <w:lang w:eastAsia="en-GB"/>
              </w:rPr>
            </w:pP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c>
          <w:tcPr>
            <w:tcW w:w="992" w:type="dxa"/>
            <w:shd w:val="clear" w:color="000000" w:fill="FFFFCC"/>
            <w:noWrap/>
          </w:tcPr>
          <w:p w:rsidR="00A717E6" w:rsidRPr="005D4BB1" w:rsidRDefault="00A717E6" w:rsidP="00A244AB">
            <w:pPr>
              <w:spacing w:before="0" w:line="240" w:lineRule="auto"/>
              <w:contextualSpacing/>
              <w:rPr>
                <w:rFonts w:cs="Arial"/>
                <w:sz w:val="16"/>
                <w:szCs w:val="16"/>
                <w:lang w:eastAsia="en-GB"/>
              </w:rPr>
            </w:pPr>
            <w:r w:rsidRPr="005D4BB1">
              <w:rPr>
                <w:rFonts w:cs="Arial"/>
                <w:sz w:val="16"/>
                <w:szCs w:val="16"/>
                <w:lang w:eastAsia="en-GB"/>
              </w:rPr>
              <w:t>0</w:t>
            </w:r>
          </w:p>
        </w:tc>
      </w:tr>
    </w:tbl>
    <w:p w:rsidR="00713BC2" w:rsidRDefault="00713BC2" w:rsidP="0084758E">
      <w:pPr>
        <w:rPr>
          <w:rFonts w:cs="Arial"/>
          <w:b/>
          <w:color w:val="0070C0"/>
        </w:rPr>
      </w:pPr>
    </w:p>
    <w:p w:rsidR="00A717E6" w:rsidRDefault="00A717E6" w:rsidP="0084758E">
      <w:pPr>
        <w:rPr>
          <w:rFonts w:cs="Arial"/>
          <w:b/>
          <w:color w:val="0070C0"/>
        </w:rPr>
      </w:pPr>
    </w:p>
    <w:p w:rsidR="00A717E6" w:rsidRPr="005D4BB1" w:rsidRDefault="00A717E6" w:rsidP="0084758E">
      <w:pPr>
        <w:rPr>
          <w:rFonts w:cs="Arial"/>
          <w:b/>
          <w:color w:val="0070C0"/>
        </w:rPr>
      </w:pPr>
    </w:p>
    <w:p w:rsidR="00713BC2" w:rsidRPr="005D4BB1" w:rsidRDefault="004F7754" w:rsidP="0084758E">
      <w:pPr>
        <w:rPr>
          <w:rFonts w:cs="Arial"/>
          <w:b/>
          <w:color w:val="0070C0"/>
        </w:rPr>
      </w:pPr>
      <w:r w:rsidRPr="005D4BB1">
        <w:rPr>
          <w:rFonts w:cs="Arial"/>
          <w:b/>
          <w:color w:val="0070C0"/>
        </w:rPr>
        <w:t xml:space="preserve">Table 4-5 (B) </w:t>
      </w:r>
      <w:r w:rsidR="00375F2D" w:rsidRPr="005D4BB1">
        <w:rPr>
          <w:rFonts w:cs="Arial"/>
          <w:b/>
          <w:color w:val="0070C0"/>
        </w:rPr>
        <w:t>Summary of the</w:t>
      </w:r>
      <w:r w:rsidR="006357BA" w:rsidRPr="005D4BB1">
        <w:rPr>
          <w:rFonts w:cs="Arial"/>
          <w:b/>
          <w:color w:val="0070C0"/>
        </w:rPr>
        <w:t xml:space="preserve"> administrative capacity </w:t>
      </w:r>
      <w:r w:rsidR="00375F2D" w:rsidRPr="005D4BB1">
        <w:rPr>
          <w:rFonts w:cs="Arial"/>
          <w:b/>
          <w:color w:val="0070C0"/>
        </w:rPr>
        <w:t xml:space="preserve">index </w:t>
      </w:r>
    </w:p>
    <w:tbl>
      <w:tblPr>
        <w:tblW w:w="11345" w:type="dxa"/>
        <w:tblInd w:w="103" w:type="dxa"/>
        <w:tblLayout w:type="fixed"/>
        <w:tblLook w:val="04A0" w:firstRow="1" w:lastRow="0" w:firstColumn="1" w:lastColumn="0" w:noHBand="0" w:noVBand="1"/>
      </w:tblPr>
      <w:tblGrid>
        <w:gridCol w:w="2142"/>
        <w:gridCol w:w="3544"/>
        <w:gridCol w:w="981"/>
        <w:gridCol w:w="850"/>
        <w:gridCol w:w="851"/>
        <w:gridCol w:w="992"/>
        <w:gridCol w:w="992"/>
        <w:gridCol w:w="993"/>
      </w:tblGrid>
      <w:tr w:rsidR="006357BA" w:rsidRPr="005D4BB1" w:rsidTr="00FE70A7">
        <w:trPr>
          <w:trHeight w:val="699"/>
        </w:trPr>
        <w:tc>
          <w:tcPr>
            <w:tcW w:w="2142" w:type="dxa"/>
            <w:tcBorders>
              <w:top w:val="single" w:sz="4" w:space="0" w:color="auto"/>
              <w:left w:val="single" w:sz="4" w:space="0" w:color="auto"/>
              <w:right w:val="single" w:sz="4" w:space="0" w:color="auto"/>
            </w:tcBorders>
            <w:shd w:val="clear" w:color="000000" w:fill="FFFFFF"/>
            <w:vAlign w:val="bottom"/>
          </w:tcPr>
          <w:p w:rsidR="006357BA" w:rsidRPr="005D4BB1" w:rsidRDefault="006357BA" w:rsidP="00375F2D">
            <w:pPr>
              <w:rPr>
                <w:rFonts w:cs="Arial"/>
                <w:lang w:eastAsia="en-GB"/>
              </w:rPr>
            </w:pPr>
          </w:p>
        </w:tc>
        <w:tc>
          <w:tcPr>
            <w:tcW w:w="3544" w:type="dxa"/>
            <w:tcBorders>
              <w:top w:val="single" w:sz="4" w:space="0" w:color="auto"/>
              <w:left w:val="nil"/>
              <w:right w:val="single" w:sz="4" w:space="0" w:color="auto"/>
            </w:tcBorders>
            <w:shd w:val="clear" w:color="000000" w:fill="FFFFFF"/>
            <w:vAlign w:val="bottom"/>
          </w:tcPr>
          <w:p w:rsidR="006357BA" w:rsidRPr="005D4BB1" w:rsidRDefault="006357BA" w:rsidP="00375F2D">
            <w:pPr>
              <w:rPr>
                <w:rFonts w:cs="Arial"/>
                <w:lang w:eastAsia="en-GB"/>
              </w:rPr>
            </w:pPr>
          </w:p>
        </w:tc>
        <w:tc>
          <w:tcPr>
            <w:tcW w:w="2682" w:type="dxa"/>
            <w:gridSpan w:val="3"/>
            <w:tcBorders>
              <w:top w:val="single" w:sz="4" w:space="0" w:color="auto"/>
              <w:left w:val="nil"/>
              <w:bottom w:val="single" w:sz="4" w:space="0" w:color="auto"/>
              <w:right w:val="single" w:sz="4" w:space="0" w:color="auto"/>
            </w:tcBorders>
            <w:shd w:val="clear" w:color="000000" w:fill="CCFFCC"/>
            <w:vAlign w:val="center"/>
          </w:tcPr>
          <w:p w:rsidR="006357BA" w:rsidRPr="005D4BB1" w:rsidRDefault="00D75F52" w:rsidP="00375F2D">
            <w:pPr>
              <w:rPr>
                <w:rFonts w:cs="Arial"/>
                <w:lang w:eastAsia="en-GB"/>
              </w:rPr>
            </w:pPr>
            <w:r>
              <w:rPr>
                <w:rFonts w:cs="Arial"/>
                <w:lang w:eastAsia="en-GB"/>
              </w:rPr>
              <w:t>Evaluarea din</w:t>
            </w:r>
            <w:r w:rsidR="006357BA" w:rsidRPr="005D4BB1">
              <w:rPr>
                <w:rFonts w:cs="Arial"/>
                <w:lang w:eastAsia="en-GB"/>
              </w:rPr>
              <w:t xml:space="preserve"> 2013</w:t>
            </w:r>
          </w:p>
        </w:tc>
        <w:tc>
          <w:tcPr>
            <w:tcW w:w="2977" w:type="dxa"/>
            <w:gridSpan w:val="3"/>
            <w:tcBorders>
              <w:top w:val="single" w:sz="4" w:space="0" w:color="auto"/>
              <w:left w:val="single" w:sz="4" w:space="0" w:color="auto"/>
              <w:bottom w:val="single" w:sz="4" w:space="0" w:color="auto"/>
              <w:right w:val="single" w:sz="4" w:space="0" w:color="000000"/>
            </w:tcBorders>
            <w:shd w:val="clear" w:color="000000" w:fill="FFFFCC"/>
            <w:vAlign w:val="center"/>
          </w:tcPr>
          <w:p w:rsidR="006357BA" w:rsidRPr="005D4BB1" w:rsidRDefault="00D75F52" w:rsidP="00375F2D">
            <w:pPr>
              <w:rPr>
                <w:rFonts w:cs="Arial"/>
                <w:lang w:eastAsia="en-GB"/>
              </w:rPr>
            </w:pPr>
            <w:r>
              <w:rPr>
                <w:rFonts w:cs="Arial"/>
                <w:lang w:eastAsia="en-GB"/>
              </w:rPr>
              <w:t>Evaluarea din</w:t>
            </w:r>
            <w:r w:rsidR="006357BA" w:rsidRPr="005D4BB1">
              <w:rPr>
                <w:rFonts w:cs="Arial"/>
                <w:lang w:eastAsia="en-GB"/>
              </w:rPr>
              <w:t>2014</w:t>
            </w:r>
          </w:p>
        </w:tc>
      </w:tr>
      <w:tr w:rsidR="006357BA" w:rsidRPr="005D4BB1" w:rsidTr="00FE70A7">
        <w:trPr>
          <w:trHeight w:val="699"/>
        </w:trPr>
        <w:tc>
          <w:tcPr>
            <w:tcW w:w="2142" w:type="dxa"/>
            <w:vMerge w:val="restart"/>
            <w:tcBorders>
              <w:top w:val="single" w:sz="4" w:space="0" w:color="auto"/>
              <w:left w:val="single" w:sz="4" w:space="0" w:color="auto"/>
              <w:right w:val="single" w:sz="4" w:space="0" w:color="auto"/>
            </w:tcBorders>
            <w:shd w:val="clear" w:color="000000" w:fill="FFFFFF"/>
            <w:vAlign w:val="bottom"/>
          </w:tcPr>
          <w:p w:rsidR="00E04673" w:rsidRDefault="006357BA">
            <w:pPr>
              <w:rPr>
                <w:rFonts w:cs="Arial"/>
                <w:lang w:eastAsia="en-GB"/>
              </w:rPr>
            </w:pPr>
            <w:r w:rsidRPr="005D4BB1">
              <w:rPr>
                <w:rFonts w:cs="Arial"/>
                <w:lang w:eastAsia="en-GB"/>
              </w:rPr>
              <w:t>E</w:t>
            </w:r>
            <w:r w:rsidR="00D75F52">
              <w:rPr>
                <w:rFonts w:cs="Arial"/>
                <w:lang w:eastAsia="en-GB"/>
              </w:rPr>
              <w:t>lementele capacităţii administrative</w:t>
            </w:r>
            <w:r w:rsidRPr="005D4BB1">
              <w:rPr>
                <w:rFonts w:cs="Arial"/>
                <w:lang w:eastAsia="en-GB"/>
              </w:rPr>
              <w:t>: (</w:t>
            </w:r>
            <w:r w:rsidR="00D75F52">
              <w:rPr>
                <w:rFonts w:cs="Arial"/>
                <w:lang w:eastAsia="en-GB"/>
              </w:rPr>
              <w:t xml:space="preserve">principalele dimensiuni şi variabile </w:t>
            </w:r>
          </w:p>
        </w:tc>
        <w:tc>
          <w:tcPr>
            <w:tcW w:w="3544" w:type="dxa"/>
            <w:vMerge w:val="restart"/>
            <w:tcBorders>
              <w:top w:val="single" w:sz="4" w:space="0" w:color="auto"/>
              <w:left w:val="nil"/>
              <w:right w:val="single" w:sz="4" w:space="0" w:color="auto"/>
            </w:tcBorders>
            <w:shd w:val="clear" w:color="000000" w:fill="FFFFFF"/>
            <w:vAlign w:val="bottom"/>
          </w:tcPr>
          <w:p w:rsidR="006357BA" w:rsidRPr="005D4BB1" w:rsidRDefault="00D75F52" w:rsidP="00375F2D">
            <w:pPr>
              <w:rPr>
                <w:rFonts w:cs="Arial"/>
                <w:lang w:eastAsia="en-GB"/>
              </w:rPr>
            </w:pPr>
            <w:r>
              <w:rPr>
                <w:rFonts w:cs="Arial"/>
                <w:lang w:eastAsia="en-GB"/>
              </w:rPr>
              <w:t>Criterii ‘de evaluare</w:t>
            </w:r>
          </w:p>
        </w:tc>
        <w:tc>
          <w:tcPr>
            <w:tcW w:w="2682" w:type="dxa"/>
            <w:gridSpan w:val="3"/>
            <w:tcBorders>
              <w:top w:val="single" w:sz="4" w:space="0" w:color="auto"/>
              <w:left w:val="nil"/>
              <w:bottom w:val="single" w:sz="4" w:space="0" w:color="auto"/>
              <w:right w:val="single" w:sz="4" w:space="0" w:color="auto"/>
            </w:tcBorders>
            <w:shd w:val="clear" w:color="000000" w:fill="CCFFCC"/>
            <w:vAlign w:val="center"/>
          </w:tcPr>
          <w:p w:rsidR="006357BA" w:rsidRPr="005D4BB1" w:rsidRDefault="00D75F52" w:rsidP="00375F2D">
            <w:pPr>
              <w:rPr>
                <w:rFonts w:cs="Arial"/>
                <w:lang w:eastAsia="en-GB"/>
              </w:rPr>
            </w:pPr>
            <w:r>
              <w:rPr>
                <w:rFonts w:cs="Arial"/>
                <w:lang w:eastAsia="en-GB"/>
              </w:rPr>
              <w:t>Indexul capacităţii administrative</w:t>
            </w:r>
          </w:p>
        </w:tc>
        <w:tc>
          <w:tcPr>
            <w:tcW w:w="2977" w:type="dxa"/>
            <w:gridSpan w:val="3"/>
            <w:tcBorders>
              <w:top w:val="single" w:sz="4" w:space="0" w:color="auto"/>
              <w:left w:val="single" w:sz="4" w:space="0" w:color="auto"/>
              <w:bottom w:val="single" w:sz="4" w:space="0" w:color="auto"/>
              <w:right w:val="single" w:sz="4" w:space="0" w:color="000000"/>
            </w:tcBorders>
            <w:shd w:val="clear" w:color="000000" w:fill="FFFFCC"/>
            <w:vAlign w:val="center"/>
          </w:tcPr>
          <w:p w:rsidR="006357BA" w:rsidRPr="005D4BB1" w:rsidRDefault="00D75F52" w:rsidP="00375F2D">
            <w:pPr>
              <w:rPr>
                <w:rFonts w:cs="Arial"/>
                <w:lang w:eastAsia="en-GB"/>
              </w:rPr>
            </w:pPr>
            <w:r>
              <w:rPr>
                <w:rFonts w:cs="Arial"/>
                <w:lang w:eastAsia="en-GB"/>
              </w:rPr>
              <w:t>Indexul capacităţii administrative</w:t>
            </w:r>
          </w:p>
        </w:tc>
      </w:tr>
      <w:tr w:rsidR="006357BA" w:rsidRPr="005D4BB1" w:rsidTr="00FE70A7">
        <w:trPr>
          <w:trHeight w:val="532"/>
        </w:trPr>
        <w:tc>
          <w:tcPr>
            <w:tcW w:w="2142" w:type="dxa"/>
            <w:vMerge/>
            <w:tcBorders>
              <w:left w:val="single" w:sz="4" w:space="0" w:color="auto"/>
              <w:bottom w:val="single" w:sz="4" w:space="0" w:color="auto"/>
              <w:right w:val="single" w:sz="4" w:space="0" w:color="auto"/>
            </w:tcBorders>
            <w:shd w:val="clear" w:color="000000" w:fill="FFFFFF"/>
            <w:vAlign w:val="bottom"/>
          </w:tcPr>
          <w:p w:rsidR="006357BA" w:rsidRPr="005D4BB1" w:rsidRDefault="006357BA" w:rsidP="00375F2D">
            <w:pPr>
              <w:rPr>
                <w:rFonts w:cs="Arial"/>
                <w:lang w:eastAsia="en-GB"/>
              </w:rPr>
            </w:pPr>
          </w:p>
        </w:tc>
        <w:tc>
          <w:tcPr>
            <w:tcW w:w="3544" w:type="dxa"/>
            <w:vMerge/>
            <w:tcBorders>
              <w:left w:val="nil"/>
              <w:bottom w:val="single" w:sz="4" w:space="0" w:color="auto"/>
              <w:right w:val="single" w:sz="4" w:space="0" w:color="auto"/>
            </w:tcBorders>
            <w:shd w:val="clear" w:color="000000" w:fill="FFFFFF"/>
            <w:vAlign w:val="bottom"/>
          </w:tcPr>
          <w:p w:rsidR="006357BA" w:rsidRPr="005D4BB1" w:rsidRDefault="006357BA" w:rsidP="00375F2D">
            <w:pPr>
              <w:rPr>
                <w:rFonts w:cs="Arial"/>
                <w:lang w:eastAsia="en-GB"/>
              </w:rPr>
            </w:pPr>
          </w:p>
        </w:tc>
        <w:tc>
          <w:tcPr>
            <w:tcW w:w="981" w:type="dxa"/>
            <w:tcBorders>
              <w:top w:val="nil"/>
              <w:left w:val="nil"/>
              <w:bottom w:val="single" w:sz="4" w:space="0" w:color="auto"/>
              <w:right w:val="single" w:sz="4" w:space="0" w:color="auto"/>
            </w:tcBorders>
            <w:shd w:val="clear" w:color="000000" w:fill="CCFFCC"/>
            <w:vAlign w:val="center"/>
          </w:tcPr>
          <w:p w:rsidR="006357BA" w:rsidRPr="005D4BB1" w:rsidRDefault="00D75F52" w:rsidP="00375F2D">
            <w:pPr>
              <w:rPr>
                <w:rFonts w:cs="Arial"/>
                <w:lang w:eastAsia="en-GB"/>
              </w:rPr>
            </w:pPr>
            <w:r>
              <w:rPr>
                <w:rFonts w:cs="Arial"/>
                <w:lang w:eastAsia="en-GB"/>
              </w:rPr>
              <w:t>Intregul sistem</w:t>
            </w:r>
          </w:p>
        </w:tc>
        <w:tc>
          <w:tcPr>
            <w:tcW w:w="850" w:type="dxa"/>
            <w:tcBorders>
              <w:top w:val="nil"/>
              <w:left w:val="nil"/>
              <w:bottom w:val="single" w:sz="4" w:space="0" w:color="auto"/>
              <w:right w:val="single" w:sz="4" w:space="0" w:color="auto"/>
            </w:tcBorders>
            <w:shd w:val="clear" w:color="000000" w:fill="CCFFCC"/>
            <w:vAlign w:val="center"/>
          </w:tcPr>
          <w:p w:rsidR="006357BA" w:rsidRPr="005D4BB1" w:rsidRDefault="006357BA" w:rsidP="00375F2D">
            <w:pPr>
              <w:rPr>
                <w:rFonts w:cs="Arial"/>
                <w:lang w:eastAsia="en-GB"/>
              </w:rPr>
            </w:pPr>
            <w:r w:rsidRPr="005D4BB1">
              <w:rPr>
                <w:rFonts w:cs="Arial"/>
                <w:lang w:eastAsia="en-GB"/>
              </w:rPr>
              <w:t>2007-2013</w:t>
            </w:r>
          </w:p>
        </w:tc>
        <w:tc>
          <w:tcPr>
            <w:tcW w:w="851" w:type="dxa"/>
            <w:tcBorders>
              <w:top w:val="nil"/>
              <w:left w:val="nil"/>
              <w:bottom w:val="single" w:sz="4" w:space="0" w:color="auto"/>
              <w:right w:val="single" w:sz="4" w:space="0" w:color="auto"/>
            </w:tcBorders>
            <w:shd w:val="clear" w:color="000000" w:fill="CCFFCC"/>
            <w:vAlign w:val="center"/>
          </w:tcPr>
          <w:p w:rsidR="006357BA" w:rsidRPr="005D4BB1" w:rsidRDefault="006357BA" w:rsidP="00375F2D">
            <w:pPr>
              <w:rPr>
                <w:rFonts w:cs="Arial"/>
                <w:lang w:eastAsia="en-GB"/>
              </w:rPr>
            </w:pPr>
            <w:r w:rsidRPr="005D4BB1">
              <w:rPr>
                <w:rFonts w:cs="Arial"/>
                <w:lang w:eastAsia="en-GB"/>
              </w:rPr>
              <w:t>2014-2020</w:t>
            </w:r>
          </w:p>
        </w:tc>
        <w:tc>
          <w:tcPr>
            <w:tcW w:w="992" w:type="dxa"/>
            <w:tcBorders>
              <w:top w:val="nil"/>
              <w:left w:val="nil"/>
              <w:bottom w:val="nil"/>
              <w:right w:val="nil"/>
            </w:tcBorders>
            <w:shd w:val="clear" w:color="000000" w:fill="FFFFCC"/>
            <w:noWrap/>
            <w:vAlign w:val="bottom"/>
          </w:tcPr>
          <w:p w:rsidR="006357BA" w:rsidRPr="005D4BB1" w:rsidRDefault="00D75F52" w:rsidP="00375F2D">
            <w:pPr>
              <w:rPr>
                <w:rFonts w:cs="Arial"/>
                <w:lang w:eastAsia="en-GB"/>
              </w:rPr>
            </w:pPr>
            <w:r>
              <w:rPr>
                <w:rFonts w:cs="Arial"/>
                <w:lang w:eastAsia="en-GB"/>
              </w:rPr>
              <w:t>Intregul sistem</w:t>
            </w:r>
          </w:p>
        </w:tc>
        <w:tc>
          <w:tcPr>
            <w:tcW w:w="992" w:type="dxa"/>
            <w:tcBorders>
              <w:top w:val="nil"/>
              <w:left w:val="single" w:sz="4" w:space="0" w:color="auto"/>
              <w:bottom w:val="single" w:sz="4" w:space="0" w:color="auto"/>
              <w:right w:val="single" w:sz="4" w:space="0" w:color="auto"/>
            </w:tcBorders>
            <w:shd w:val="clear" w:color="000000" w:fill="FFFFCC"/>
            <w:noWrap/>
            <w:vAlign w:val="bottom"/>
          </w:tcPr>
          <w:p w:rsidR="006357BA" w:rsidRPr="005D4BB1" w:rsidRDefault="006357BA" w:rsidP="00375F2D">
            <w:pPr>
              <w:rPr>
                <w:rFonts w:cs="Arial"/>
                <w:lang w:eastAsia="en-GB"/>
              </w:rPr>
            </w:pPr>
            <w:r w:rsidRPr="005D4BB1">
              <w:rPr>
                <w:rFonts w:cs="Arial"/>
                <w:lang w:eastAsia="en-GB"/>
              </w:rPr>
              <w:t>2007</w:t>
            </w:r>
            <w:r w:rsidR="00097293" w:rsidRPr="005D4BB1">
              <w:rPr>
                <w:rFonts w:cs="Arial"/>
                <w:lang w:eastAsia="en-GB"/>
              </w:rPr>
              <w:t xml:space="preserve"> / </w:t>
            </w:r>
          </w:p>
          <w:p w:rsidR="006357BA" w:rsidRPr="005D4BB1" w:rsidRDefault="006357BA" w:rsidP="00375F2D">
            <w:pPr>
              <w:rPr>
                <w:rFonts w:cs="Arial"/>
                <w:lang w:eastAsia="en-GB"/>
              </w:rPr>
            </w:pPr>
            <w:r w:rsidRPr="005D4BB1">
              <w:rPr>
                <w:rFonts w:cs="Arial"/>
                <w:lang w:eastAsia="en-GB"/>
              </w:rPr>
              <w:t>2013</w:t>
            </w:r>
          </w:p>
        </w:tc>
        <w:tc>
          <w:tcPr>
            <w:tcW w:w="993" w:type="dxa"/>
            <w:tcBorders>
              <w:top w:val="nil"/>
              <w:left w:val="nil"/>
              <w:bottom w:val="single" w:sz="4" w:space="0" w:color="auto"/>
              <w:right w:val="single" w:sz="4" w:space="0" w:color="auto"/>
            </w:tcBorders>
            <w:shd w:val="clear" w:color="000000" w:fill="FFFFCC"/>
            <w:noWrap/>
            <w:vAlign w:val="bottom"/>
          </w:tcPr>
          <w:p w:rsidR="006357BA" w:rsidRPr="005D4BB1" w:rsidRDefault="006357BA" w:rsidP="00375F2D">
            <w:pPr>
              <w:rPr>
                <w:rFonts w:cs="Arial"/>
                <w:lang w:eastAsia="en-GB"/>
              </w:rPr>
            </w:pPr>
            <w:r w:rsidRPr="005D4BB1">
              <w:rPr>
                <w:rFonts w:cs="Arial"/>
                <w:lang w:eastAsia="en-GB"/>
              </w:rPr>
              <w:t>2014</w:t>
            </w:r>
            <w:r w:rsidR="00097293" w:rsidRPr="005D4BB1">
              <w:rPr>
                <w:rFonts w:cs="Arial"/>
                <w:lang w:eastAsia="en-GB"/>
              </w:rPr>
              <w:t xml:space="preserve"> / </w:t>
            </w:r>
          </w:p>
          <w:p w:rsidR="006357BA" w:rsidRPr="005D4BB1" w:rsidRDefault="006357BA" w:rsidP="00375F2D">
            <w:pPr>
              <w:rPr>
                <w:rFonts w:cs="Arial"/>
                <w:lang w:eastAsia="en-GB"/>
              </w:rPr>
            </w:pPr>
            <w:r w:rsidRPr="005D4BB1">
              <w:rPr>
                <w:rFonts w:cs="Arial"/>
                <w:lang w:eastAsia="en-GB"/>
              </w:rPr>
              <w:t>2020</w:t>
            </w:r>
          </w:p>
        </w:tc>
      </w:tr>
      <w:tr w:rsidR="006357BA" w:rsidRPr="005D4BB1" w:rsidTr="00341FBA">
        <w:trPr>
          <w:trHeight w:val="912"/>
        </w:trPr>
        <w:tc>
          <w:tcPr>
            <w:tcW w:w="5686" w:type="dxa"/>
            <w:gridSpan w:val="2"/>
            <w:tcBorders>
              <w:top w:val="nil"/>
              <w:left w:val="single" w:sz="4" w:space="0" w:color="auto"/>
              <w:bottom w:val="single" w:sz="4" w:space="0" w:color="auto"/>
              <w:right w:val="single" w:sz="4" w:space="0" w:color="auto"/>
            </w:tcBorders>
            <w:shd w:val="clear" w:color="auto" w:fill="FFFFFF"/>
            <w:vAlign w:val="bottom"/>
          </w:tcPr>
          <w:p w:rsidR="006357BA" w:rsidRPr="005D4BB1" w:rsidRDefault="00D75F52" w:rsidP="00375F2D">
            <w:pPr>
              <w:rPr>
                <w:rFonts w:cs="Arial"/>
                <w:lang w:eastAsia="en-GB"/>
              </w:rPr>
            </w:pPr>
            <w:r>
              <w:rPr>
                <w:rFonts w:cs="Arial"/>
                <w:lang w:eastAsia="en-GB"/>
              </w:rPr>
              <w:t>Structuri</w:t>
            </w:r>
          </w:p>
        </w:tc>
        <w:tc>
          <w:tcPr>
            <w:tcW w:w="981" w:type="dxa"/>
            <w:tcBorders>
              <w:top w:val="nil"/>
              <w:left w:val="nil"/>
              <w:bottom w:val="single" w:sz="4" w:space="0" w:color="auto"/>
              <w:right w:val="single" w:sz="4" w:space="0" w:color="auto"/>
            </w:tcBorders>
            <w:shd w:val="clear" w:color="auto" w:fill="CCFFCC"/>
            <w:vAlign w:val="center"/>
          </w:tcPr>
          <w:p w:rsidR="006357BA" w:rsidRPr="005D4BB1" w:rsidRDefault="006357BA" w:rsidP="00375F2D">
            <w:pPr>
              <w:rPr>
                <w:rFonts w:cs="Arial"/>
                <w:lang w:eastAsia="en-GB"/>
              </w:rPr>
            </w:pPr>
            <w:r w:rsidRPr="005D4BB1">
              <w:rPr>
                <w:rFonts w:cs="Arial"/>
                <w:lang w:eastAsia="en-GB"/>
              </w:rPr>
              <w:t>2.05</w:t>
            </w:r>
          </w:p>
        </w:tc>
        <w:tc>
          <w:tcPr>
            <w:tcW w:w="850" w:type="dxa"/>
            <w:tcBorders>
              <w:top w:val="nil"/>
              <w:left w:val="nil"/>
              <w:bottom w:val="single" w:sz="4" w:space="0" w:color="auto"/>
              <w:right w:val="single" w:sz="4" w:space="0" w:color="auto"/>
            </w:tcBorders>
            <w:shd w:val="clear" w:color="auto" w:fill="CCFFCC"/>
            <w:vAlign w:val="center"/>
          </w:tcPr>
          <w:p w:rsidR="006357BA" w:rsidRPr="005D4BB1" w:rsidRDefault="006357BA" w:rsidP="00375F2D">
            <w:pPr>
              <w:rPr>
                <w:rFonts w:cs="Arial"/>
                <w:lang w:eastAsia="en-GB"/>
              </w:rPr>
            </w:pPr>
            <w:r w:rsidRPr="005D4BB1">
              <w:rPr>
                <w:rFonts w:cs="Arial"/>
                <w:lang w:eastAsia="en-GB"/>
              </w:rPr>
              <w:t>2.05</w:t>
            </w:r>
          </w:p>
        </w:tc>
        <w:tc>
          <w:tcPr>
            <w:tcW w:w="851" w:type="dxa"/>
            <w:tcBorders>
              <w:top w:val="nil"/>
              <w:left w:val="nil"/>
              <w:bottom w:val="single" w:sz="4" w:space="0" w:color="auto"/>
              <w:right w:val="single" w:sz="4" w:space="0" w:color="auto"/>
            </w:tcBorders>
            <w:shd w:val="clear" w:color="auto" w:fill="CCFFCC"/>
            <w:vAlign w:val="center"/>
          </w:tcPr>
          <w:p w:rsidR="006357BA" w:rsidRPr="005D4BB1" w:rsidRDefault="006357BA" w:rsidP="00375F2D">
            <w:pPr>
              <w:rPr>
                <w:rFonts w:cs="Arial"/>
                <w:lang w:eastAsia="en-GB"/>
              </w:rPr>
            </w:pPr>
            <w:r w:rsidRPr="005D4BB1">
              <w:rPr>
                <w:rFonts w:cs="Arial"/>
                <w:lang w:eastAsia="en-GB"/>
              </w:rPr>
              <w:t>2.25</w:t>
            </w:r>
          </w:p>
        </w:tc>
        <w:tc>
          <w:tcPr>
            <w:tcW w:w="992" w:type="dxa"/>
            <w:tcBorders>
              <w:top w:val="single" w:sz="4" w:space="0" w:color="auto"/>
              <w:left w:val="nil"/>
              <w:bottom w:val="single" w:sz="4" w:space="0" w:color="auto"/>
              <w:right w:val="single" w:sz="4" w:space="0" w:color="auto"/>
            </w:tcBorders>
            <w:shd w:val="clear" w:color="auto" w:fill="FFFFCC"/>
            <w:vAlign w:val="center"/>
          </w:tcPr>
          <w:p w:rsidR="006357BA" w:rsidRPr="005D4BB1" w:rsidRDefault="006357BA" w:rsidP="00375F2D">
            <w:pPr>
              <w:rPr>
                <w:rFonts w:cs="Arial"/>
                <w:lang w:eastAsia="en-GB"/>
              </w:rPr>
            </w:pPr>
            <w:r w:rsidRPr="005D4BB1">
              <w:rPr>
                <w:rFonts w:cs="Arial"/>
                <w:lang w:eastAsia="en-GB"/>
              </w:rPr>
              <w:t>2.18</w:t>
            </w:r>
          </w:p>
        </w:tc>
        <w:tc>
          <w:tcPr>
            <w:tcW w:w="992" w:type="dxa"/>
            <w:tcBorders>
              <w:top w:val="nil"/>
              <w:left w:val="nil"/>
              <w:bottom w:val="single" w:sz="4" w:space="0" w:color="auto"/>
              <w:right w:val="single" w:sz="4" w:space="0" w:color="auto"/>
            </w:tcBorders>
            <w:shd w:val="clear" w:color="auto" w:fill="FFFFCC"/>
            <w:vAlign w:val="center"/>
          </w:tcPr>
          <w:p w:rsidR="006357BA" w:rsidRPr="005D4BB1" w:rsidRDefault="006357BA" w:rsidP="00375F2D">
            <w:pPr>
              <w:rPr>
                <w:rFonts w:cs="Arial"/>
                <w:lang w:eastAsia="en-GB"/>
              </w:rPr>
            </w:pPr>
            <w:r w:rsidRPr="005D4BB1">
              <w:rPr>
                <w:rFonts w:cs="Arial"/>
                <w:lang w:eastAsia="en-GB"/>
              </w:rPr>
              <w:t>2.25</w:t>
            </w:r>
          </w:p>
        </w:tc>
        <w:tc>
          <w:tcPr>
            <w:tcW w:w="993" w:type="dxa"/>
            <w:tcBorders>
              <w:top w:val="nil"/>
              <w:left w:val="nil"/>
              <w:bottom w:val="single" w:sz="4" w:space="0" w:color="auto"/>
              <w:right w:val="single" w:sz="4" w:space="0" w:color="auto"/>
            </w:tcBorders>
            <w:shd w:val="clear" w:color="auto" w:fill="FFFFCC"/>
            <w:vAlign w:val="center"/>
          </w:tcPr>
          <w:p w:rsidR="006357BA" w:rsidRPr="005D4BB1" w:rsidRDefault="006357BA" w:rsidP="00375F2D">
            <w:pPr>
              <w:rPr>
                <w:rFonts w:cs="Arial"/>
                <w:lang w:eastAsia="en-GB"/>
              </w:rPr>
            </w:pPr>
            <w:r w:rsidRPr="005D4BB1">
              <w:rPr>
                <w:rFonts w:cs="Arial"/>
                <w:lang w:eastAsia="en-GB"/>
              </w:rPr>
              <w:t>2.12</w:t>
            </w:r>
          </w:p>
        </w:tc>
      </w:tr>
      <w:tr w:rsidR="006357BA" w:rsidRPr="005D4BB1" w:rsidTr="00341FBA">
        <w:trPr>
          <w:trHeight w:val="912"/>
        </w:trPr>
        <w:tc>
          <w:tcPr>
            <w:tcW w:w="5686" w:type="dxa"/>
            <w:gridSpan w:val="2"/>
            <w:tcBorders>
              <w:top w:val="nil"/>
              <w:left w:val="single" w:sz="4" w:space="0" w:color="auto"/>
              <w:bottom w:val="single" w:sz="4" w:space="0" w:color="auto"/>
              <w:right w:val="single" w:sz="4" w:space="0" w:color="auto"/>
            </w:tcBorders>
            <w:shd w:val="clear" w:color="auto" w:fill="FFFFFF"/>
            <w:vAlign w:val="center"/>
          </w:tcPr>
          <w:p w:rsidR="006357BA" w:rsidRPr="005D4BB1" w:rsidRDefault="00D75F52" w:rsidP="00375F2D">
            <w:pPr>
              <w:rPr>
                <w:rFonts w:cs="Arial"/>
                <w:lang w:eastAsia="en-GB"/>
              </w:rPr>
            </w:pPr>
            <w:r>
              <w:rPr>
                <w:rFonts w:cs="Arial"/>
                <w:lang w:eastAsia="en-GB"/>
              </w:rPr>
              <w:t>Resurse Umane</w:t>
            </w:r>
          </w:p>
        </w:tc>
        <w:tc>
          <w:tcPr>
            <w:tcW w:w="981" w:type="dxa"/>
            <w:tcBorders>
              <w:top w:val="nil"/>
              <w:left w:val="nil"/>
              <w:bottom w:val="single" w:sz="4" w:space="0" w:color="auto"/>
              <w:right w:val="single" w:sz="4" w:space="0" w:color="auto"/>
            </w:tcBorders>
            <w:shd w:val="clear" w:color="auto" w:fill="CCFFCC"/>
            <w:vAlign w:val="center"/>
          </w:tcPr>
          <w:p w:rsidR="006357BA" w:rsidRPr="005D4BB1" w:rsidRDefault="006357BA" w:rsidP="00375F2D">
            <w:pPr>
              <w:rPr>
                <w:rFonts w:cs="Arial"/>
                <w:lang w:eastAsia="en-GB"/>
              </w:rPr>
            </w:pPr>
            <w:r w:rsidRPr="005D4BB1">
              <w:rPr>
                <w:rFonts w:cs="Arial"/>
                <w:lang w:eastAsia="en-GB"/>
              </w:rPr>
              <w:t>1.22</w:t>
            </w:r>
          </w:p>
        </w:tc>
        <w:tc>
          <w:tcPr>
            <w:tcW w:w="850" w:type="dxa"/>
            <w:tcBorders>
              <w:top w:val="nil"/>
              <w:left w:val="nil"/>
              <w:bottom w:val="single" w:sz="4" w:space="0" w:color="auto"/>
              <w:right w:val="single" w:sz="4" w:space="0" w:color="auto"/>
            </w:tcBorders>
            <w:shd w:val="clear" w:color="auto" w:fill="CCFFCC"/>
            <w:vAlign w:val="center"/>
          </w:tcPr>
          <w:p w:rsidR="006357BA" w:rsidRPr="005D4BB1" w:rsidRDefault="006357BA" w:rsidP="00375F2D">
            <w:pPr>
              <w:rPr>
                <w:rFonts w:cs="Arial"/>
                <w:lang w:eastAsia="en-GB"/>
              </w:rPr>
            </w:pPr>
            <w:r w:rsidRPr="005D4BB1">
              <w:rPr>
                <w:rFonts w:cs="Arial"/>
                <w:lang w:eastAsia="en-GB"/>
              </w:rPr>
              <w:t>1.22</w:t>
            </w:r>
          </w:p>
        </w:tc>
        <w:tc>
          <w:tcPr>
            <w:tcW w:w="851" w:type="dxa"/>
            <w:tcBorders>
              <w:top w:val="nil"/>
              <w:left w:val="nil"/>
              <w:bottom w:val="single" w:sz="4" w:space="0" w:color="auto"/>
              <w:right w:val="single" w:sz="4" w:space="0" w:color="auto"/>
            </w:tcBorders>
            <w:shd w:val="clear" w:color="auto" w:fill="CCFFCC"/>
            <w:vAlign w:val="center"/>
          </w:tcPr>
          <w:p w:rsidR="006357BA" w:rsidRPr="005D4BB1" w:rsidRDefault="006357BA" w:rsidP="00375F2D">
            <w:pPr>
              <w:rPr>
                <w:rFonts w:cs="Arial"/>
                <w:lang w:eastAsia="en-GB"/>
              </w:rPr>
            </w:pPr>
            <w:r w:rsidRPr="005D4BB1">
              <w:rPr>
                <w:rFonts w:cs="Arial"/>
                <w:lang w:eastAsia="en-GB"/>
              </w:rPr>
              <w:t>x</w:t>
            </w:r>
          </w:p>
        </w:tc>
        <w:tc>
          <w:tcPr>
            <w:tcW w:w="992" w:type="dxa"/>
            <w:tcBorders>
              <w:top w:val="nil"/>
              <w:left w:val="nil"/>
              <w:bottom w:val="single" w:sz="4" w:space="0" w:color="auto"/>
              <w:right w:val="single" w:sz="4" w:space="0" w:color="auto"/>
            </w:tcBorders>
            <w:shd w:val="clear" w:color="auto" w:fill="FFFFCC"/>
            <w:vAlign w:val="center"/>
          </w:tcPr>
          <w:p w:rsidR="006357BA" w:rsidRPr="005D4BB1" w:rsidRDefault="006357BA" w:rsidP="00375F2D">
            <w:pPr>
              <w:rPr>
                <w:rFonts w:cs="Arial"/>
                <w:lang w:eastAsia="en-GB"/>
              </w:rPr>
            </w:pPr>
            <w:r w:rsidRPr="005D4BB1">
              <w:rPr>
                <w:rFonts w:cs="Arial"/>
                <w:lang w:eastAsia="en-GB"/>
              </w:rPr>
              <w:t>2.22</w:t>
            </w:r>
          </w:p>
        </w:tc>
        <w:tc>
          <w:tcPr>
            <w:tcW w:w="992" w:type="dxa"/>
            <w:tcBorders>
              <w:top w:val="nil"/>
              <w:left w:val="nil"/>
              <w:bottom w:val="single" w:sz="4" w:space="0" w:color="auto"/>
              <w:right w:val="single" w:sz="4" w:space="0" w:color="auto"/>
            </w:tcBorders>
            <w:shd w:val="clear" w:color="auto" w:fill="FFFFCC"/>
            <w:vAlign w:val="center"/>
          </w:tcPr>
          <w:p w:rsidR="006357BA" w:rsidRPr="005D4BB1" w:rsidRDefault="006357BA" w:rsidP="00375F2D">
            <w:pPr>
              <w:rPr>
                <w:rFonts w:cs="Arial"/>
                <w:lang w:eastAsia="en-GB"/>
              </w:rPr>
            </w:pPr>
            <w:r w:rsidRPr="005D4BB1">
              <w:rPr>
                <w:rFonts w:cs="Arial"/>
                <w:lang w:eastAsia="en-GB"/>
              </w:rPr>
              <w:t>2.22</w:t>
            </w:r>
          </w:p>
        </w:tc>
        <w:tc>
          <w:tcPr>
            <w:tcW w:w="993" w:type="dxa"/>
            <w:tcBorders>
              <w:top w:val="nil"/>
              <w:left w:val="nil"/>
              <w:bottom w:val="single" w:sz="4" w:space="0" w:color="auto"/>
              <w:right w:val="single" w:sz="4" w:space="0" w:color="auto"/>
            </w:tcBorders>
            <w:shd w:val="clear" w:color="auto" w:fill="FFFFCC"/>
            <w:vAlign w:val="center"/>
          </w:tcPr>
          <w:p w:rsidR="006357BA" w:rsidRPr="005D4BB1" w:rsidRDefault="006357BA" w:rsidP="00375F2D">
            <w:pPr>
              <w:rPr>
                <w:rFonts w:cs="Arial"/>
                <w:lang w:eastAsia="en-GB"/>
              </w:rPr>
            </w:pPr>
            <w:r w:rsidRPr="005D4BB1">
              <w:rPr>
                <w:rFonts w:cs="Arial"/>
                <w:lang w:eastAsia="en-GB"/>
              </w:rPr>
              <w:t>1.80</w:t>
            </w:r>
          </w:p>
        </w:tc>
      </w:tr>
      <w:tr w:rsidR="006357BA" w:rsidRPr="005D4BB1" w:rsidTr="00341FBA">
        <w:trPr>
          <w:trHeight w:val="732"/>
        </w:trPr>
        <w:tc>
          <w:tcPr>
            <w:tcW w:w="5686" w:type="dxa"/>
            <w:gridSpan w:val="2"/>
            <w:tcBorders>
              <w:top w:val="nil"/>
              <w:left w:val="single" w:sz="4" w:space="0" w:color="auto"/>
              <w:bottom w:val="single" w:sz="4" w:space="0" w:color="auto"/>
              <w:right w:val="single" w:sz="4" w:space="0" w:color="auto"/>
            </w:tcBorders>
            <w:shd w:val="clear" w:color="auto" w:fill="FFFFFF"/>
            <w:vAlign w:val="center"/>
          </w:tcPr>
          <w:p w:rsidR="006357BA" w:rsidRPr="005D4BB1" w:rsidRDefault="00D75F52" w:rsidP="00375F2D">
            <w:pPr>
              <w:rPr>
                <w:rFonts w:cs="Arial"/>
                <w:lang w:eastAsia="en-GB"/>
              </w:rPr>
            </w:pPr>
            <w:r>
              <w:rPr>
                <w:rFonts w:cs="Arial"/>
                <w:lang w:eastAsia="en-GB"/>
              </w:rPr>
              <w:t>Sisteme şi instrumente</w:t>
            </w:r>
          </w:p>
        </w:tc>
        <w:tc>
          <w:tcPr>
            <w:tcW w:w="981" w:type="dxa"/>
            <w:tcBorders>
              <w:top w:val="nil"/>
              <w:left w:val="nil"/>
              <w:bottom w:val="single" w:sz="4" w:space="0" w:color="auto"/>
              <w:right w:val="single" w:sz="4" w:space="0" w:color="auto"/>
            </w:tcBorders>
            <w:shd w:val="clear" w:color="auto" w:fill="CCFFCC"/>
            <w:vAlign w:val="center"/>
          </w:tcPr>
          <w:p w:rsidR="006357BA" w:rsidRPr="005D4BB1" w:rsidRDefault="006357BA" w:rsidP="00375F2D">
            <w:pPr>
              <w:rPr>
                <w:rFonts w:cs="Arial"/>
                <w:lang w:eastAsia="en-GB"/>
              </w:rPr>
            </w:pPr>
            <w:r w:rsidRPr="005D4BB1">
              <w:rPr>
                <w:rFonts w:cs="Arial"/>
                <w:lang w:eastAsia="en-GB"/>
              </w:rPr>
              <w:t>1.9</w:t>
            </w:r>
          </w:p>
        </w:tc>
        <w:tc>
          <w:tcPr>
            <w:tcW w:w="850" w:type="dxa"/>
            <w:tcBorders>
              <w:top w:val="nil"/>
              <w:left w:val="nil"/>
              <w:bottom w:val="single" w:sz="4" w:space="0" w:color="auto"/>
              <w:right w:val="single" w:sz="4" w:space="0" w:color="auto"/>
            </w:tcBorders>
            <w:shd w:val="clear" w:color="auto" w:fill="CCFFCC"/>
            <w:vAlign w:val="center"/>
          </w:tcPr>
          <w:p w:rsidR="006357BA" w:rsidRPr="005D4BB1" w:rsidRDefault="006357BA" w:rsidP="00375F2D">
            <w:pPr>
              <w:rPr>
                <w:rFonts w:cs="Arial"/>
                <w:lang w:eastAsia="en-GB"/>
              </w:rPr>
            </w:pPr>
            <w:r w:rsidRPr="005D4BB1">
              <w:rPr>
                <w:rFonts w:cs="Arial"/>
                <w:lang w:eastAsia="en-GB"/>
              </w:rPr>
              <w:t>1.9</w:t>
            </w:r>
          </w:p>
        </w:tc>
        <w:tc>
          <w:tcPr>
            <w:tcW w:w="851" w:type="dxa"/>
            <w:tcBorders>
              <w:top w:val="nil"/>
              <w:left w:val="nil"/>
              <w:bottom w:val="single" w:sz="4" w:space="0" w:color="auto"/>
              <w:right w:val="single" w:sz="4" w:space="0" w:color="auto"/>
            </w:tcBorders>
            <w:shd w:val="clear" w:color="auto" w:fill="CCFFCC"/>
            <w:vAlign w:val="center"/>
          </w:tcPr>
          <w:p w:rsidR="006357BA" w:rsidRPr="005D4BB1" w:rsidRDefault="006357BA" w:rsidP="00375F2D">
            <w:pPr>
              <w:rPr>
                <w:rFonts w:cs="Arial"/>
                <w:lang w:eastAsia="en-GB"/>
              </w:rPr>
            </w:pPr>
            <w:r w:rsidRPr="005D4BB1">
              <w:rPr>
                <w:rFonts w:cs="Arial"/>
                <w:lang w:eastAsia="en-GB"/>
              </w:rPr>
              <w:t>x</w:t>
            </w:r>
          </w:p>
        </w:tc>
        <w:tc>
          <w:tcPr>
            <w:tcW w:w="992" w:type="dxa"/>
            <w:tcBorders>
              <w:top w:val="nil"/>
              <w:left w:val="nil"/>
              <w:bottom w:val="single" w:sz="4" w:space="0" w:color="auto"/>
              <w:right w:val="single" w:sz="4" w:space="0" w:color="auto"/>
            </w:tcBorders>
            <w:shd w:val="clear" w:color="auto" w:fill="FFFFCC"/>
            <w:vAlign w:val="center"/>
          </w:tcPr>
          <w:p w:rsidR="006357BA" w:rsidRPr="005D4BB1" w:rsidRDefault="006357BA" w:rsidP="00375F2D">
            <w:pPr>
              <w:rPr>
                <w:rFonts w:cs="Arial"/>
                <w:lang w:eastAsia="en-GB"/>
              </w:rPr>
            </w:pPr>
            <w:r w:rsidRPr="005D4BB1">
              <w:rPr>
                <w:rFonts w:cs="Arial"/>
                <w:lang w:eastAsia="en-GB"/>
              </w:rPr>
              <w:t>1.8</w:t>
            </w:r>
          </w:p>
        </w:tc>
        <w:tc>
          <w:tcPr>
            <w:tcW w:w="992" w:type="dxa"/>
            <w:tcBorders>
              <w:top w:val="nil"/>
              <w:left w:val="nil"/>
              <w:bottom w:val="single" w:sz="4" w:space="0" w:color="auto"/>
              <w:right w:val="single" w:sz="4" w:space="0" w:color="auto"/>
            </w:tcBorders>
            <w:shd w:val="clear" w:color="auto" w:fill="FFFFCC"/>
            <w:vAlign w:val="center"/>
          </w:tcPr>
          <w:p w:rsidR="006357BA" w:rsidRPr="005D4BB1" w:rsidRDefault="006357BA" w:rsidP="00375F2D">
            <w:pPr>
              <w:rPr>
                <w:rFonts w:cs="Arial"/>
                <w:lang w:eastAsia="en-GB"/>
              </w:rPr>
            </w:pPr>
            <w:r w:rsidRPr="005D4BB1">
              <w:rPr>
                <w:rFonts w:cs="Arial"/>
                <w:lang w:eastAsia="en-GB"/>
              </w:rPr>
              <w:t>2.1</w:t>
            </w:r>
          </w:p>
        </w:tc>
        <w:tc>
          <w:tcPr>
            <w:tcW w:w="993" w:type="dxa"/>
            <w:tcBorders>
              <w:top w:val="nil"/>
              <w:left w:val="nil"/>
              <w:bottom w:val="single" w:sz="4" w:space="0" w:color="auto"/>
              <w:right w:val="single" w:sz="4" w:space="0" w:color="auto"/>
            </w:tcBorders>
            <w:shd w:val="clear" w:color="auto" w:fill="FFFFCC"/>
            <w:vAlign w:val="center"/>
          </w:tcPr>
          <w:p w:rsidR="006357BA" w:rsidRPr="005D4BB1" w:rsidRDefault="006357BA" w:rsidP="00375F2D">
            <w:pPr>
              <w:rPr>
                <w:rFonts w:cs="Arial"/>
                <w:lang w:eastAsia="en-GB"/>
              </w:rPr>
            </w:pPr>
            <w:r w:rsidRPr="005D4BB1">
              <w:rPr>
                <w:rFonts w:cs="Arial"/>
                <w:lang w:eastAsia="en-GB"/>
              </w:rPr>
              <w:t>1.4</w:t>
            </w:r>
          </w:p>
        </w:tc>
      </w:tr>
      <w:tr w:rsidR="006357BA" w:rsidRPr="005D4BB1" w:rsidTr="00341FBA">
        <w:trPr>
          <w:trHeight w:val="468"/>
        </w:trPr>
        <w:tc>
          <w:tcPr>
            <w:tcW w:w="5686" w:type="dxa"/>
            <w:gridSpan w:val="2"/>
            <w:tcBorders>
              <w:top w:val="nil"/>
              <w:left w:val="single" w:sz="4" w:space="0" w:color="auto"/>
              <w:bottom w:val="single" w:sz="4" w:space="0" w:color="auto"/>
              <w:right w:val="single" w:sz="4" w:space="0" w:color="auto"/>
            </w:tcBorders>
            <w:shd w:val="clear" w:color="auto" w:fill="FFFFFF"/>
            <w:vAlign w:val="center"/>
          </w:tcPr>
          <w:p w:rsidR="006357BA" w:rsidRPr="005D4BB1" w:rsidRDefault="00D75F52" w:rsidP="00375F2D">
            <w:pPr>
              <w:rPr>
                <w:rFonts w:cs="Arial"/>
                <w:lang w:eastAsia="en-GB"/>
              </w:rPr>
            </w:pPr>
            <w:r>
              <w:rPr>
                <w:rFonts w:cs="Arial"/>
                <w:lang w:eastAsia="en-GB"/>
              </w:rPr>
              <w:t xml:space="preserve">Factori contextuali </w:t>
            </w:r>
          </w:p>
        </w:tc>
        <w:tc>
          <w:tcPr>
            <w:tcW w:w="981" w:type="dxa"/>
            <w:tcBorders>
              <w:top w:val="nil"/>
              <w:left w:val="nil"/>
              <w:bottom w:val="single" w:sz="4" w:space="0" w:color="auto"/>
              <w:right w:val="single" w:sz="4" w:space="0" w:color="auto"/>
            </w:tcBorders>
            <w:shd w:val="clear" w:color="auto" w:fill="CCFFCC"/>
            <w:vAlign w:val="center"/>
          </w:tcPr>
          <w:p w:rsidR="006357BA" w:rsidRPr="005D4BB1" w:rsidRDefault="006357BA" w:rsidP="00375F2D">
            <w:pPr>
              <w:rPr>
                <w:rFonts w:cs="Arial"/>
                <w:lang w:eastAsia="en-GB"/>
              </w:rPr>
            </w:pPr>
            <w:r w:rsidRPr="005D4BB1">
              <w:rPr>
                <w:rFonts w:cs="Arial"/>
                <w:lang w:eastAsia="en-GB"/>
              </w:rPr>
              <w:t>0.75</w:t>
            </w:r>
          </w:p>
        </w:tc>
        <w:tc>
          <w:tcPr>
            <w:tcW w:w="850" w:type="dxa"/>
            <w:tcBorders>
              <w:top w:val="nil"/>
              <w:left w:val="nil"/>
              <w:bottom w:val="single" w:sz="4" w:space="0" w:color="auto"/>
              <w:right w:val="single" w:sz="4" w:space="0" w:color="auto"/>
            </w:tcBorders>
            <w:shd w:val="clear" w:color="auto" w:fill="CCFFCC"/>
            <w:vAlign w:val="center"/>
          </w:tcPr>
          <w:p w:rsidR="006357BA" w:rsidRPr="005D4BB1" w:rsidRDefault="006357BA" w:rsidP="00375F2D">
            <w:pPr>
              <w:rPr>
                <w:rFonts w:cs="Arial"/>
                <w:lang w:eastAsia="en-GB"/>
              </w:rPr>
            </w:pPr>
            <w:r w:rsidRPr="005D4BB1">
              <w:rPr>
                <w:rFonts w:cs="Arial"/>
                <w:lang w:eastAsia="en-GB"/>
              </w:rPr>
              <w:t>0.75</w:t>
            </w:r>
          </w:p>
        </w:tc>
        <w:tc>
          <w:tcPr>
            <w:tcW w:w="851" w:type="dxa"/>
            <w:tcBorders>
              <w:top w:val="nil"/>
              <w:left w:val="nil"/>
              <w:bottom w:val="single" w:sz="4" w:space="0" w:color="auto"/>
              <w:right w:val="single" w:sz="4" w:space="0" w:color="auto"/>
            </w:tcBorders>
            <w:shd w:val="clear" w:color="auto" w:fill="CCFFCC"/>
            <w:vAlign w:val="center"/>
          </w:tcPr>
          <w:p w:rsidR="006357BA" w:rsidRPr="005D4BB1" w:rsidRDefault="006357BA" w:rsidP="00375F2D">
            <w:pPr>
              <w:rPr>
                <w:rFonts w:cs="Arial"/>
                <w:lang w:eastAsia="en-GB"/>
              </w:rPr>
            </w:pPr>
            <w:r w:rsidRPr="005D4BB1">
              <w:rPr>
                <w:rFonts w:cs="Arial"/>
                <w:lang w:eastAsia="en-GB"/>
              </w:rPr>
              <w:t>0.75</w:t>
            </w:r>
          </w:p>
        </w:tc>
        <w:tc>
          <w:tcPr>
            <w:tcW w:w="992" w:type="dxa"/>
            <w:tcBorders>
              <w:top w:val="nil"/>
              <w:left w:val="nil"/>
              <w:bottom w:val="single" w:sz="4" w:space="0" w:color="auto"/>
              <w:right w:val="single" w:sz="4" w:space="0" w:color="auto"/>
            </w:tcBorders>
            <w:shd w:val="clear" w:color="auto" w:fill="FFFFCC"/>
            <w:vAlign w:val="center"/>
          </w:tcPr>
          <w:p w:rsidR="006357BA" w:rsidRPr="005D4BB1" w:rsidRDefault="006357BA" w:rsidP="00375F2D">
            <w:pPr>
              <w:rPr>
                <w:rFonts w:cs="Arial"/>
                <w:lang w:eastAsia="en-GB"/>
              </w:rPr>
            </w:pPr>
            <w:r w:rsidRPr="005D4BB1">
              <w:rPr>
                <w:rFonts w:cs="Arial"/>
                <w:lang w:eastAsia="en-GB"/>
              </w:rPr>
              <w:t>1</w:t>
            </w:r>
          </w:p>
        </w:tc>
        <w:tc>
          <w:tcPr>
            <w:tcW w:w="992" w:type="dxa"/>
            <w:tcBorders>
              <w:top w:val="nil"/>
              <w:left w:val="nil"/>
              <w:bottom w:val="single" w:sz="4" w:space="0" w:color="auto"/>
              <w:right w:val="single" w:sz="4" w:space="0" w:color="auto"/>
            </w:tcBorders>
            <w:shd w:val="clear" w:color="auto" w:fill="FFFFCC"/>
            <w:vAlign w:val="center"/>
          </w:tcPr>
          <w:p w:rsidR="006357BA" w:rsidRPr="005D4BB1" w:rsidRDefault="006357BA" w:rsidP="00375F2D">
            <w:pPr>
              <w:rPr>
                <w:rFonts w:cs="Arial"/>
                <w:lang w:eastAsia="en-GB"/>
              </w:rPr>
            </w:pPr>
            <w:r w:rsidRPr="005D4BB1">
              <w:rPr>
                <w:rFonts w:cs="Arial"/>
                <w:lang w:eastAsia="en-GB"/>
              </w:rPr>
              <w:t>1</w:t>
            </w:r>
          </w:p>
        </w:tc>
        <w:tc>
          <w:tcPr>
            <w:tcW w:w="993" w:type="dxa"/>
            <w:tcBorders>
              <w:top w:val="nil"/>
              <w:left w:val="nil"/>
              <w:bottom w:val="single" w:sz="4" w:space="0" w:color="auto"/>
              <w:right w:val="single" w:sz="4" w:space="0" w:color="auto"/>
            </w:tcBorders>
            <w:shd w:val="clear" w:color="auto" w:fill="FFFFCC"/>
            <w:vAlign w:val="center"/>
          </w:tcPr>
          <w:p w:rsidR="006357BA" w:rsidRPr="005D4BB1" w:rsidRDefault="006357BA" w:rsidP="00375F2D">
            <w:pPr>
              <w:rPr>
                <w:rFonts w:cs="Arial"/>
                <w:lang w:eastAsia="en-GB"/>
              </w:rPr>
            </w:pPr>
            <w:r w:rsidRPr="005D4BB1">
              <w:rPr>
                <w:rFonts w:cs="Arial"/>
                <w:lang w:eastAsia="en-GB"/>
              </w:rPr>
              <w:t>1</w:t>
            </w:r>
          </w:p>
        </w:tc>
      </w:tr>
    </w:tbl>
    <w:p w:rsidR="00713BC2" w:rsidRPr="00F304EE" w:rsidRDefault="00713BC2" w:rsidP="0084758E">
      <w:pPr>
        <w:rPr>
          <w:rFonts w:cs="Arial"/>
          <w:b/>
          <w:color w:val="0070C0"/>
          <w:lang w:val="ro-RO"/>
        </w:rPr>
        <w:sectPr w:rsidR="00713BC2" w:rsidRPr="00F304EE" w:rsidSect="003604CB">
          <w:headerReference w:type="even" r:id="rId72"/>
          <w:headerReference w:type="default" r:id="rId73"/>
          <w:footerReference w:type="even" r:id="rId74"/>
          <w:footerReference w:type="default" r:id="rId75"/>
          <w:pgSz w:w="16838" w:h="11906" w:orient="landscape" w:code="9"/>
          <w:pgMar w:top="1985" w:right="1701" w:bottom="1985" w:left="1134" w:header="567" w:footer="567" w:gutter="0"/>
          <w:cols w:space="720"/>
          <w:docGrid w:linePitch="360"/>
        </w:sectPr>
      </w:pPr>
    </w:p>
    <w:p w:rsidR="00BE5F60" w:rsidRPr="00F304EE" w:rsidRDefault="00BE5F60" w:rsidP="00BE5F60">
      <w:pPr>
        <w:rPr>
          <w:rFonts w:cs="Arial"/>
          <w:b/>
          <w:color w:val="0070C0"/>
          <w:lang w:val="ro-RO"/>
        </w:rPr>
      </w:pPr>
      <w:r w:rsidRPr="00F304EE">
        <w:rPr>
          <w:rFonts w:cs="Arial"/>
          <w:b/>
          <w:color w:val="0070C0"/>
          <w:lang w:val="ro-RO"/>
        </w:rPr>
        <w:lastRenderedPageBreak/>
        <w:t>Recomandările actualizate ale evaluării pe 2013</w:t>
      </w:r>
    </w:p>
    <w:p w:rsidR="00BE5F60" w:rsidRPr="00EE5286" w:rsidRDefault="00BE5F60" w:rsidP="00BE5F60">
      <w:pPr>
        <w:jc w:val="both"/>
        <w:rPr>
          <w:rFonts w:cs="Arial"/>
          <w:color w:val="000000"/>
          <w:lang w:val="ro-RO"/>
        </w:rPr>
      </w:pPr>
      <w:r w:rsidRPr="00EE5286">
        <w:rPr>
          <w:rFonts w:cs="Arial"/>
          <w:color w:val="000000"/>
          <w:lang w:val="ro-RO"/>
        </w:rPr>
        <w:t xml:space="preserve">R1. Prima evaluare a recomandat </w:t>
      </w:r>
      <w:r w:rsidR="00F37B60">
        <w:rPr>
          <w:rFonts w:cs="Arial"/>
          <w:color w:val="000000"/>
          <w:lang w:val="ro-RO"/>
        </w:rPr>
        <w:t>r</w:t>
      </w:r>
      <w:r w:rsidRPr="00EE5286">
        <w:rPr>
          <w:rFonts w:cs="Arial"/>
          <w:color w:val="000000"/>
          <w:lang w:val="ro-RO"/>
        </w:rPr>
        <w:t>eproiectarea cadrul</w:t>
      </w:r>
      <w:r w:rsidR="00D4310D" w:rsidRPr="00EE5286">
        <w:rPr>
          <w:rFonts w:cs="Arial"/>
          <w:color w:val="000000"/>
          <w:lang w:val="ro-RO"/>
        </w:rPr>
        <w:t>ui</w:t>
      </w:r>
      <w:r w:rsidRPr="00EE5286">
        <w:rPr>
          <w:rFonts w:cs="Arial"/>
          <w:color w:val="000000"/>
          <w:lang w:val="ro-RO"/>
        </w:rPr>
        <w:t xml:space="preserve"> instituţional şi poziţiona</w:t>
      </w:r>
      <w:r w:rsidR="00D4310D" w:rsidRPr="00EE5286">
        <w:rPr>
          <w:rFonts w:cs="Arial"/>
          <w:color w:val="000000"/>
          <w:lang w:val="ro-RO"/>
        </w:rPr>
        <w:t>rea</w:t>
      </w:r>
      <w:r w:rsidRPr="00EE5286">
        <w:rPr>
          <w:rFonts w:cs="Arial"/>
          <w:color w:val="000000"/>
          <w:lang w:val="ro-RO"/>
        </w:rPr>
        <w:t xml:space="preserve"> structur</w:t>
      </w:r>
      <w:r w:rsidR="00D4310D" w:rsidRPr="00EE5286">
        <w:rPr>
          <w:rFonts w:cs="Arial"/>
          <w:color w:val="000000"/>
          <w:lang w:val="ro-RO"/>
        </w:rPr>
        <w:t>ii</w:t>
      </w:r>
      <w:r w:rsidRPr="00EE5286">
        <w:rPr>
          <w:rFonts w:cs="Arial"/>
          <w:color w:val="000000"/>
          <w:lang w:val="ro-RO"/>
        </w:rPr>
        <w:t xml:space="preserve"> naţional</w:t>
      </w:r>
      <w:r w:rsidR="00D4310D" w:rsidRPr="00EE5286">
        <w:rPr>
          <w:rFonts w:cs="Arial"/>
          <w:color w:val="000000"/>
          <w:lang w:val="ro-RO"/>
        </w:rPr>
        <w:t>e</w:t>
      </w:r>
      <w:r w:rsidRPr="00EE5286">
        <w:rPr>
          <w:rFonts w:cs="Arial"/>
          <w:color w:val="000000"/>
          <w:lang w:val="ro-RO"/>
        </w:rPr>
        <w:t xml:space="preserve"> de coordonare şi AM în cadrul sistemului administraţiei publice, </w:t>
      </w:r>
      <w:r w:rsidR="00D4310D" w:rsidRPr="00EE5286">
        <w:rPr>
          <w:rFonts w:cs="Arial"/>
          <w:color w:val="000000"/>
          <w:lang w:val="ro-RO"/>
        </w:rPr>
        <w:t>pentru</w:t>
      </w:r>
      <w:r w:rsidRPr="00EE5286">
        <w:rPr>
          <w:rFonts w:cs="Arial"/>
          <w:color w:val="000000"/>
          <w:lang w:val="ro-RO"/>
        </w:rPr>
        <w:t xml:space="preserve"> a </w:t>
      </w:r>
      <w:r w:rsidR="00D4310D" w:rsidRPr="00EE5286">
        <w:rPr>
          <w:rFonts w:cs="Arial"/>
          <w:color w:val="000000"/>
          <w:lang w:val="ro-RO"/>
        </w:rPr>
        <w:t xml:space="preserve">le </w:t>
      </w:r>
      <w:r w:rsidRPr="00EE5286">
        <w:rPr>
          <w:rFonts w:cs="Arial"/>
          <w:color w:val="000000"/>
          <w:lang w:val="ro-RO"/>
        </w:rPr>
        <w:t>stimula autoritate</w:t>
      </w:r>
      <w:r w:rsidR="00D4310D" w:rsidRPr="00EE5286">
        <w:rPr>
          <w:rFonts w:cs="Arial"/>
          <w:color w:val="000000"/>
          <w:lang w:val="ro-RO"/>
        </w:rPr>
        <w:t>a</w:t>
      </w:r>
      <w:r w:rsidRPr="00EE5286">
        <w:rPr>
          <w:rFonts w:cs="Arial"/>
          <w:color w:val="000000"/>
          <w:lang w:val="ro-RO"/>
        </w:rPr>
        <w:t xml:space="preserve"> şi abilitatea de a promova cooperarea inter-instituţională şi multi-sectorial</w:t>
      </w:r>
      <w:r w:rsidR="00D4310D" w:rsidRPr="00EE5286">
        <w:rPr>
          <w:rFonts w:cs="Arial"/>
          <w:color w:val="000000"/>
          <w:lang w:val="ro-RO"/>
        </w:rPr>
        <w:t>ă</w:t>
      </w:r>
      <w:r w:rsidRPr="00EE5286">
        <w:rPr>
          <w:rFonts w:cs="Arial"/>
          <w:color w:val="000000"/>
          <w:lang w:val="ro-RO"/>
        </w:rPr>
        <w:t>.</w:t>
      </w:r>
      <w:r w:rsidR="00E04673" w:rsidRPr="00387CC8">
        <w:rPr>
          <w:rFonts w:cs="Arial"/>
          <w:color w:val="000000"/>
          <w:lang w:val="ro-RO"/>
        </w:rPr>
        <w:t xml:space="preserve"> Acesta poate fi implementată prin</w:t>
      </w:r>
      <w:r w:rsidRPr="00EE5286">
        <w:rPr>
          <w:rFonts w:cs="Arial"/>
          <w:color w:val="000000"/>
          <w:lang w:val="ro-RO"/>
        </w:rPr>
        <w:t>: (1) măsuri adresate structurilor care s-au dovedit a avea dificultăţi în</w:t>
      </w:r>
      <w:r w:rsidR="00E04673" w:rsidRPr="00387CC8">
        <w:rPr>
          <w:rFonts w:cs="Arial"/>
          <w:color w:val="000000"/>
          <w:lang w:val="ro-RO"/>
        </w:rPr>
        <w:t xml:space="preserve"> perioada </w:t>
      </w:r>
      <w:r w:rsidRPr="00EE5286">
        <w:rPr>
          <w:rFonts w:cs="Arial"/>
          <w:color w:val="000000"/>
          <w:lang w:val="ro-RO"/>
        </w:rPr>
        <w:t>2007-2013</w:t>
      </w:r>
      <w:r w:rsidR="00603BC8" w:rsidRPr="00EE5286">
        <w:rPr>
          <w:rFonts w:cs="Arial"/>
          <w:color w:val="000000"/>
          <w:lang w:val="ro-RO"/>
        </w:rPr>
        <w:t>;</w:t>
      </w:r>
      <w:r w:rsidRPr="00EE5286">
        <w:rPr>
          <w:rFonts w:cs="Arial"/>
          <w:color w:val="000000"/>
          <w:lang w:val="ro-RO"/>
        </w:rPr>
        <w:t xml:space="preserve"> (2) </w:t>
      </w:r>
      <w:r w:rsidR="00D4310D" w:rsidRPr="00EE5286">
        <w:rPr>
          <w:rFonts w:cs="Arial"/>
          <w:color w:val="000000"/>
          <w:lang w:val="ro-RO"/>
        </w:rPr>
        <w:t xml:space="preserve">poziţionarea </w:t>
      </w:r>
      <w:r w:rsidRPr="00EE5286">
        <w:rPr>
          <w:rFonts w:cs="Arial"/>
          <w:color w:val="000000"/>
          <w:lang w:val="ro-RO"/>
        </w:rPr>
        <w:t>structurilor în conformitate cu ierarhia în sistemul administrativ</w:t>
      </w:r>
      <w:r w:rsidR="00603BC8" w:rsidRPr="00EE5286">
        <w:rPr>
          <w:rFonts w:cs="Arial"/>
          <w:color w:val="000000"/>
          <w:lang w:val="ro-RO"/>
        </w:rPr>
        <w:t>;</w:t>
      </w:r>
      <w:r w:rsidRPr="00EE5286">
        <w:rPr>
          <w:rFonts w:cs="Arial"/>
          <w:color w:val="000000"/>
          <w:lang w:val="ro-RO"/>
        </w:rPr>
        <w:t xml:space="preserve"> (3) </w:t>
      </w:r>
      <w:r w:rsidR="00D4310D" w:rsidRPr="00EE5286">
        <w:rPr>
          <w:rFonts w:cs="Arial"/>
          <w:color w:val="000000"/>
          <w:lang w:val="ro-RO"/>
        </w:rPr>
        <w:t xml:space="preserve">poziţionarea </w:t>
      </w:r>
      <w:r w:rsidRPr="00EE5286">
        <w:rPr>
          <w:rFonts w:cs="Arial"/>
          <w:color w:val="000000"/>
          <w:lang w:val="ro-RO"/>
        </w:rPr>
        <w:t xml:space="preserve">AM / OI dificil </w:t>
      </w:r>
      <w:r w:rsidR="00D4310D" w:rsidRPr="00EE5286">
        <w:rPr>
          <w:rFonts w:cs="Arial"/>
          <w:color w:val="000000"/>
          <w:lang w:val="ro-RO"/>
        </w:rPr>
        <w:t>de</w:t>
      </w:r>
      <w:r w:rsidRPr="00EE5286">
        <w:rPr>
          <w:rFonts w:cs="Arial"/>
          <w:color w:val="000000"/>
          <w:lang w:val="ro-RO"/>
        </w:rPr>
        <w:t xml:space="preserve"> coordonat în structuri dedicate</w:t>
      </w:r>
      <w:r w:rsidR="00603BC8" w:rsidRPr="00EE5286">
        <w:rPr>
          <w:rFonts w:cs="Arial"/>
          <w:color w:val="000000"/>
          <w:lang w:val="ro-RO"/>
        </w:rPr>
        <w:t>;</w:t>
      </w:r>
      <w:r w:rsidRPr="00EE5286">
        <w:rPr>
          <w:rFonts w:cs="Arial"/>
          <w:color w:val="000000"/>
          <w:lang w:val="ro-RO"/>
        </w:rPr>
        <w:t xml:space="preserve"> având în vedere costurile administrative suplimentare</w:t>
      </w:r>
      <w:r w:rsidR="00603BC8" w:rsidRPr="00EE5286">
        <w:rPr>
          <w:rFonts w:cs="Arial"/>
          <w:color w:val="000000"/>
          <w:lang w:val="ro-RO"/>
        </w:rPr>
        <w:t>;</w:t>
      </w:r>
      <w:r w:rsidRPr="00EE5286">
        <w:rPr>
          <w:rFonts w:cs="Arial"/>
          <w:color w:val="000000"/>
          <w:lang w:val="ro-RO"/>
        </w:rPr>
        <w:t xml:space="preserve"> (4) coordonatorul naţional, adică MFE</w:t>
      </w:r>
      <w:r w:rsidR="00D4310D" w:rsidRPr="00EE5286">
        <w:rPr>
          <w:rFonts w:cs="Arial"/>
          <w:color w:val="000000"/>
          <w:lang w:val="ro-RO"/>
        </w:rPr>
        <w:t>,</w:t>
      </w:r>
      <w:r w:rsidRPr="00EE5286">
        <w:rPr>
          <w:rFonts w:cs="Arial"/>
          <w:color w:val="000000"/>
          <w:lang w:val="ro-RO"/>
        </w:rPr>
        <w:t xml:space="preserve"> să fie împuternicit de către </w:t>
      </w:r>
      <w:r w:rsidR="00D4310D" w:rsidRPr="00EE5286">
        <w:rPr>
          <w:rFonts w:cs="Arial"/>
          <w:color w:val="000000"/>
          <w:lang w:val="ro-RO"/>
        </w:rPr>
        <w:t>p</w:t>
      </w:r>
      <w:r w:rsidRPr="00EE5286">
        <w:rPr>
          <w:rFonts w:cs="Arial"/>
          <w:color w:val="000000"/>
          <w:lang w:val="ro-RO"/>
        </w:rPr>
        <w:t>rim</w:t>
      </w:r>
      <w:r w:rsidR="00D4310D" w:rsidRPr="00EE5286">
        <w:rPr>
          <w:rFonts w:cs="Arial"/>
          <w:color w:val="000000"/>
          <w:lang w:val="ro-RO"/>
        </w:rPr>
        <w:t>-</w:t>
      </w:r>
      <w:r w:rsidRPr="00EE5286">
        <w:rPr>
          <w:rFonts w:cs="Arial"/>
          <w:color w:val="000000"/>
          <w:lang w:val="ro-RO"/>
        </w:rPr>
        <w:t>ministru să aplice normele în întreg sistemul</w:t>
      </w:r>
      <w:r w:rsidR="00603BC8" w:rsidRPr="00EE5286">
        <w:rPr>
          <w:rFonts w:cs="Arial"/>
          <w:color w:val="000000"/>
          <w:lang w:val="ro-RO"/>
        </w:rPr>
        <w:t>;</w:t>
      </w:r>
      <w:r w:rsidRPr="00EE5286">
        <w:rPr>
          <w:rFonts w:cs="Arial"/>
          <w:color w:val="000000"/>
          <w:lang w:val="ro-RO"/>
        </w:rPr>
        <w:t xml:space="preserve"> (5) asigur</w:t>
      </w:r>
      <w:r w:rsidR="00603BC8" w:rsidRPr="00EE5286">
        <w:rPr>
          <w:rFonts w:cs="Arial"/>
          <w:color w:val="000000"/>
          <w:lang w:val="ro-RO"/>
        </w:rPr>
        <w:t xml:space="preserve">area că </w:t>
      </w:r>
      <w:r w:rsidRPr="00EE5286">
        <w:rPr>
          <w:rFonts w:cs="Arial"/>
          <w:color w:val="000000"/>
          <w:lang w:val="ro-RO"/>
        </w:rPr>
        <w:t>OI sunt desemnate</w:t>
      </w:r>
      <w:r w:rsidR="00E04673" w:rsidRPr="00387CC8">
        <w:rPr>
          <w:rFonts w:cs="Arial"/>
          <w:color w:val="000000"/>
          <w:lang w:val="ro-RO"/>
        </w:rPr>
        <w:t xml:space="preserve"> ca </w:t>
      </w:r>
      <w:r w:rsidRPr="00EE5286">
        <w:rPr>
          <w:rFonts w:cs="Arial"/>
          <w:color w:val="000000"/>
          <w:lang w:val="ro-RO"/>
        </w:rPr>
        <w:t>structuri care asigur</w:t>
      </w:r>
      <w:r w:rsidR="00603BC8" w:rsidRPr="00EE5286">
        <w:rPr>
          <w:rFonts w:cs="Arial"/>
          <w:color w:val="000000"/>
          <w:lang w:val="ro-RO"/>
        </w:rPr>
        <w:t>ă</w:t>
      </w:r>
      <w:r w:rsidRPr="00EE5286">
        <w:rPr>
          <w:rFonts w:cs="Arial"/>
          <w:color w:val="000000"/>
          <w:lang w:val="ro-RO"/>
        </w:rPr>
        <w:t xml:space="preserve"> contactul adecvat cu beneficiarii vizaţi</w:t>
      </w:r>
      <w:r w:rsidR="00603BC8" w:rsidRPr="00EE5286">
        <w:rPr>
          <w:rFonts w:cs="Arial"/>
          <w:color w:val="000000"/>
          <w:lang w:val="ro-RO"/>
        </w:rPr>
        <w:t>;</w:t>
      </w:r>
      <w:r w:rsidRPr="00EE5286">
        <w:rPr>
          <w:rFonts w:cs="Arial"/>
          <w:color w:val="000000"/>
          <w:lang w:val="ro-RO"/>
        </w:rPr>
        <w:t xml:space="preserve"> (6) </w:t>
      </w:r>
      <w:r w:rsidR="00603BC8" w:rsidRPr="00EE5286">
        <w:rPr>
          <w:rFonts w:cs="Arial"/>
          <w:color w:val="000000"/>
          <w:lang w:val="ro-RO"/>
        </w:rPr>
        <w:t>s</w:t>
      </w:r>
      <w:r w:rsidRPr="00EE5286">
        <w:rPr>
          <w:rFonts w:cs="Arial"/>
          <w:color w:val="000000"/>
          <w:lang w:val="ro-RO"/>
        </w:rPr>
        <w:t xml:space="preserve">tabilitatea structurilor organizaţiilor şi întregul cadru trebuie să </w:t>
      </w:r>
      <w:r w:rsidR="00603BC8" w:rsidRPr="00EE5286">
        <w:rPr>
          <w:rFonts w:cs="Arial"/>
          <w:color w:val="000000"/>
          <w:lang w:val="ro-RO"/>
        </w:rPr>
        <w:t>fie</w:t>
      </w:r>
      <w:r w:rsidRPr="00EE5286">
        <w:rPr>
          <w:rFonts w:cs="Arial"/>
          <w:color w:val="000000"/>
          <w:lang w:val="ro-RO"/>
        </w:rPr>
        <w:t xml:space="preserve"> asigur</w:t>
      </w:r>
      <w:r w:rsidR="00603BC8" w:rsidRPr="00EE5286">
        <w:rPr>
          <w:rFonts w:cs="Arial"/>
          <w:color w:val="000000"/>
          <w:lang w:val="ro-RO"/>
        </w:rPr>
        <w:t>at</w:t>
      </w:r>
      <w:r w:rsidRPr="00EE5286">
        <w:rPr>
          <w:rFonts w:cs="Arial"/>
          <w:color w:val="000000"/>
          <w:lang w:val="ro-RO"/>
        </w:rPr>
        <w:t>, în scopul de a îmbunătăţi performanţa instituţională</w:t>
      </w:r>
      <w:r w:rsidR="00603BC8" w:rsidRPr="00EE5286">
        <w:rPr>
          <w:rFonts w:cs="Arial"/>
          <w:color w:val="000000"/>
          <w:lang w:val="ro-RO"/>
        </w:rPr>
        <w:t>.</w:t>
      </w:r>
    </w:p>
    <w:p w:rsidR="00BE5F60" w:rsidRPr="00EE5286" w:rsidRDefault="00BE5F60" w:rsidP="00BE5F60">
      <w:pPr>
        <w:jc w:val="both"/>
        <w:rPr>
          <w:rFonts w:cs="Arial"/>
          <w:color w:val="000000"/>
          <w:lang w:val="ro-RO"/>
        </w:rPr>
      </w:pPr>
      <w:r w:rsidRPr="00EE5286">
        <w:rPr>
          <w:rFonts w:cs="Arial"/>
          <w:color w:val="000000"/>
          <w:lang w:val="ro-RO"/>
        </w:rPr>
        <w:t>Recomandarea este într-o mare măsură implementat</w:t>
      </w:r>
      <w:r w:rsidR="00944F12" w:rsidRPr="00EE5286">
        <w:rPr>
          <w:rFonts w:cs="Arial"/>
          <w:color w:val="000000"/>
          <w:lang w:val="ro-RO"/>
        </w:rPr>
        <w:t>ă,</w:t>
      </w:r>
      <w:r w:rsidRPr="00EE5286">
        <w:rPr>
          <w:rFonts w:cs="Arial"/>
          <w:color w:val="000000"/>
          <w:lang w:val="ro-RO"/>
        </w:rPr>
        <w:t xml:space="preserve"> ceea ce </w:t>
      </w:r>
      <w:r w:rsidR="00944F12" w:rsidRPr="00EE5286">
        <w:rPr>
          <w:rFonts w:cs="Arial"/>
          <w:color w:val="000000"/>
          <w:lang w:val="ro-RO"/>
        </w:rPr>
        <w:t>con</w:t>
      </w:r>
      <w:r w:rsidRPr="00EE5286">
        <w:rPr>
          <w:rFonts w:cs="Arial"/>
          <w:color w:val="000000"/>
          <w:lang w:val="ro-RO"/>
        </w:rPr>
        <w:t>duce la următoarea recomandare</w:t>
      </w:r>
      <w:r w:rsidR="00944F12" w:rsidRPr="00EE5286">
        <w:rPr>
          <w:rFonts w:cs="Arial"/>
          <w:color w:val="000000"/>
          <w:lang w:val="ro-RO"/>
        </w:rPr>
        <w:t>:</w:t>
      </w:r>
    </w:p>
    <w:p w:rsidR="00BE5F60" w:rsidRPr="00EE5286" w:rsidRDefault="00BE5F60" w:rsidP="00BE5F60">
      <w:pPr>
        <w:jc w:val="both"/>
        <w:rPr>
          <w:rFonts w:cs="Arial"/>
          <w:color w:val="000000"/>
          <w:lang w:val="ro-RO"/>
        </w:rPr>
      </w:pPr>
      <w:r w:rsidRPr="00EE5286">
        <w:rPr>
          <w:rFonts w:cs="Arial"/>
          <w:color w:val="000000"/>
          <w:lang w:val="ro-RO"/>
        </w:rPr>
        <w:t>R1 / actualiza</w:t>
      </w:r>
      <w:r w:rsidR="00944F12" w:rsidRPr="00EE5286">
        <w:rPr>
          <w:rFonts w:cs="Arial"/>
          <w:color w:val="000000"/>
          <w:lang w:val="ro-RO"/>
        </w:rPr>
        <w:t>tă</w:t>
      </w:r>
      <w:r w:rsidRPr="00EE5286">
        <w:rPr>
          <w:rFonts w:cs="Arial"/>
          <w:color w:val="000000"/>
          <w:lang w:val="ro-RO"/>
        </w:rPr>
        <w:t xml:space="preserve">: După </w:t>
      </w:r>
      <w:r w:rsidR="005C4E51">
        <w:rPr>
          <w:rFonts w:cs="Arial"/>
          <w:color w:val="000000"/>
          <w:lang w:val="ro-RO"/>
        </w:rPr>
        <w:t>stabilirea</w:t>
      </w:r>
      <w:r w:rsidR="005C4E51" w:rsidRPr="00EE5286">
        <w:rPr>
          <w:rFonts w:cs="Arial"/>
          <w:color w:val="000000"/>
          <w:lang w:val="ro-RO"/>
        </w:rPr>
        <w:t xml:space="preserve"> </w:t>
      </w:r>
      <w:r w:rsidRPr="00EE5286">
        <w:rPr>
          <w:rFonts w:cs="Arial"/>
          <w:color w:val="000000"/>
          <w:lang w:val="ro-RO"/>
        </w:rPr>
        <w:t xml:space="preserve">noului cadru instituţional, </w:t>
      </w:r>
      <w:r w:rsidR="00847FAC" w:rsidRPr="00EE5286">
        <w:rPr>
          <w:rFonts w:cs="Arial"/>
          <w:color w:val="000000"/>
          <w:lang w:val="ro-RO"/>
        </w:rPr>
        <w:t>este</w:t>
      </w:r>
      <w:r w:rsidRPr="00EE5286">
        <w:rPr>
          <w:rFonts w:cs="Arial"/>
          <w:color w:val="000000"/>
          <w:lang w:val="ro-RO"/>
        </w:rPr>
        <w:t xml:space="preserve"> recomand</w:t>
      </w:r>
      <w:r w:rsidR="00847FAC" w:rsidRPr="00EE5286">
        <w:rPr>
          <w:rFonts w:cs="Arial"/>
          <w:color w:val="000000"/>
          <w:lang w:val="ro-RO"/>
        </w:rPr>
        <w:t>at</w:t>
      </w:r>
      <w:r w:rsidRPr="00EE5286">
        <w:rPr>
          <w:rFonts w:cs="Arial"/>
          <w:color w:val="000000"/>
          <w:lang w:val="ro-RO"/>
        </w:rPr>
        <w:t xml:space="preserve"> să se asigure </w:t>
      </w:r>
      <w:r w:rsidR="005C4E51">
        <w:rPr>
          <w:rFonts w:cs="Arial"/>
          <w:color w:val="000000"/>
          <w:lang w:val="ro-RO"/>
        </w:rPr>
        <w:t xml:space="preserve">că </w:t>
      </w:r>
      <w:r w:rsidRPr="00EE5286">
        <w:rPr>
          <w:rFonts w:cs="Arial"/>
          <w:color w:val="000000"/>
          <w:lang w:val="ro-RO"/>
        </w:rPr>
        <w:t xml:space="preserve">(1) </w:t>
      </w:r>
      <w:r w:rsidR="00847FAC" w:rsidRPr="00EE5286">
        <w:rPr>
          <w:rFonts w:cs="Arial"/>
          <w:color w:val="000000"/>
          <w:lang w:val="ro-RO"/>
        </w:rPr>
        <w:t xml:space="preserve">OI </w:t>
      </w:r>
      <w:r w:rsidRPr="00EE5286">
        <w:rPr>
          <w:rFonts w:cs="Arial"/>
          <w:color w:val="000000"/>
          <w:lang w:val="ro-RO"/>
        </w:rPr>
        <w:t>selectat</w:t>
      </w:r>
      <w:r w:rsidR="00847FAC" w:rsidRPr="00EE5286">
        <w:rPr>
          <w:rFonts w:cs="Arial"/>
          <w:color w:val="000000"/>
          <w:lang w:val="ro-RO"/>
        </w:rPr>
        <w:t>e</w:t>
      </w:r>
      <w:r w:rsidRPr="00EE5286">
        <w:rPr>
          <w:rFonts w:cs="Arial"/>
          <w:color w:val="000000"/>
          <w:lang w:val="ro-RO"/>
        </w:rPr>
        <w:t xml:space="preserve"> au capacitatea adecvată corespunz</w:t>
      </w:r>
      <w:r w:rsidR="00847FAC" w:rsidRPr="00EE5286">
        <w:rPr>
          <w:rFonts w:cs="Arial"/>
          <w:color w:val="000000"/>
          <w:lang w:val="ro-RO"/>
        </w:rPr>
        <w:t>ând</w:t>
      </w:r>
      <w:r w:rsidRPr="00EE5286">
        <w:rPr>
          <w:rFonts w:cs="Arial"/>
          <w:color w:val="000000"/>
          <w:lang w:val="ro-RO"/>
        </w:rPr>
        <w:t xml:space="preserve"> numărului de beneficiari şi complexit</w:t>
      </w:r>
      <w:r w:rsidR="00847FAC" w:rsidRPr="00EE5286">
        <w:rPr>
          <w:rFonts w:cs="Arial"/>
          <w:color w:val="000000"/>
          <w:lang w:val="ro-RO"/>
        </w:rPr>
        <w:t>ăţii</w:t>
      </w:r>
      <w:r w:rsidRPr="00EE5286">
        <w:rPr>
          <w:rFonts w:cs="Arial"/>
          <w:color w:val="000000"/>
          <w:lang w:val="ro-RO"/>
        </w:rPr>
        <w:t xml:space="preserve"> proiectelor în principal la nivel local şi regional</w:t>
      </w:r>
      <w:r w:rsidR="00847FAC" w:rsidRPr="00EE5286">
        <w:rPr>
          <w:rFonts w:cs="Arial"/>
          <w:color w:val="000000"/>
          <w:lang w:val="ro-RO"/>
        </w:rPr>
        <w:t>;</w:t>
      </w:r>
      <w:r w:rsidRPr="00EE5286">
        <w:rPr>
          <w:rFonts w:cs="Arial"/>
          <w:color w:val="000000"/>
          <w:lang w:val="ro-RO"/>
        </w:rPr>
        <w:t xml:space="preserve"> (2) stabilitate</w:t>
      </w:r>
      <w:r w:rsidR="00847FAC" w:rsidRPr="00EE5286">
        <w:rPr>
          <w:rFonts w:cs="Arial"/>
          <w:color w:val="000000"/>
          <w:lang w:val="ro-RO"/>
        </w:rPr>
        <w:t>a</w:t>
      </w:r>
      <w:r w:rsidRPr="00EE5286">
        <w:rPr>
          <w:rFonts w:cs="Arial"/>
          <w:color w:val="000000"/>
          <w:lang w:val="ro-RO"/>
        </w:rPr>
        <w:t xml:space="preserve"> structurilor</w:t>
      </w:r>
      <w:r w:rsidR="00847FAC" w:rsidRPr="00EE5286">
        <w:rPr>
          <w:rFonts w:cs="Arial"/>
          <w:color w:val="000000"/>
          <w:lang w:val="ro-RO"/>
        </w:rPr>
        <w:t>.</w:t>
      </w:r>
    </w:p>
    <w:p w:rsidR="00F37B60" w:rsidRDefault="00BE5F60" w:rsidP="00BE5F60">
      <w:pPr>
        <w:jc w:val="both"/>
        <w:rPr>
          <w:rFonts w:cs="Arial"/>
          <w:color w:val="000000"/>
          <w:lang w:val="ro-RO"/>
        </w:rPr>
      </w:pPr>
      <w:r w:rsidRPr="00EE5286">
        <w:rPr>
          <w:rFonts w:cs="Arial"/>
          <w:color w:val="000000"/>
          <w:lang w:val="ro-RO"/>
        </w:rPr>
        <w:t>R2. Dezvoltarea particip</w:t>
      </w:r>
      <w:r w:rsidR="006B130B" w:rsidRPr="00EE5286">
        <w:rPr>
          <w:rFonts w:cs="Arial"/>
          <w:color w:val="000000"/>
          <w:lang w:val="ro-RO"/>
        </w:rPr>
        <w:t>ării</w:t>
      </w:r>
      <w:r w:rsidRPr="00EE5286">
        <w:rPr>
          <w:rFonts w:cs="Arial"/>
          <w:color w:val="000000"/>
          <w:lang w:val="ro-RO"/>
        </w:rPr>
        <w:t xml:space="preserve"> partenerilor sociali în procesul de programare şi comi</w:t>
      </w:r>
      <w:r w:rsidR="006B130B" w:rsidRPr="00EE5286">
        <w:rPr>
          <w:rFonts w:cs="Arial"/>
          <w:color w:val="000000"/>
          <w:lang w:val="ro-RO"/>
        </w:rPr>
        <w:t>tetele</w:t>
      </w:r>
      <w:r w:rsidRPr="00EE5286">
        <w:rPr>
          <w:rFonts w:cs="Arial"/>
          <w:color w:val="000000"/>
          <w:lang w:val="ro-RO"/>
        </w:rPr>
        <w:t xml:space="preserve"> de monitorizare; acest lucru ar putea fi realizat printr-o mai bună coordonare a cooperării, </w:t>
      </w:r>
      <w:r w:rsidR="006B130B" w:rsidRPr="00EE5286">
        <w:rPr>
          <w:rFonts w:cs="Arial"/>
          <w:color w:val="000000"/>
          <w:lang w:val="ro-RO"/>
        </w:rPr>
        <w:t>orientări</w:t>
      </w:r>
      <w:r w:rsidRPr="00EE5286">
        <w:rPr>
          <w:rFonts w:cs="Arial"/>
          <w:color w:val="000000"/>
          <w:lang w:val="ro-RO"/>
        </w:rPr>
        <w:t xml:space="preserve"> şi planuri, informare şi formare actualizate. </w:t>
      </w:r>
    </w:p>
    <w:p w:rsidR="00BE5F60" w:rsidRPr="00EE5286" w:rsidRDefault="00F37B60" w:rsidP="00BE5F60">
      <w:pPr>
        <w:jc w:val="both"/>
        <w:rPr>
          <w:rFonts w:cs="Arial"/>
          <w:color w:val="000000"/>
          <w:lang w:val="ro-RO"/>
        </w:rPr>
      </w:pPr>
      <w:r>
        <w:rPr>
          <w:rFonts w:cs="Arial"/>
          <w:color w:val="000000"/>
          <w:lang w:val="ro-RO"/>
        </w:rPr>
        <w:t>R2</w:t>
      </w:r>
      <w:r w:rsidRPr="00EE5286">
        <w:rPr>
          <w:rFonts w:cs="Arial"/>
          <w:color w:val="000000"/>
          <w:lang w:val="ro-RO"/>
        </w:rPr>
        <w:t xml:space="preserve"> / actualizată: </w:t>
      </w:r>
      <w:r w:rsidR="00BE5F60" w:rsidRPr="00EE5286">
        <w:rPr>
          <w:rFonts w:cs="Arial"/>
          <w:color w:val="000000"/>
          <w:lang w:val="ro-RO"/>
        </w:rPr>
        <w:t>Recomandarea rămâne valabilă.</w:t>
      </w:r>
      <w:r w:rsidR="00E04673" w:rsidRPr="00387CC8">
        <w:rPr>
          <w:rFonts w:cs="Arial"/>
          <w:color w:val="000000"/>
          <w:lang w:val="ro-RO"/>
        </w:rPr>
        <w:t xml:space="preserve"> O </w:t>
      </w:r>
      <w:r w:rsidR="006B130B" w:rsidRPr="00EE5286">
        <w:rPr>
          <w:rFonts w:cs="Arial"/>
          <w:color w:val="000000"/>
          <w:lang w:val="ro-RO"/>
        </w:rPr>
        <w:t>p</w:t>
      </w:r>
      <w:r w:rsidR="00BE5F60" w:rsidRPr="00EE5286">
        <w:rPr>
          <w:rFonts w:cs="Arial"/>
          <w:color w:val="000000"/>
          <w:lang w:val="ro-RO"/>
        </w:rPr>
        <w:t xml:space="preserve">remisă pozitivă </w:t>
      </w:r>
      <w:r w:rsidR="006B130B" w:rsidRPr="00EE5286">
        <w:rPr>
          <w:rFonts w:cs="Arial"/>
          <w:color w:val="000000"/>
          <w:lang w:val="ro-RO"/>
        </w:rPr>
        <w:t>de</w:t>
      </w:r>
      <w:r w:rsidR="00BE5F60" w:rsidRPr="00EE5286">
        <w:rPr>
          <w:rFonts w:cs="Arial"/>
          <w:color w:val="000000"/>
          <w:lang w:val="ro-RO"/>
        </w:rPr>
        <w:t xml:space="preserve"> realizare este faptul că </w:t>
      </w:r>
      <w:r w:rsidR="006B130B" w:rsidRPr="00EE5286">
        <w:rPr>
          <w:rFonts w:cs="Arial"/>
          <w:color w:val="000000"/>
          <w:lang w:val="ro-RO"/>
        </w:rPr>
        <w:t>s-</w:t>
      </w:r>
      <w:r w:rsidR="00BE5F60" w:rsidRPr="00EE5286">
        <w:rPr>
          <w:rFonts w:cs="Arial"/>
          <w:color w:val="000000"/>
          <w:lang w:val="ro-RO"/>
        </w:rPr>
        <w:t xml:space="preserve">a </w:t>
      </w:r>
      <w:r w:rsidR="006B130B" w:rsidRPr="00EE5286">
        <w:rPr>
          <w:rFonts w:cs="Arial"/>
          <w:color w:val="000000"/>
          <w:lang w:val="ro-RO"/>
        </w:rPr>
        <w:t xml:space="preserve">asumat </w:t>
      </w:r>
      <w:r w:rsidR="00BE5F60" w:rsidRPr="00EE5286">
        <w:rPr>
          <w:rFonts w:cs="Arial"/>
          <w:color w:val="000000"/>
          <w:lang w:val="ro-RO"/>
        </w:rPr>
        <w:t>deja prin AP sprijinul acordat membrilor comitetelor de monitorizare pentru o implicare mai eficientă şi</w:t>
      </w:r>
      <w:r w:rsidR="00E04673" w:rsidRPr="00387CC8">
        <w:rPr>
          <w:rFonts w:cs="Arial"/>
          <w:color w:val="000000"/>
          <w:lang w:val="ro-RO"/>
        </w:rPr>
        <w:t xml:space="preserve"> că </w:t>
      </w:r>
      <w:r w:rsidR="00BE5F60" w:rsidRPr="00EE5286">
        <w:rPr>
          <w:rFonts w:cs="Arial"/>
          <w:color w:val="000000"/>
          <w:lang w:val="ro-RO"/>
        </w:rPr>
        <w:t>POAT 2014</w:t>
      </w:r>
      <w:r w:rsidR="00E04673" w:rsidRPr="00387CC8">
        <w:rPr>
          <w:rFonts w:cs="Arial"/>
          <w:color w:val="000000"/>
          <w:lang w:val="ro-RO"/>
        </w:rPr>
        <w:t xml:space="preserve">-2020 </w:t>
      </w:r>
      <w:r w:rsidR="00BE5F60" w:rsidRPr="00EE5286">
        <w:rPr>
          <w:rFonts w:cs="Arial"/>
          <w:color w:val="000000"/>
          <w:lang w:val="ro-RO"/>
        </w:rPr>
        <w:t>prevede finanţare</w:t>
      </w:r>
      <w:r w:rsidR="006B130B" w:rsidRPr="00EE5286">
        <w:rPr>
          <w:rFonts w:cs="Arial"/>
          <w:color w:val="000000"/>
          <w:lang w:val="ro-RO"/>
        </w:rPr>
        <w:t>a</w:t>
      </w:r>
      <w:r w:rsidR="00BE5F60" w:rsidRPr="00EE5286">
        <w:rPr>
          <w:rFonts w:cs="Arial"/>
          <w:color w:val="000000"/>
          <w:lang w:val="ro-RO"/>
        </w:rPr>
        <w:t xml:space="preserve"> pentru acest sprijin. Este necesară </w:t>
      </w:r>
      <w:r w:rsidR="006B130B" w:rsidRPr="00EE5286">
        <w:rPr>
          <w:rFonts w:cs="Arial"/>
          <w:color w:val="000000"/>
          <w:lang w:val="ro-RO"/>
        </w:rPr>
        <w:t>acordarea</w:t>
      </w:r>
      <w:r w:rsidR="00BE5F60" w:rsidRPr="00EE5286">
        <w:rPr>
          <w:rFonts w:cs="Arial"/>
          <w:color w:val="000000"/>
          <w:lang w:val="ro-RO"/>
        </w:rPr>
        <w:t xml:space="preserve"> consecventă a </w:t>
      </w:r>
      <w:r w:rsidR="006B130B" w:rsidRPr="00EE5286">
        <w:rPr>
          <w:rFonts w:cs="Arial"/>
          <w:color w:val="000000"/>
          <w:lang w:val="ro-RO"/>
        </w:rPr>
        <w:t>sprijinului</w:t>
      </w:r>
      <w:r w:rsidR="00BE5F60" w:rsidRPr="00EE5286">
        <w:rPr>
          <w:rFonts w:cs="Arial"/>
          <w:color w:val="000000"/>
          <w:lang w:val="ro-RO"/>
        </w:rPr>
        <w:t>.</w:t>
      </w:r>
    </w:p>
    <w:p w:rsidR="00BE5F60" w:rsidRPr="00EE5286" w:rsidRDefault="00BE5F60" w:rsidP="00BE5F60">
      <w:pPr>
        <w:jc w:val="both"/>
        <w:rPr>
          <w:rFonts w:cs="Arial"/>
          <w:color w:val="000000"/>
          <w:lang w:val="ro-RO"/>
        </w:rPr>
      </w:pPr>
      <w:r w:rsidRPr="00EE5286">
        <w:rPr>
          <w:rFonts w:cs="Arial"/>
          <w:color w:val="000000"/>
          <w:lang w:val="ro-RO"/>
        </w:rPr>
        <w:t xml:space="preserve">R3. Dezvoltarea funcţiei de </w:t>
      </w:r>
      <w:r w:rsidR="00F1295B" w:rsidRPr="00EE5286">
        <w:rPr>
          <w:rFonts w:cs="Arial"/>
          <w:color w:val="000000"/>
          <w:lang w:val="ro-RO"/>
        </w:rPr>
        <w:t>RU</w:t>
      </w:r>
      <w:r w:rsidRPr="00EE5286">
        <w:rPr>
          <w:rFonts w:cs="Arial"/>
          <w:color w:val="000000"/>
          <w:lang w:val="ro-RO"/>
        </w:rPr>
        <w:t xml:space="preserve"> în sistemul fondurilor</w:t>
      </w:r>
      <w:r w:rsidR="00E04673" w:rsidRPr="00387CC8">
        <w:rPr>
          <w:rFonts w:cs="Arial"/>
          <w:color w:val="000000"/>
          <w:lang w:val="ro-RO"/>
        </w:rPr>
        <w:t xml:space="preserve"> CSC</w:t>
      </w:r>
      <w:r w:rsidR="00F1295B" w:rsidRPr="00EE5286">
        <w:rPr>
          <w:rFonts w:cs="Arial"/>
          <w:color w:val="000000"/>
          <w:lang w:val="ro-RO"/>
        </w:rPr>
        <w:t>.</w:t>
      </w:r>
      <w:r w:rsidRPr="00EE5286">
        <w:rPr>
          <w:rFonts w:cs="Arial"/>
          <w:color w:val="000000"/>
          <w:lang w:val="ro-RO"/>
        </w:rPr>
        <w:t xml:space="preserve"> </w:t>
      </w:r>
      <w:r w:rsidR="00F1295B" w:rsidRPr="00EE5286">
        <w:rPr>
          <w:rFonts w:cs="Arial"/>
          <w:color w:val="000000"/>
          <w:lang w:val="ro-RO"/>
        </w:rPr>
        <w:t>A</w:t>
      </w:r>
      <w:r w:rsidRPr="00EE5286">
        <w:rPr>
          <w:rFonts w:cs="Arial"/>
          <w:color w:val="000000"/>
          <w:lang w:val="ro-RO"/>
        </w:rPr>
        <w:t>ce</w:t>
      </w:r>
      <w:r w:rsidR="00F1295B" w:rsidRPr="00EE5286">
        <w:rPr>
          <w:rFonts w:cs="Arial"/>
          <w:color w:val="000000"/>
          <w:lang w:val="ro-RO"/>
        </w:rPr>
        <w:t>a</w:t>
      </w:r>
      <w:r w:rsidRPr="00EE5286">
        <w:rPr>
          <w:rFonts w:cs="Arial"/>
          <w:color w:val="000000"/>
          <w:lang w:val="ro-RO"/>
        </w:rPr>
        <w:t>st</w:t>
      </w:r>
      <w:r w:rsidR="00F1295B" w:rsidRPr="00EE5286">
        <w:rPr>
          <w:rFonts w:cs="Arial"/>
          <w:color w:val="000000"/>
          <w:lang w:val="ro-RO"/>
        </w:rPr>
        <w:t>a</w:t>
      </w:r>
      <w:r w:rsidRPr="00EE5286">
        <w:rPr>
          <w:rFonts w:cs="Arial"/>
          <w:color w:val="000000"/>
          <w:lang w:val="ro-RO"/>
        </w:rPr>
        <w:t xml:space="preserve"> </w:t>
      </w:r>
      <w:r w:rsidR="00F1295B" w:rsidRPr="00EE5286">
        <w:rPr>
          <w:rFonts w:cs="Arial"/>
          <w:color w:val="000000"/>
          <w:lang w:val="ro-RO"/>
        </w:rPr>
        <w:t>s-</w:t>
      </w:r>
      <w:r w:rsidRPr="00EE5286">
        <w:rPr>
          <w:rFonts w:cs="Arial"/>
          <w:color w:val="000000"/>
          <w:lang w:val="ro-RO"/>
        </w:rPr>
        <w:t xml:space="preserve">ar putea realiza printr-o intervenţie </w:t>
      </w:r>
      <w:r w:rsidR="00F1295B" w:rsidRPr="00EE5286">
        <w:rPr>
          <w:rFonts w:cs="Arial"/>
          <w:color w:val="000000"/>
          <w:lang w:val="ro-RO"/>
        </w:rPr>
        <w:t>proiectată pe termen lung</w:t>
      </w:r>
      <w:r w:rsidRPr="00EE5286">
        <w:rPr>
          <w:rFonts w:cs="Arial"/>
          <w:color w:val="000000"/>
          <w:lang w:val="ro-RO"/>
        </w:rPr>
        <w:t xml:space="preserve"> pe parcursul întregii perioade de programare şi cu scopul de a elabora şi implementa politici de</w:t>
      </w:r>
      <w:r w:rsidR="00A77404" w:rsidRPr="00EE5286">
        <w:rPr>
          <w:rFonts w:cs="Arial"/>
          <w:color w:val="000000"/>
          <w:lang w:val="ro-RO"/>
        </w:rPr>
        <w:t xml:space="preserve"> RU</w:t>
      </w:r>
      <w:r w:rsidRPr="00EE5286">
        <w:rPr>
          <w:rFonts w:cs="Arial"/>
          <w:color w:val="000000"/>
          <w:lang w:val="ro-RO"/>
        </w:rPr>
        <w:t xml:space="preserve">, inclusiv planificarea </w:t>
      </w:r>
      <w:r w:rsidR="00A77404" w:rsidRPr="00EE5286">
        <w:rPr>
          <w:rFonts w:cs="Arial"/>
          <w:color w:val="000000"/>
          <w:lang w:val="ro-RO"/>
        </w:rPr>
        <w:t>RU</w:t>
      </w:r>
      <w:r w:rsidRPr="00EE5286">
        <w:rPr>
          <w:rFonts w:cs="Arial"/>
          <w:color w:val="000000"/>
          <w:lang w:val="ro-RO"/>
        </w:rPr>
        <w:t xml:space="preserve">, o alocare optimă a responsabilităţilor şi a volumului de muncă, revizuirea sistemului de management al performanţei cu integrarea </w:t>
      </w:r>
      <w:r w:rsidR="00B15DCD" w:rsidRPr="00EE5286">
        <w:rPr>
          <w:rFonts w:cs="Arial"/>
          <w:color w:val="000000"/>
          <w:lang w:val="ro-RO"/>
        </w:rPr>
        <w:t xml:space="preserve">abordărilor pe bază de </w:t>
      </w:r>
      <w:r w:rsidRPr="00EE5286">
        <w:rPr>
          <w:rFonts w:cs="Arial"/>
          <w:color w:val="000000"/>
          <w:lang w:val="ro-RO"/>
        </w:rPr>
        <w:t>rezultate, îmbunătăţi</w:t>
      </w:r>
      <w:r w:rsidR="00B15DCD" w:rsidRPr="00EE5286">
        <w:rPr>
          <w:rFonts w:cs="Arial"/>
          <w:color w:val="000000"/>
          <w:lang w:val="ro-RO"/>
        </w:rPr>
        <w:t>rea</w:t>
      </w:r>
      <w:r w:rsidRPr="00EE5286">
        <w:rPr>
          <w:rFonts w:cs="Arial"/>
          <w:color w:val="000000"/>
          <w:lang w:val="ro-RO"/>
        </w:rPr>
        <w:t xml:space="preserve"> sistemul</w:t>
      </w:r>
      <w:r w:rsidR="00B15DCD" w:rsidRPr="00EE5286">
        <w:rPr>
          <w:rFonts w:cs="Arial"/>
          <w:color w:val="000000"/>
          <w:lang w:val="ro-RO"/>
        </w:rPr>
        <w:t>ui</w:t>
      </w:r>
      <w:r w:rsidRPr="00EE5286">
        <w:rPr>
          <w:rFonts w:cs="Arial"/>
          <w:color w:val="000000"/>
          <w:lang w:val="ro-RO"/>
        </w:rPr>
        <w:t xml:space="preserve"> recompens</w:t>
      </w:r>
      <w:r w:rsidR="00B15DCD" w:rsidRPr="00EE5286">
        <w:rPr>
          <w:rFonts w:cs="Arial"/>
          <w:color w:val="000000"/>
          <w:lang w:val="ro-RO"/>
        </w:rPr>
        <w:t>e</w:t>
      </w:r>
      <w:r w:rsidRPr="00EE5286">
        <w:rPr>
          <w:rFonts w:cs="Arial"/>
          <w:color w:val="000000"/>
          <w:lang w:val="ro-RO"/>
        </w:rPr>
        <w:t>, consolida</w:t>
      </w:r>
      <w:r w:rsidR="00CF34D2" w:rsidRPr="00EE5286">
        <w:rPr>
          <w:rFonts w:cs="Arial"/>
          <w:color w:val="000000"/>
          <w:lang w:val="ro-RO"/>
        </w:rPr>
        <w:t>rea</w:t>
      </w:r>
      <w:r w:rsidRPr="00EE5286">
        <w:rPr>
          <w:rFonts w:cs="Arial"/>
          <w:color w:val="000000"/>
          <w:lang w:val="ro-RO"/>
        </w:rPr>
        <w:t xml:space="preserve"> funcţi</w:t>
      </w:r>
      <w:r w:rsidR="00CF34D2" w:rsidRPr="00EE5286">
        <w:rPr>
          <w:rFonts w:cs="Arial"/>
          <w:color w:val="000000"/>
          <w:lang w:val="ro-RO"/>
        </w:rPr>
        <w:t>ei</w:t>
      </w:r>
      <w:r w:rsidRPr="00EE5286">
        <w:rPr>
          <w:rFonts w:cs="Arial"/>
          <w:color w:val="000000"/>
          <w:lang w:val="ro-RO"/>
        </w:rPr>
        <w:t xml:space="preserve"> de </w:t>
      </w:r>
      <w:r w:rsidR="00CF34D2" w:rsidRPr="00EE5286">
        <w:rPr>
          <w:rFonts w:cs="Arial"/>
          <w:color w:val="000000"/>
          <w:lang w:val="ro-RO"/>
        </w:rPr>
        <w:t>formare</w:t>
      </w:r>
      <w:r w:rsidRPr="00EE5286">
        <w:rPr>
          <w:rFonts w:cs="Arial"/>
          <w:color w:val="000000"/>
          <w:lang w:val="ro-RO"/>
        </w:rPr>
        <w:t xml:space="preserve">. Capacitatea de gestionare a funcţiei de </w:t>
      </w:r>
      <w:r w:rsidR="00CF34D2" w:rsidRPr="00EE5286">
        <w:rPr>
          <w:rFonts w:cs="Arial"/>
          <w:color w:val="000000"/>
          <w:lang w:val="ro-RO"/>
        </w:rPr>
        <w:t>RU</w:t>
      </w:r>
      <w:r w:rsidRPr="00EE5286">
        <w:rPr>
          <w:rFonts w:cs="Arial"/>
          <w:color w:val="000000"/>
          <w:lang w:val="ro-RO"/>
        </w:rPr>
        <w:t xml:space="preserve"> trebuie să fie creat</w:t>
      </w:r>
      <w:r w:rsidR="00CF34D2" w:rsidRPr="00EE5286">
        <w:rPr>
          <w:rFonts w:cs="Arial"/>
          <w:color w:val="000000"/>
          <w:lang w:val="ro-RO"/>
        </w:rPr>
        <w:t>ă</w:t>
      </w:r>
      <w:r w:rsidRPr="00EE5286">
        <w:rPr>
          <w:rFonts w:cs="Arial"/>
          <w:color w:val="000000"/>
          <w:lang w:val="ro-RO"/>
        </w:rPr>
        <w:t xml:space="preserve"> cu centralizarea la nivelul MFE şi cooperarea cu departamentele de </w:t>
      </w:r>
      <w:r w:rsidR="00CF34D2" w:rsidRPr="00EE5286">
        <w:rPr>
          <w:rFonts w:cs="Arial"/>
          <w:color w:val="000000"/>
          <w:lang w:val="ro-RO"/>
        </w:rPr>
        <w:t>RU</w:t>
      </w:r>
      <w:r w:rsidRPr="00EE5286">
        <w:rPr>
          <w:rFonts w:cs="Arial"/>
          <w:color w:val="000000"/>
          <w:lang w:val="ro-RO"/>
        </w:rPr>
        <w:t xml:space="preserve"> ale ministerelor şi integrarea cu </w:t>
      </w:r>
      <w:r w:rsidR="00CF34D2" w:rsidRPr="00EE5286">
        <w:rPr>
          <w:rFonts w:cs="Arial"/>
          <w:color w:val="000000"/>
          <w:lang w:val="ro-RO"/>
        </w:rPr>
        <w:t xml:space="preserve">cât multe posibil dintre </w:t>
      </w:r>
      <w:r w:rsidRPr="00EE5286">
        <w:rPr>
          <w:rFonts w:cs="Arial"/>
          <w:color w:val="000000"/>
          <w:lang w:val="ro-RO"/>
        </w:rPr>
        <w:t xml:space="preserve">procesele </w:t>
      </w:r>
      <w:r w:rsidR="00CF34D2" w:rsidRPr="00EE5286">
        <w:rPr>
          <w:rFonts w:cs="Arial"/>
          <w:color w:val="000000"/>
          <w:lang w:val="ro-RO"/>
        </w:rPr>
        <w:t>acestora</w:t>
      </w:r>
      <w:r w:rsidRPr="00EE5286">
        <w:rPr>
          <w:rFonts w:cs="Arial"/>
          <w:color w:val="000000"/>
          <w:lang w:val="ro-RO"/>
        </w:rPr>
        <w:t xml:space="preserve">. </w:t>
      </w:r>
      <w:r w:rsidR="00CF34D2" w:rsidRPr="00EE5286">
        <w:rPr>
          <w:rFonts w:cs="Arial"/>
          <w:color w:val="000000"/>
          <w:lang w:val="ro-RO"/>
        </w:rPr>
        <w:t>Externalizarea</w:t>
      </w:r>
      <w:r w:rsidRPr="00EE5286">
        <w:rPr>
          <w:rFonts w:cs="Arial"/>
          <w:color w:val="000000"/>
          <w:lang w:val="ro-RO"/>
        </w:rPr>
        <w:t xml:space="preserve"> </w:t>
      </w:r>
      <w:r w:rsidR="00CF34D2" w:rsidRPr="00EE5286">
        <w:rPr>
          <w:rFonts w:cs="Arial"/>
          <w:color w:val="000000"/>
          <w:lang w:val="ro-RO"/>
        </w:rPr>
        <w:t>folosind</w:t>
      </w:r>
      <w:r w:rsidRPr="00EE5286">
        <w:rPr>
          <w:rFonts w:cs="Arial"/>
          <w:color w:val="000000"/>
          <w:lang w:val="ro-RO"/>
        </w:rPr>
        <w:t xml:space="preserve"> resursel</w:t>
      </w:r>
      <w:r w:rsidR="00CF34D2" w:rsidRPr="00EE5286">
        <w:rPr>
          <w:rFonts w:cs="Arial"/>
          <w:color w:val="000000"/>
          <w:lang w:val="ro-RO"/>
        </w:rPr>
        <w:t>e</w:t>
      </w:r>
      <w:r w:rsidRPr="00EE5286">
        <w:rPr>
          <w:rFonts w:cs="Arial"/>
          <w:color w:val="000000"/>
          <w:lang w:val="ro-RO"/>
        </w:rPr>
        <w:t xml:space="preserve"> de </w:t>
      </w:r>
      <w:r w:rsidR="00CF34D2" w:rsidRPr="00EE5286">
        <w:rPr>
          <w:rFonts w:cs="Arial"/>
          <w:color w:val="000000"/>
          <w:lang w:val="ro-RO"/>
        </w:rPr>
        <w:t>AT</w:t>
      </w:r>
      <w:r w:rsidRPr="00EE5286">
        <w:rPr>
          <w:rFonts w:cs="Arial"/>
          <w:color w:val="000000"/>
          <w:lang w:val="ro-RO"/>
        </w:rPr>
        <w:t xml:space="preserve"> va spori eficienţa.</w:t>
      </w:r>
    </w:p>
    <w:p w:rsidR="00BE5F60" w:rsidRPr="00EE5286" w:rsidRDefault="00BE5F60" w:rsidP="00BE5F60">
      <w:pPr>
        <w:jc w:val="both"/>
        <w:rPr>
          <w:rFonts w:cs="Arial"/>
          <w:color w:val="000000"/>
          <w:lang w:val="ro-RO"/>
        </w:rPr>
      </w:pPr>
      <w:r w:rsidRPr="00EE5286">
        <w:rPr>
          <w:rFonts w:cs="Arial"/>
          <w:color w:val="000000"/>
          <w:lang w:val="ro-RO"/>
        </w:rPr>
        <w:t xml:space="preserve">Analiza trebuie efectuată pe anumite caracteristici ale funcţiei de </w:t>
      </w:r>
      <w:r w:rsidR="000C7784" w:rsidRPr="00EE5286">
        <w:rPr>
          <w:rFonts w:cs="Arial"/>
          <w:color w:val="000000"/>
          <w:lang w:val="ro-RO"/>
        </w:rPr>
        <w:t>RU</w:t>
      </w:r>
      <w:r w:rsidRPr="00EE5286">
        <w:rPr>
          <w:rFonts w:cs="Arial"/>
          <w:color w:val="000000"/>
          <w:lang w:val="ro-RO"/>
        </w:rPr>
        <w:t xml:space="preserve"> pentru a monitoriza eficacitatea funcţiei şi progresele înregistrate în dezvoltarea capacităţii administrative</w:t>
      </w:r>
      <w:r w:rsidR="000C7784" w:rsidRPr="00EE5286">
        <w:rPr>
          <w:rFonts w:cs="Arial"/>
          <w:color w:val="000000"/>
          <w:lang w:val="ro-RO"/>
        </w:rPr>
        <w:t>.</w:t>
      </w:r>
    </w:p>
    <w:p w:rsidR="00BE5F60" w:rsidRPr="00EE5286" w:rsidRDefault="00F37B60" w:rsidP="00BE5F60">
      <w:pPr>
        <w:jc w:val="both"/>
        <w:rPr>
          <w:rFonts w:cs="Arial"/>
          <w:color w:val="000000"/>
          <w:lang w:val="ro-RO"/>
        </w:rPr>
      </w:pPr>
      <w:r>
        <w:rPr>
          <w:rFonts w:cs="Arial"/>
          <w:color w:val="000000"/>
          <w:lang w:val="ro-RO"/>
        </w:rPr>
        <w:t>R3</w:t>
      </w:r>
      <w:r w:rsidRPr="00EE5286">
        <w:rPr>
          <w:rFonts w:cs="Arial"/>
          <w:color w:val="000000"/>
          <w:lang w:val="ro-RO"/>
        </w:rPr>
        <w:t xml:space="preserve"> / actualizată: </w:t>
      </w:r>
      <w:r w:rsidR="00BE5F60" w:rsidRPr="00EE5286">
        <w:rPr>
          <w:rFonts w:cs="Arial"/>
          <w:color w:val="000000"/>
          <w:lang w:val="ro-RO"/>
        </w:rPr>
        <w:t xml:space="preserve">Recomandarea rămâne valabilă pe termen lung. Recomandarea </w:t>
      </w:r>
      <w:r w:rsidR="000C7784" w:rsidRPr="00EE5286">
        <w:rPr>
          <w:rFonts w:cs="Arial"/>
          <w:color w:val="000000"/>
          <w:lang w:val="ro-RO"/>
        </w:rPr>
        <w:t>este</w:t>
      </w:r>
      <w:r w:rsidR="00BE5F60" w:rsidRPr="00EE5286">
        <w:rPr>
          <w:rFonts w:cs="Arial"/>
          <w:color w:val="000000"/>
          <w:lang w:val="ro-RO"/>
        </w:rPr>
        <w:t xml:space="preserve"> deja </w:t>
      </w:r>
      <w:r w:rsidR="000C7784" w:rsidRPr="00EE5286">
        <w:rPr>
          <w:rFonts w:cs="Arial"/>
          <w:color w:val="000000"/>
          <w:lang w:val="ro-RO"/>
        </w:rPr>
        <w:t xml:space="preserve">abordată </w:t>
      </w:r>
      <w:r w:rsidR="00BE5F60" w:rsidRPr="00EE5286">
        <w:rPr>
          <w:rFonts w:cs="Arial"/>
          <w:color w:val="000000"/>
          <w:lang w:val="ro-RO"/>
        </w:rPr>
        <w:t>prin</w:t>
      </w:r>
      <w:r w:rsidR="000C7784" w:rsidRPr="00EE5286">
        <w:rPr>
          <w:rFonts w:cs="Arial"/>
          <w:color w:val="000000"/>
          <w:lang w:val="ro-RO"/>
        </w:rPr>
        <w:t>tr-o</w:t>
      </w:r>
      <w:r w:rsidR="00BE5F60" w:rsidRPr="00EE5286">
        <w:rPr>
          <w:rFonts w:cs="Arial"/>
          <w:color w:val="000000"/>
          <w:lang w:val="ro-RO"/>
        </w:rPr>
        <w:t xml:space="preserve"> axă prioritară în </w:t>
      </w:r>
      <w:r w:rsidR="000C7784" w:rsidRPr="00EE5286">
        <w:rPr>
          <w:rFonts w:cs="Arial"/>
          <w:color w:val="000000"/>
          <w:lang w:val="ro-RO"/>
        </w:rPr>
        <w:t>POAT 2014</w:t>
      </w:r>
      <w:r w:rsidR="00E04673" w:rsidRPr="00387CC8">
        <w:rPr>
          <w:rFonts w:cs="Arial"/>
          <w:color w:val="000000"/>
          <w:lang w:val="ro-RO"/>
        </w:rPr>
        <w:t xml:space="preserve">-2020 </w:t>
      </w:r>
      <w:r w:rsidR="00BE5F60" w:rsidRPr="00EE5286">
        <w:rPr>
          <w:rFonts w:cs="Arial"/>
          <w:color w:val="000000"/>
          <w:lang w:val="ro-RO"/>
        </w:rPr>
        <w:t xml:space="preserve">şi o serie de acţiuni, inclusiv consolidarea rolului departamentului de </w:t>
      </w:r>
      <w:r w:rsidR="000C7784" w:rsidRPr="00EE5286">
        <w:rPr>
          <w:rFonts w:cs="Arial"/>
          <w:color w:val="000000"/>
          <w:lang w:val="ro-RO"/>
        </w:rPr>
        <w:t>RU</w:t>
      </w:r>
      <w:r w:rsidR="00BE5F60" w:rsidRPr="00EE5286">
        <w:rPr>
          <w:rFonts w:cs="Arial"/>
          <w:color w:val="000000"/>
          <w:lang w:val="ro-RO"/>
        </w:rPr>
        <w:t xml:space="preserve"> în gestionarea procesului. </w:t>
      </w:r>
      <w:r w:rsidR="000C7784" w:rsidRPr="00EE5286">
        <w:rPr>
          <w:rFonts w:cs="Arial"/>
          <w:color w:val="000000"/>
          <w:lang w:val="ro-RO"/>
        </w:rPr>
        <w:t>A</w:t>
      </w:r>
      <w:r w:rsidR="00BE5F60" w:rsidRPr="00EE5286">
        <w:rPr>
          <w:rFonts w:cs="Arial"/>
          <w:color w:val="000000"/>
          <w:lang w:val="ro-RO"/>
        </w:rPr>
        <w:t xml:space="preserve">sistenţă tehnică </w:t>
      </w:r>
      <w:r w:rsidR="000C7784" w:rsidRPr="00EE5286">
        <w:rPr>
          <w:rFonts w:cs="Arial"/>
          <w:color w:val="000000"/>
          <w:lang w:val="ro-RO"/>
        </w:rPr>
        <w:t>în implementare pentru</w:t>
      </w:r>
      <w:r w:rsidR="00BE5F60" w:rsidRPr="00EE5286">
        <w:rPr>
          <w:rFonts w:cs="Arial"/>
          <w:color w:val="000000"/>
          <w:lang w:val="ro-RO"/>
        </w:rPr>
        <w:t xml:space="preserve"> a sprijini proiectarea sistemului de management al performan</w:t>
      </w:r>
      <w:r w:rsidR="000C7784" w:rsidRPr="00EE5286">
        <w:rPr>
          <w:rFonts w:cs="Arial"/>
          <w:color w:val="000000"/>
          <w:lang w:val="ro-RO"/>
        </w:rPr>
        <w:t>ţ</w:t>
      </w:r>
      <w:r w:rsidR="00BE5F60" w:rsidRPr="00EE5286">
        <w:rPr>
          <w:rFonts w:cs="Arial"/>
          <w:color w:val="000000"/>
          <w:lang w:val="ro-RO"/>
        </w:rPr>
        <w:t>ei.</w:t>
      </w:r>
    </w:p>
    <w:p w:rsidR="00BE5F60" w:rsidRPr="00EE5286" w:rsidRDefault="00BE5F60" w:rsidP="00BE5F60">
      <w:pPr>
        <w:jc w:val="both"/>
        <w:rPr>
          <w:rFonts w:cs="Arial"/>
          <w:color w:val="000000"/>
          <w:lang w:val="ro-RO"/>
        </w:rPr>
      </w:pPr>
      <w:r w:rsidRPr="00EE5286">
        <w:rPr>
          <w:rFonts w:cs="Arial"/>
          <w:color w:val="000000"/>
          <w:lang w:val="ro-RO"/>
        </w:rPr>
        <w:t>Crearea unui nou instrument pentru managementul performan</w:t>
      </w:r>
      <w:r w:rsidR="0045325B" w:rsidRPr="00EE5286">
        <w:rPr>
          <w:rFonts w:cs="Arial"/>
          <w:color w:val="000000"/>
          <w:lang w:val="ro-RO"/>
        </w:rPr>
        <w:t>ţ</w:t>
      </w:r>
      <w:r w:rsidRPr="00EE5286">
        <w:rPr>
          <w:rFonts w:cs="Arial"/>
          <w:color w:val="000000"/>
          <w:lang w:val="ro-RO"/>
        </w:rPr>
        <w:t xml:space="preserve">ei creşte provocarea şi responsabilitatea pentru departamentul de </w:t>
      </w:r>
      <w:r w:rsidR="0045325B" w:rsidRPr="00EE5286">
        <w:rPr>
          <w:rFonts w:cs="Arial"/>
          <w:color w:val="000000"/>
          <w:lang w:val="ro-RO"/>
        </w:rPr>
        <w:t>RU</w:t>
      </w:r>
      <w:r w:rsidRPr="00EE5286">
        <w:rPr>
          <w:rFonts w:cs="Arial"/>
          <w:color w:val="000000"/>
          <w:lang w:val="ro-RO"/>
        </w:rPr>
        <w:t xml:space="preserve"> şi </w:t>
      </w:r>
      <w:r w:rsidR="0045325B" w:rsidRPr="00EE5286">
        <w:rPr>
          <w:rFonts w:cs="Arial"/>
          <w:color w:val="000000"/>
          <w:lang w:val="ro-RO"/>
        </w:rPr>
        <w:t xml:space="preserve">pentru </w:t>
      </w:r>
      <w:r w:rsidRPr="00EE5286">
        <w:rPr>
          <w:rFonts w:cs="Arial"/>
          <w:color w:val="000000"/>
          <w:lang w:val="ro-RO"/>
        </w:rPr>
        <w:t xml:space="preserve">manageri pentru a asigura </w:t>
      </w:r>
      <w:r w:rsidR="0045325B" w:rsidRPr="00EE5286">
        <w:rPr>
          <w:rFonts w:cs="Arial"/>
          <w:color w:val="000000"/>
          <w:lang w:val="ro-RO"/>
        </w:rPr>
        <w:t>implementarea</w:t>
      </w:r>
      <w:r w:rsidRPr="00EE5286">
        <w:rPr>
          <w:rFonts w:cs="Arial"/>
          <w:color w:val="000000"/>
          <w:lang w:val="ro-RO"/>
        </w:rPr>
        <w:t xml:space="preserve"> durabil</w:t>
      </w:r>
      <w:r w:rsidR="0045325B" w:rsidRPr="00EE5286">
        <w:rPr>
          <w:rFonts w:cs="Arial"/>
          <w:color w:val="000000"/>
          <w:lang w:val="ro-RO"/>
        </w:rPr>
        <w:t>ă</w:t>
      </w:r>
      <w:r w:rsidRPr="00EE5286">
        <w:rPr>
          <w:rFonts w:cs="Arial"/>
          <w:color w:val="000000"/>
          <w:lang w:val="ro-RO"/>
        </w:rPr>
        <w:t>. Pentru aceasta</w:t>
      </w:r>
      <w:r w:rsidR="0045325B" w:rsidRPr="00EE5286">
        <w:rPr>
          <w:rFonts w:cs="Arial"/>
          <w:color w:val="000000"/>
          <w:lang w:val="ro-RO"/>
        </w:rPr>
        <w:t>,</w:t>
      </w:r>
      <w:r w:rsidRPr="00EE5286">
        <w:rPr>
          <w:rFonts w:cs="Arial"/>
          <w:color w:val="000000"/>
          <w:lang w:val="ro-RO"/>
        </w:rPr>
        <w:t xml:space="preserve"> o recomandare suplimentară este asigura</w:t>
      </w:r>
      <w:r w:rsidR="0045325B" w:rsidRPr="00EE5286">
        <w:rPr>
          <w:rFonts w:cs="Arial"/>
          <w:color w:val="000000"/>
          <w:lang w:val="ro-RO"/>
        </w:rPr>
        <w:t>rea</w:t>
      </w:r>
      <w:r w:rsidRPr="00EE5286">
        <w:rPr>
          <w:rFonts w:cs="Arial"/>
          <w:color w:val="000000"/>
          <w:lang w:val="ro-RO"/>
        </w:rPr>
        <w:t xml:space="preserve"> </w:t>
      </w:r>
      <w:r w:rsidR="0045325B" w:rsidRPr="00EE5286">
        <w:rPr>
          <w:rFonts w:cs="Arial"/>
          <w:color w:val="000000"/>
          <w:lang w:val="ro-RO"/>
        </w:rPr>
        <w:t>continuă a a</w:t>
      </w:r>
      <w:r w:rsidRPr="00EE5286">
        <w:rPr>
          <w:rFonts w:cs="Arial"/>
          <w:color w:val="000000"/>
          <w:lang w:val="ro-RO"/>
        </w:rPr>
        <w:t>sistenţ</w:t>
      </w:r>
      <w:r w:rsidR="0045325B" w:rsidRPr="00EE5286">
        <w:rPr>
          <w:rFonts w:cs="Arial"/>
          <w:color w:val="000000"/>
          <w:lang w:val="ro-RO"/>
        </w:rPr>
        <w:t>ei</w:t>
      </w:r>
      <w:r w:rsidRPr="00EE5286">
        <w:rPr>
          <w:rFonts w:cs="Arial"/>
          <w:color w:val="000000"/>
          <w:lang w:val="ro-RO"/>
        </w:rPr>
        <w:t xml:space="preserve"> de înaltă calificare </w:t>
      </w:r>
      <w:r w:rsidR="0045325B" w:rsidRPr="00EE5286">
        <w:rPr>
          <w:rFonts w:cs="Arial"/>
          <w:color w:val="000000"/>
          <w:lang w:val="ro-RO"/>
        </w:rPr>
        <w:t xml:space="preserve">pentru </w:t>
      </w:r>
      <w:r w:rsidRPr="00EE5286">
        <w:rPr>
          <w:rFonts w:cs="Arial"/>
          <w:color w:val="000000"/>
          <w:lang w:val="ro-RO"/>
        </w:rPr>
        <w:t xml:space="preserve">departamentul de </w:t>
      </w:r>
      <w:r w:rsidR="0045325B" w:rsidRPr="00EE5286">
        <w:rPr>
          <w:rFonts w:cs="Arial"/>
          <w:color w:val="000000"/>
          <w:lang w:val="ro-RO"/>
        </w:rPr>
        <w:t>RU</w:t>
      </w:r>
      <w:r w:rsidRPr="00EE5286">
        <w:rPr>
          <w:rFonts w:cs="Arial"/>
          <w:color w:val="000000"/>
          <w:lang w:val="ro-RO"/>
        </w:rPr>
        <w:t xml:space="preserve"> pentru:</w:t>
      </w:r>
    </w:p>
    <w:p w:rsidR="00BE5F60" w:rsidRPr="00EE5286" w:rsidRDefault="0045325B" w:rsidP="007C4508">
      <w:pPr>
        <w:numPr>
          <w:ilvl w:val="0"/>
          <w:numId w:val="40"/>
        </w:numPr>
        <w:tabs>
          <w:tab w:val="clear" w:pos="1080"/>
        </w:tabs>
        <w:ind w:left="720"/>
        <w:jc w:val="both"/>
        <w:rPr>
          <w:rFonts w:cs="Arial"/>
          <w:color w:val="000000"/>
          <w:lang w:val="ro-RO"/>
        </w:rPr>
      </w:pPr>
      <w:r w:rsidRPr="00EE5286">
        <w:rPr>
          <w:rFonts w:cs="Arial"/>
          <w:color w:val="000000"/>
          <w:lang w:val="ro-RO"/>
        </w:rPr>
        <w:t xml:space="preserve">asigurarea că </w:t>
      </w:r>
      <w:r w:rsidR="00BE5F60" w:rsidRPr="00EE5286">
        <w:rPr>
          <w:rFonts w:cs="Arial"/>
          <w:color w:val="000000"/>
          <w:lang w:val="ro-RO"/>
        </w:rPr>
        <w:t xml:space="preserve">sistemul este înţeles şi acceptat de </w:t>
      </w:r>
      <w:r w:rsidRPr="00EE5286">
        <w:rPr>
          <w:rFonts w:cs="Arial"/>
          <w:color w:val="000000"/>
          <w:lang w:val="ro-RO"/>
        </w:rPr>
        <w:t>către personal;</w:t>
      </w:r>
    </w:p>
    <w:p w:rsidR="00BE5F60" w:rsidRPr="00EE5286" w:rsidRDefault="0045325B" w:rsidP="007C4508">
      <w:pPr>
        <w:numPr>
          <w:ilvl w:val="0"/>
          <w:numId w:val="40"/>
        </w:numPr>
        <w:tabs>
          <w:tab w:val="clear" w:pos="1080"/>
        </w:tabs>
        <w:ind w:left="720"/>
        <w:jc w:val="both"/>
        <w:rPr>
          <w:rFonts w:cs="Arial"/>
          <w:color w:val="000000"/>
          <w:lang w:val="ro-RO"/>
        </w:rPr>
      </w:pPr>
      <w:r w:rsidRPr="00EE5286">
        <w:rPr>
          <w:rFonts w:cs="Arial"/>
          <w:color w:val="000000"/>
          <w:lang w:val="ro-RO"/>
        </w:rPr>
        <w:t>m</w:t>
      </w:r>
      <w:r w:rsidR="00BE5F60" w:rsidRPr="00EE5286">
        <w:rPr>
          <w:rFonts w:cs="Arial"/>
          <w:color w:val="000000"/>
          <w:lang w:val="ro-RO"/>
        </w:rPr>
        <w:t>anagerii sunt capabili de a</w:t>
      </w:r>
      <w:r w:rsidRPr="00EE5286">
        <w:rPr>
          <w:rFonts w:cs="Arial"/>
          <w:color w:val="000000"/>
          <w:lang w:val="ro-RO"/>
        </w:rPr>
        <w:t>-l</w:t>
      </w:r>
      <w:r w:rsidR="00BE5F60" w:rsidRPr="00EE5286">
        <w:rPr>
          <w:rFonts w:cs="Arial"/>
          <w:color w:val="000000"/>
          <w:lang w:val="ro-RO"/>
        </w:rPr>
        <w:t xml:space="preserve"> </w:t>
      </w:r>
      <w:r w:rsidRPr="00EE5286">
        <w:rPr>
          <w:rFonts w:cs="Arial"/>
          <w:color w:val="000000"/>
          <w:lang w:val="ro-RO"/>
        </w:rPr>
        <w:t>conecta</w:t>
      </w:r>
      <w:r w:rsidR="00BE5F60" w:rsidRPr="00EE5286">
        <w:rPr>
          <w:rFonts w:cs="Arial"/>
          <w:color w:val="000000"/>
          <w:lang w:val="ro-RO"/>
        </w:rPr>
        <w:t xml:space="preserve"> şi sprijini </w:t>
      </w:r>
      <w:r w:rsidRPr="00EE5286">
        <w:rPr>
          <w:rFonts w:cs="Arial"/>
          <w:color w:val="000000"/>
          <w:lang w:val="ro-RO"/>
        </w:rPr>
        <w:t xml:space="preserve">prin </w:t>
      </w:r>
      <w:r w:rsidR="00BE5F60" w:rsidRPr="00EE5286">
        <w:rPr>
          <w:rFonts w:cs="Arial"/>
          <w:color w:val="000000"/>
          <w:lang w:val="ro-RO"/>
        </w:rPr>
        <w:t xml:space="preserve">gestionare curentă a </w:t>
      </w:r>
      <w:r w:rsidRPr="00EE5286">
        <w:rPr>
          <w:rFonts w:cs="Arial"/>
          <w:color w:val="000000"/>
          <w:lang w:val="ro-RO"/>
        </w:rPr>
        <w:t>practicii personalului;</w:t>
      </w:r>
    </w:p>
    <w:p w:rsidR="00BE5F60" w:rsidRPr="00EE5286" w:rsidRDefault="0045325B" w:rsidP="007C4508">
      <w:pPr>
        <w:numPr>
          <w:ilvl w:val="0"/>
          <w:numId w:val="40"/>
        </w:numPr>
        <w:tabs>
          <w:tab w:val="clear" w:pos="1080"/>
        </w:tabs>
        <w:ind w:left="720"/>
        <w:jc w:val="both"/>
        <w:rPr>
          <w:rFonts w:cs="Arial"/>
          <w:color w:val="000000"/>
          <w:lang w:val="ro-RO"/>
        </w:rPr>
      </w:pPr>
      <w:r w:rsidRPr="00EE5286">
        <w:rPr>
          <w:rFonts w:cs="Arial"/>
          <w:color w:val="000000"/>
          <w:lang w:val="ro-RO"/>
        </w:rPr>
        <w:lastRenderedPageBreak/>
        <w:t>d</w:t>
      </w:r>
      <w:r w:rsidR="00BE5F60" w:rsidRPr="00EE5286">
        <w:rPr>
          <w:rFonts w:cs="Arial"/>
          <w:color w:val="000000"/>
          <w:lang w:val="ro-RO"/>
        </w:rPr>
        <w:t xml:space="preserve">epartamentul de </w:t>
      </w:r>
      <w:r w:rsidRPr="00EE5286">
        <w:rPr>
          <w:rFonts w:cs="Arial"/>
          <w:color w:val="000000"/>
          <w:lang w:val="ro-RO"/>
        </w:rPr>
        <w:t>RU</w:t>
      </w:r>
      <w:r w:rsidR="00BE5F60" w:rsidRPr="00EE5286">
        <w:rPr>
          <w:rFonts w:cs="Arial"/>
          <w:color w:val="000000"/>
          <w:lang w:val="ro-RO"/>
        </w:rPr>
        <w:t xml:space="preserve"> este capabil să monitorizeze </w:t>
      </w:r>
      <w:r w:rsidRPr="00EE5286">
        <w:rPr>
          <w:rFonts w:cs="Arial"/>
          <w:color w:val="000000"/>
          <w:lang w:val="ro-RO"/>
        </w:rPr>
        <w:t>implementarea</w:t>
      </w:r>
      <w:r w:rsidR="00BE5F60" w:rsidRPr="00EE5286">
        <w:rPr>
          <w:rFonts w:cs="Arial"/>
          <w:color w:val="000000"/>
          <w:lang w:val="ro-RO"/>
        </w:rPr>
        <w:t xml:space="preserve">, să evalueze </w:t>
      </w:r>
      <w:r w:rsidRPr="00EE5286">
        <w:rPr>
          <w:rFonts w:cs="Arial"/>
          <w:color w:val="000000"/>
          <w:lang w:val="ro-RO"/>
        </w:rPr>
        <w:t xml:space="preserve">când este </w:t>
      </w:r>
      <w:r w:rsidR="00BE5F60" w:rsidRPr="00EE5286">
        <w:rPr>
          <w:rFonts w:cs="Arial"/>
          <w:color w:val="000000"/>
          <w:lang w:val="ro-RO"/>
        </w:rPr>
        <w:t>necesar şi să asigure reglajul fin al sistemului general de management al performan</w:t>
      </w:r>
      <w:r w:rsidRPr="00EE5286">
        <w:rPr>
          <w:rFonts w:cs="Arial"/>
          <w:color w:val="000000"/>
          <w:lang w:val="ro-RO"/>
        </w:rPr>
        <w:t>ţ</w:t>
      </w:r>
      <w:r w:rsidR="00BE5F60" w:rsidRPr="00EE5286">
        <w:rPr>
          <w:rFonts w:cs="Arial"/>
          <w:color w:val="000000"/>
          <w:lang w:val="ro-RO"/>
        </w:rPr>
        <w:t>ei.</w:t>
      </w:r>
    </w:p>
    <w:p w:rsidR="00BE5F60" w:rsidRPr="00EE5286" w:rsidRDefault="00BE5F60" w:rsidP="00BE5F60">
      <w:pPr>
        <w:jc w:val="both"/>
        <w:rPr>
          <w:rFonts w:cs="Arial"/>
          <w:color w:val="000000"/>
          <w:lang w:val="ro-RO"/>
        </w:rPr>
      </w:pPr>
      <w:r w:rsidRPr="00EE5286">
        <w:rPr>
          <w:rFonts w:cs="Arial"/>
          <w:color w:val="000000"/>
          <w:lang w:val="ro-RO"/>
        </w:rPr>
        <w:t xml:space="preserve">R4. </w:t>
      </w:r>
      <w:r w:rsidR="008224DC" w:rsidRPr="00EE5286">
        <w:rPr>
          <w:color w:val="000000"/>
          <w:lang w:val="ro-RO"/>
        </w:rPr>
        <w:t>Revizuirea întregului sistem de management în vederea simplificării procedurilor</w:t>
      </w:r>
      <w:r w:rsidRPr="00EE5286">
        <w:rPr>
          <w:rFonts w:cs="Arial"/>
          <w:color w:val="000000"/>
          <w:lang w:val="ro-RO"/>
        </w:rPr>
        <w:t>, clarific</w:t>
      </w:r>
      <w:r w:rsidR="008224DC" w:rsidRPr="00EE5286">
        <w:rPr>
          <w:rFonts w:cs="Arial"/>
          <w:color w:val="000000"/>
          <w:lang w:val="ro-RO"/>
        </w:rPr>
        <w:t>area</w:t>
      </w:r>
      <w:r w:rsidRPr="00EE5286">
        <w:rPr>
          <w:rFonts w:cs="Arial"/>
          <w:color w:val="000000"/>
          <w:lang w:val="ro-RO"/>
        </w:rPr>
        <w:t xml:space="preserve"> aloc</w:t>
      </w:r>
      <w:r w:rsidR="008224DC" w:rsidRPr="00EE5286">
        <w:rPr>
          <w:rFonts w:cs="Arial"/>
          <w:color w:val="000000"/>
          <w:lang w:val="ro-RO"/>
        </w:rPr>
        <w:t>ării</w:t>
      </w:r>
      <w:r w:rsidRPr="00EE5286">
        <w:rPr>
          <w:rFonts w:cs="Arial"/>
          <w:color w:val="000000"/>
          <w:lang w:val="ro-RO"/>
        </w:rPr>
        <w:t xml:space="preserve"> responsabilităţilor, precum şi reduce</w:t>
      </w:r>
      <w:r w:rsidR="008224DC" w:rsidRPr="00EE5286">
        <w:rPr>
          <w:rFonts w:cs="Arial"/>
          <w:color w:val="000000"/>
          <w:lang w:val="ro-RO"/>
        </w:rPr>
        <w:t>rea</w:t>
      </w:r>
      <w:r w:rsidRPr="00EE5286">
        <w:rPr>
          <w:rFonts w:cs="Arial"/>
          <w:color w:val="000000"/>
          <w:lang w:val="ro-RO"/>
        </w:rPr>
        <w:t xml:space="preserve"> </w:t>
      </w:r>
      <w:r w:rsidR="008224DC" w:rsidRPr="00EE5286">
        <w:rPr>
          <w:rFonts w:cs="Arial"/>
          <w:color w:val="000000"/>
          <w:lang w:val="ro-RO"/>
        </w:rPr>
        <w:t>poverii</w:t>
      </w:r>
      <w:r w:rsidRPr="00EE5286">
        <w:rPr>
          <w:rFonts w:cs="Arial"/>
          <w:color w:val="000000"/>
          <w:lang w:val="ro-RO"/>
        </w:rPr>
        <w:t xml:space="preserve"> administrativ</w:t>
      </w:r>
      <w:r w:rsidR="008224DC" w:rsidRPr="00EE5286">
        <w:rPr>
          <w:rFonts w:cs="Arial"/>
          <w:color w:val="000000"/>
          <w:lang w:val="ro-RO"/>
        </w:rPr>
        <w:t>e</w:t>
      </w:r>
      <w:r w:rsidRPr="00EE5286">
        <w:rPr>
          <w:rFonts w:cs="Arial"/>
          <w:color w:val="000000"/>
          <w:lang w:val="ro-RO"/>
        </w:rPr>
        <w:t xml:space="preserve">. </w:t>
      </w:r>
      <w:r w:rsidR="008224DC" w:rsidRPr="00EE5286">
        <w:rPr>
          <w:rFonts w:cs="Arial"/>
          <w:color w:val="000000"/>
          <w:lang w:val="ro-RO"/>
        </w:rPr>
        <w:t>T</w:t>
      </w:r>
      <w:r w:rsidRPr="00EE5286">
        <w:rPr>
          <w:rFonts w:cs="Arial"/>
          <w:color w:val="000000"/>
          <w:lang w:val="ro-RO"/>
        </w:rPr>
        <w:t>rebui</w:t>
      </w:r>
      <w:r w:rsidR="008224DC" w:rsidRPr="00EE5286">
        <w:rPr>
          <w:rFonts w:cs="Arial"/>
          <w:color w:val="000000"/>
          <w:lang w:val="ro-RO"/>
        </w:rPr>
        <w:t>e</w:t>
      </w:r>
      <w:r w:rsidRPr="00EE5286">
        <w:rPr>
          <w:rFonts w:cs="Arial"/>
          <w:color w:val="000000"/>
          <w:lang w:val="ro-RO"/>
        </w:rPr>
        <w:t xml:space="preserve"> contractat un studiu privind cerinţele </w:t>
      </w:r>
      <w:r w:rsidR="008224DC" w:rsidRPr="00EE5286">
        <w:rPr>
          <w:rFonts w:cs="Arial"/>
          <w:color w:val="000000"/>
          <w:lang w:val="ro-RO"/>
        </w:rPr>
        <w:t xml:space="preserve">minime generate de reglementări </w:t>
      </w:r>
      <w:r w:rsidRPr="00EE5286">
        <w:rPr>
          <w:rFonts w:cs="Arial"/>
          <w:color w:val="000000"/>
          <w:lang w:val="ro-RO"/>
        </w:rPr>
        <w:t>şi legislaţi</w:t>
      </w:r>
      <w:r w:rsidR="008224DC" w:rsidRPr="00EE5286">
        <w:rPr>
          <w:rFonts w:cs="Arial"/>
          <w:color w:val="000000"/>
          <w:lang w:val="ro-RO"/>
        </w:rPr>
        <w:t>e</w:t>
      </w:r>
      <w:r w:rsidRPr="00EE5286">
        <w:rPr>
          <w:rFonts w:cs="Arial"/>
          <w:color w:val="000000"/>
          <w:lang w:val="ro-RO"/>
        </w:rPr>
        <w:t>.</w:t>
      </w:r>
    </w:p>
    <w:p w:rsidR="00BE5F60" w:rsidRPr="00EE5286" w:rsidRDefault="00BE5F60" w:rsidP="00BE5F60">
      <w:pPr>
        <w:jc w:val="both"/>
        <w:rPr>
          <w:rFonts w:cs="Arial"/>
          <w:color w:val="000000"/>
          <w:lang w:val="ro-RO"/>
        </w:rPr>
      </w:pPr>
      <w:r w:rsidRPr="00EE5286">
        <w:rPr>
          <w:rFonts w:cs="Arial"/>
          <w:color w:val="000000"/>
          <w:lang w:val="ro-RO"/>
        </w:rPr>
        <w:t>Simplificarea trebui</w:t>
      </w:r>
      <w:r w:rsidR="009B3CA7" w:rsidRPr="00EE5286">
        <w:rPr>
          <w:rFonts w:cs="Arial"/>
          <w:color w:val="000000"/>
          <w:lang w:val="ro-RO"/>
        </w:rPr>
        <w:t>e</w:t>
      </w:r>
      <w:r w:rsidRPr="00EE5286">
        <w:rPr>
          <w:rFonts w:cs="Arial"/>
          <w:color w:val="000000"/>
          <w:lang w:val="ro-RO"/>
        </w:rPr>
        <w:t xml:space="preserve"> să </w:t>
      </w:r>
      <w:r w:rsidR="009B3CA7" w:rsidRPr="00EE5286">
        <w:rPr>
          <w:rFonts w:cs="Arial"/>
          <w:color w:val="000000"/>
          <w:lang w:val="ro-RO"/>
        </w:rPr>
        <w:t>aibă</w:t>
      </w:r>
      <w:r w:rsidRPr="00EE5286">
        <w:rPr>
          <w:rFonts w:cs="Arial"/>
          <w:color w:val="000000"/>
          <w:lang w:val="ro-RO"/>
        </w:rPr>
        <w:t xml:space="preserve"> în vedere</w:t>
      </w:r>
      <w:r w:rsidR="009B3CA7" w:rsidRPr="00EE5286">
        <w:rPr>
          <w:rFonts w:cs="Arial"/>
          <w:color w:val="000000"/>
          <w:lang w:val="ro-RO"/>
        </w:rPr>
        <w:t>:</w:t>
      </w:r>
      <w:r w:rsidRPr="00EE5286">
        <w:rPr>
          <w:rFonts w:cs="Arial"/>
          <w:color w:val="000000"/>
          <w:lang w:val="ro-RO"/>
        </w:rPr>
        <w:t xml:space="preserve"> utilizarea optimă a schemelor de finanţare a cererilor de propuneri, </w:t>
      </w:r>
      <w:r w:rsidR="009B3CA7" w:rsidRPr="00EE5286">
        <w:rPr>
          <w:rFonts w:cs="Arial"/>
          <w:color w:val="000000"/>
          <w:lang w:val="ro-RO"/>
        </w:rPr>
        <w:t xml:space="preserve">documentele </w:t>
      </w:r>
      <w:r w:rsidRPr="00EE5286">
        <w:rPr>
          <w:rFonts w:cs="Arial"/>
          <w:color w:val="000000"/>
          <w:lang w:val="ro-RO"/>
        </w:rPr>
        <w:t>rezonabile / minime în toate fazele, niveluri de control, claritate şi acord cu privire la interpretarea procedurilor de către toate organismele de control, utilizarea costurilor standard şi a sumelor forfetare etc.</w:t>
      </w:r>
    </w:p>
    <w:p w:rsidR="00BE5F60" w:rsidRPr="00EE5286" w:rsidRDefault="00BE5F60" w:rsidP="00BE5F60">
      <w:pPr>
        <w:jc w:val="both"/>
        <w:rPr>
          <w:rFonts w:cs="Arial"/>
          <w:color w:val="000000"/>
          <w:lang w:val="ro-RO"/>
        </w:rPr>
      </w:pPr>
      <w:r w:rsidRPr="00EE5286">
        <w:rPr>
          <w:rFonts w:cs="Arial"/>
          <w:color w:val="000000"/>
          <w:lang w:val="ro-RO"/>
        </w:rPr>
        <w:t>Recomandarea rămâne valabilă. Primii paşi pentru punerea în aplicare au fost făcu</w:t>
      </w:r>
      <w:r w:rsidR="003E1F42" w:rsidRPr="00EE5286">
        <w:rPr>
          <w:rFonts w:cs="Arial"/>
          <w:color w:val="000000"/>
          <w:lang w:val="ro-RO"/>
        </w:rPr>
        <w:t>ţi</w:t>
      </w:r>
      <w:r w:rsidRPr="00EE5286">
        <w:rPr>
          <w:rFonts w:cs="Arial"/>
          <w:color w:val="000000"/>
          <w:lang w:val="ro-RO"/>
        </w:rPr>
        <w:t xml:space="preserve"> de către MFE care a </w:t>
      </w:r>
      <w:r w:rsidR="003E1F42" w:rsidRPr="00EE5286">
        <w:rPr>
          <w:rFonts w:cs="Arial"/>
          <w:color w:val="000000"/>
          <w:lang w:val="ro-RO"/>
        </w:rPr>
        <w:t>solicitat</w:t>
      </w:r>
      <w:r w:rsidRPr="00EE5286">
        <w:rPr>
          <w:rFonts w:cs="Arial"/>
          <w:color w:val="000000"/>
          <w:lang w:val="ro-RO"/>
        </w:rPr>
        <w:t xml:space="preserve"> un studiu privind </w:t>
      </w:r>
      <w:r w:rsidR="003E1F42" w:rsidRPr="00EE5286">
        <w:rPr>
          <w:rFonts w:cs="Arial"/>
          <w:color w:val="000000"/>
          <w:lang w:val="ro-RO"/>
        </w:rPr>
        <w:t>povara</w:t>
      </w:r>
      <w:r w:rsidRPr="00EE5286">
        <w:rPr>
          <w:rFonts w:cs="Arial"/>
          <w:color w:val="000000"/>
          <w:lang w:val="ro-RO"/>
        </w:rPr>
        <w:t xml:space="preserve"> administrativă</w:t>
      </w:r>
      <w:r w:rsidR="00E04673" w:rsidRPr="00387CC8">
        <w:rPr>
          <w:rFonts w:cs="Arial"/>
          <w:color w:val="000000"/>
          <w:lang w:val="ro-RO"/>
        </w:rPr>
        <w:t xml:space="preserve">. Ulterior, </w:t>
      </w:r>
      <w:r w:rsidR="003E1F42" w:rsidRPr="00EE5286">
        <w:rPr>
          <w:rFonts w:cs="Arial"/>
          <w:color w:val="000000"/>
          <w:lang w:val="ro-RO"/>
        </w:rPr>
        <w:t>P</w:t>
      </w:r>
      <w:r w:rsidRPr="00EE5286">
        <w:rPr>
          <w:rFonts w:cs="Arial"/>
          <w:color w:val="000000"/>
          <w:lang w:val="ro-RO"/>
        </w:rPr>
        <w:t xml:space="preserve">O </w:t>
      </w:r>
      <w:r w:rsidR="003E1F42" w:rsidRPr="00EE5286">
        <w:rPr>
          <w:rFonts w:cs="Arial"/>
          <w:color w:val="000000"/>
          <w:lang w:val="ro-RO"/>
        </w:rPr>
        <w:t xml:space="preserve">au </w:t>
      </w:r>
      <w:r w:rsidRPr="00EE5286">
        <w:rPr>
          <w:rFonts w:cs="Arial"/>
          <w:color w:val="000000"/>
          <w:lang w:val="ro-RO"/>
        </w:rPr>
        <w:t>asumat alinierea procedurilor lor cu recomandările de reducere a poverii administrative</w:t>
      </w:r>
      <w:r w:rsidR="003E1F42" w:rsidRPr="00EE5286">
        <w:rPr>
          <w:rFonts w:cs="Arial"/>
          <w:color w:val="000000"/>
          <w:lang w:val="ro-RO"/>
        </w:rPr>
        <w:t>.</w:t>
      </w:r>
    </w:p>
    <w:p w:rsidR="00BE5F60" w:rsidRPr="00EE5286" w:rsidRDefault="00BE5F60" w:rsidP="00BE5F60">
      <w:pPr>
        <w:jc w:val="both"/>
        <w:rPr>
          <w:rFonts w:cs="Arial"/>
          <w:color w:val="000000"/>
          <w:lang w:val="ro-RO"/>
        </w:rPr>
      </w:pPr>
      <w:r w:rsidRPr="00EE5286">
        <w:rPr>
          <w:rFonts w:cs="Arial"/>
          <w:color w:val="000000"/>
          <w:lang w:val="ro-RO"/>
        </w:rPr>
        <w:t xml:space="preserve">R5. </w:t>
      </w:r>
      <w:r w:rsidR="008E00C5" w:rsidRPr="00EE5286">
        <w:rPr>
          <w:color w:val="000000"/>
          <w:lang w:val="ro-RO"/>
        </w:rPr>
        <w:t>Elaborarea unor instrucţiuni, manuale, servicii de asistenţă, tutoriale, uşor de folosit, cu utilizare extinsă a TIC, în vederea asigurării accesului uşor pentru toţi beneficiarii</w:t>
      </w:r>
      <w:r w:rsidR="008E00C5" w:rsidRPr="00EE5286">
        <w:rPr>
          <w:rFonts w:cs="Arial"/>
          <w:color w:val="000000"/>
          <w:lang w:val="ro-RO"/>
        </w:rPr>
        <w:t>.</w:t>
      </w:r>
      <w:r w:rsidRPr="00EE5286">
        <w:rPr>
          <w:rFonts w:cs="Arial"/>
          <w:color w:val="000000"/>
          <w:lang w:val="ro-RO"/>
        </w:rPr>
        <w:t xml:space="preserve"> Progrese deja făcut</w:t>
      </w:r>
      <w:r w:rsidR="008E00C5" w:rsidRPr="00EE5286">
        <w:rPr>
          <w:rFonts w:cs="Arial"/>
          <w:color w:val="000000"/>
          <w:lang w:val="ro-RO"/>
        </w:rPr>
        <w:t>e</w:t>
      </w:r>
      <w:r w:rsidRPr="00EE5286">
        <w:rPr>
          <w:rFonts w:cs="Arial"/>
          <w:color w:val="000000"/>
          <w:lang w:val="ro-RO"/>
        </w:rPr>
        <w:t xml:space="preserve"> cu revizuirea orientărilor, dar recomandarea rămâne valabilă.</w:t>
      </w:r>
    </w:p>
    <w:p w:rsidR="00BE5F60" w:rsidRPr="00EE5286" w:rsidRDefault="00BE5F60" w:rsidP="00BE5F60">
      <w:pPr>
        <w:jc w:val="both"/>
        <w:rPr>
          <w:rFonts w:cs="Arial"/>
          <w:color w:val="000000"/>
          <w:lang w:val="ro-RO"/>
        </w:rPr>
      </w:pPr>
      <w:r w:rsidRPr="00EE5286">
        <w:rPr>
          <w:rFonts w:cs="Arial"/>
          <w:color w:val="000000"/>
          <w:lang w:val="ro-RO"/>
        </w:rPr>
        <w:t xml:space="preserve">R6. </w:t>
      </w:r>
      <w:r w:rsidR="008E00C5" w:rsidRPr="00EE5286">
        <w:rPr>
          <w:rFonts w:cs="Arial"/>
          <w:color w:val="000000"/>
          <w:lang w:val="ro-RO"/>
        </w:rPr>
        <w:t>Asigurarea d</w:t>
      </w:r>
      <w:r w:rsidR="008E00C5" w:rsidRPr="00EE5286">
        <w:rPr>
          <w:color w:val="000000"/>
          <w:lang w:val="ro-RO"/>
        </w:rPr>
        <w:t xml:space="preserve">ezvoltării unui sistem eficace de indicatori în conformitate cu metodologia CE, </w:t>
      </w:r>
      <w:r w:rsidR="008E00C5" w:rsidRPr="00EE5286">
        <w:rPr>
          <w:rFonts w:cs="Arial"/>
          <w:color w:val="000000"/>
          <w:lang w:val="ro-RO"/>
        </w:rPr>
        <w:t xml:space="preserve">capacitatea adecvată la nivel de proiect şi de program </w:t>
      </w:r>
      <w:r w:rsidR="008E00C5" w:rsidRPr="00EE5286">
        <w:rPr>
          <w:color w:val="000000"/>
          <w:lang w:val="ro-RO"/>
        </w:rPr>
        <w:t xml:space="preserve">pentru utilizarea indicatorilor şi furnizarea de date pentru calcularea şi monitorizarea indicatorilor. Acesta ar trebui implementat sub coordonarea MFE şi ar trebui să includă şi furnizarea de asistenţă şi formare pentru toţi utilizatorii sistemului. MFE trebuie să </w:t>
      </w:r>
      <w:r w:rsidR="00280411">
        <w:rPr>
          <w:color w:val="000000"/>
          <w:lang w:val="ro-RO"/>
        </w:rPr>
        <w:t xml:space="preserve">se </w:t>
      </w:r>
      <w:r w:rsidR="008E00C5" w:rsidRPr="00EE5286">
        <w:rPr>
          <w:color w:val="000000"/>
          <w:lang w:val="ro-RO"/>
        </w:rPr>
        <w:t>asigure că furnizorii de date au capacitatea şi competenţele de a genera date şi de a şi le asuma</w:t>
      </w:r>
      <w:r w:rsidRPr="00EE5286">
        <w:rPr>
          <w:rFonts w:cs="Arial"/>
          <w:color w:val="000000"/>
          <w:lang w:val="ro-RO"/>
        </w:rPr>
        <w:t xml:space="preserve">. Recomandarea se adresează prin asistenţă </w:t>
      </w:r>
      <w:r w:rsidR="008E00C5" w:rsidRPr="00EE5286">
        <w:rPr>
          <w:rFonts w:cs="Arial"/>
          <w:color w:val="000000"/>
          <w:lang w:val="ro-RO"/>
        </w:rPr>
        <w:t>PO</w:t>
      </w:r>
      <w:r w:rsidRPr="00EE5286">
        <w:rPr>
          <w:rFonts w:cs="Arial"/>
          <w:color w:val="000000"/>
          <w:lang w:val="ro-RO"/>
        </w:rPr>
        <w:t xml:space="preserve"> 2014-2020 în pregătirea ghidului </w:t>
      </w:r>
      <w:r w:rsidR="008E00C5" w:rsidRPr="00EE5286">
        <w:rPr>
          <w:rFonts w:cs="Arial"/>
          <w:color w:val="000000"/>
          <w:lang w:val="ro-RO"/>
        </w:rPr>
        <w:t xml:space="preserve">pentru </w:t>
      </w:r>
      <w:r w:rsidRPr="00EE5286">
        <w:rPr>
          <w:rFonts w:cs="Arial"/>
          <w:color w:val="000000"/>
          <w:lang w:val="ro-RO"/>
        </w:rPr>
        <w:t>indicatori şi trebuie să fie urmat</w:t>
      </w:r>
      <w:r w:rsidR="008E00C5" w:rsidRPr="00EE5286">
        <w:rPr>
          <w:rFonts w:cs="Arial"/>
          <w:color w:val="000000"/>
          <w:lang w:val="ro-RO"/>
        </w:rPr>
        <w:t>ă</w:t>
      </w:r>
      <w:r w:rsidRPr="00EE5286">
        <w:rPr>
          <w:rFonts w:cs="Arial"/>
          <w:color w:val="000000"/>
          <w:lang w:val="ro-RO"/>
        </w:rPr>
        <w:t xml:space="preserve"> de îndrumare adaptat</w:t>
      </w:r>
      <w:r w:rsidR="008E00C5" w:rsidRPr="00EE5286">
        <w:rPr>
          <w:rFonts w:cs="Arial"/>
          <w:color w:val="000000"/>
          <w:lang w:val="ro-RO"/>
        </w:rPr>
        <w:t>ă</w:t>
      </w:r>
      <w:r w:rsidRPr="00EE5286">
        <w:rPr>
          <w:rFonts w:cs="Arial"/>
          <w:color w:val="000000"/>
          <w:lang w:val="ro-RO"/>
        </w:rPr>
        <w:t xml:space="preserve"> la </w:t>
      </w:r>
      <w:r w:rsidR="008E00C5" w:rsidRPr="00EE5286">
        <w:rPr>
          <w:rFonts w:cs="Arial"/>
          <w:color w:val="000000"/>
          <w:lang w:val="ro-RO"/>
        </w:rPr>
        <w:t>audienţă</w:t>
      </w:r>
      <w:r w:rsidRPr="00EE5286">
        <w:rPr>
          <w:rFonts w:cs="Arial"/>
          <w:color w:val="000000"/>
          <w:lang w:val="ro-RO"/>
        </w:rPr>
        <w:t>.</w:t>
      </w:r>
    </w:p>
    <w:p w:rsidR="00BE5F60" w:rsidRPr="00EE5286" w:rsidRDefault="00BE5F60" w:rsidP="00BE5F60">
      <w:pPr>
        <w:jc w:val="both"/>
        <w:rPr>
          <w:rFonts w:cs="Arial"/>
          <w:color w:val="000000"/>
          <w:lang w:val="ro-RO"/>
        </w:rPr>
      </w:pPr>
      <w:r w:rsidRPr="00EE5286">
        <w:rPr>
          <w:rFonts w:cs="Arial"/>
          <w:color w:val="000000"/>
          <w:lang w:val="ro-RO"/>
        </w:rPr>
        <w:t>R7. Extinderea conceptului de e-coeziune în toate procesele de schimb de date cu beneficiarii. Este deja considerat a fi obiect</w:t>
      </w:r>
      <w:r w:rsidR="0047337E" w:rsidRPr="00EE5286">
        <w:rPr>
          <w:rFonts w:cs="Arial"/>
          <w:color w:val="000000"/>
          <w:lang w:val="ro-RO"/>
        </w:rPr>
        <w:t>u</w:t>
      </w:r>
      <w:r w:rsidRPr="00EE5286">
        <w:rPr>
          <w:rFonts w:cs="Arial"/>
          <w:color w:val="000000"/>
          <w:lang w:val="ro-RO"/>
        </w:rPr>
        <w:t>l Ax</w:t>
      </w:r>
      <w:r w:rsidR="00280411">
        <w:rPr>
          <w:rFonts w:cs="Arial"/>
          <w:color w:val="000000"/>
          <w:lang w:val="ro-RO"/>
        </w:rPr>
        <w:t>ei</w:t>
      </w:r>
      <w:r w:rsidRPr="00EE5286">
        <w:rPr>
          <w:rFonts w:cs="Arial"/>
          <w:color w:val="000000"/>
          <w:lang w:val="ro-RO"/>
        </w:rPr>
        <w:t xml:space="preserve"> </w:t>
      </w:r>
      <w:r w:rsidR="0047337E" w:rsidRPr="00EE5286">
        <w:rPr>
          <w:rFonts w:cs="Arial"/>
          <w:color w:val="000000"/>
          <w:lang w:val="ro-RO"/>
        </w:rPr>
        <w:t>Prioritare</w:t>
      </w:r>
      <w:r w:rsidR="00280411">
        <w:rPr>
          <w:rFonts w:cs="Arial"/>
          <w:color w:val="000000"/>
          <w:lang w:val="ro-RO"/>
        </w:rPr>
        <w:t xml:space="preserve"> nr.</w:t>
      </w:r>
      <w:r w:rsidR="0047337E" w:rsidRPr="00EE5286">
        <w:rPr>
          <w:rFonts w:cs="Arial"/>
          <w:color w:val="000000"/>
          <w:lang w:val="ro-RO"/>
        </w:rPr>
        <w:t xml:space="preserve"> </w:t>
      </w:r>
      <w:r w:rsidRPr="00EE5286">
        <w:rPr>
          <w:rFonts w:cs="Arial"/>
          <w:color w:val="000000"/>
          <w:lang w:val="ro-RO"/>
        </w:rPr>
        <w:t>2 din POAT 2014-2020. Recomandarea rămâne valabilă.</w:t>
      </w:r>
    </w:p>
    <w:p w:rsidR="00BE5F60" w:rsidRPr="00EE5286" w:rsidRDefault="00BE5F60" w:rsidP="00BE5F60">
      <w:pPr>
        <w:jc w:val="both"/>
        <w:rPr>
          <w:rFonts w:cs="Arial"/>
          <w:color w:val="000000"/>
          <w:lang w:val="ro-RO"/>
        </w:rPr>
      </w:pPr>
      <w:r w:rsidRPr="00EE5286">
        <w:rPr>
          <w:rFonts w:cs="Arial"/>
          <w:color w:val="000000"/>
          <w:lang w:val="ro-RO"/>
        </w:rPr>
        <w:t xml:space="preserve">R8. </w:t>
      </w:r>
      <w:r w:rsidR="007575A9" w:rsidRPr="00EE5286">
        <w:rPr>
          <w:color w:val="000000"/>
          <w:lang w:val="ro-RO"/>
        </w:rPr>
        <w:t>Consolidarea sistemelor de management şi control ale autorităţilor publice. Aceasta trebuie implementată prin îmbunătăţirea competenţelor referitoare la controlul intern, managementul riscului şi prevenirea, identificarea şi gestionarea neregulilor</w:t>
      </w:r>
      <w:r w:rsidR="00E04673" w:rsidRPr="00387CC8">
        <w:rPr>
          <w:color w:val="000000"/>
          <w:lang w:val="ro-RO"/>
        </w:rPr>
        <w:t xml:space="preserve">. Sunt de explorat modalităţi legate de modul în care criteriile de evaluare ale SCM pot fi incluse în evaluarea performanţelor profesionale ale managerilor şi sancţiuni suplimentare de aplicat în cazurile de </w:t>
      </w:r>
      <w:r w:rsidR="00280411">
        <w:rPr>
          <w:color w:val="000000"/>
          <w:lang w:val="ro-RO"/>
        </w:rPr>
        <w:t>abateri</w:t>
      </w:r>
      <w:r w:rsidR="00E04673" w:rsidRPr="00387CC8">
        <w:rPr>
          <w:color w:val="000000"/>
          <w:lang w:val="ro-RO"/>
        </w:rPr>
        <w:t xml:space="preserve"> disciplin</w:t>
      </w:r>
      <w:r w:rsidR="00280411">
        <w:rPr>
          <w:color w:val="000000"/>
          <w:lang w:val="ro-RO"/>
        </w:rPr>
        <w:t>are</w:t>
      </w:r>
      <w:r w:rsidR="00E04673" w:rsidRPr="00387CC8">
        <w:rPr>
          <w:color w:val="000000"/>
          <w:lang w:val="ro-RO"/>
        </w:rPr>
        <w:t>. Îmbunătăţirea procedurilor de achiziţii publice trebuie să continue</w:t>
      </w:r>
      <w:r w:rsidRPr="00EE5286">
        <w:rPr>
          <w:rFonts w:cs="Arial"/>
          <w:color w:val="000000"/>
          <w:lang w:val="ro-RO"/>
        </w:rPr>
        <w:t>. Recomandarea a fost confirmată şi acceptată prin planul de acţiune pentru întărirea capacităţii administrative ataşat AP 2014-2020</w:t>
      </w:r>
      <w:r w:rsidR="007575A9" w:rsidRPr="00EE5286">
        <w:rPr>
          <w:rFonts w:cs="Arial"/>
          <w:color w:val="000000"/>
          <w:lang w:val="ro-RO"/>
        </w:rPr>
        <w:t>. Recomandarea rămâne valabilă.</w:t>
      </w:r>
    </w:p>
    <w:p w:rsidR="00BE5F60" w:rsidRPr="00EE5286" w:rsidRDefault="00BE5F60" w:rsidP="00BE5F60">
      <w:pPr>
        <w:jc w:val="both"/>
        <w:rPr>
          <w:rFonts w:cs="Arial"/>
          <w:b/>
          <w:color w:val="000000"/>
          <w:lang w:val="ro-RO"/>
        </w:rPr>
      </w:pPr>
      <w:r w:rsidRPr="00EE5286">
        <w:rPr>
          <w:rFonts w:cs="Arial"/>
          <w:b/>
          <w:color w:val="000000"/>
          <w:lang w:val="ro-RO"/>
        </w:rPr>
        <w:t>Alte măsuri pentru a sprijini consolidarea capacităţii administrative a autorităţilor</w:t>
      </w:r>
    </w:p>
    <w:p w:rsidR="00BE5F60" w:rsidRPr="00EE5286" w:rsidRDefault="00BE5F60" w:rsidP="00BE5F60">
      <w:pPr>
        <w:jc w:val="both"/>
        <w:rPr>
          <w:rFonts w:cs="Arial"/>
          <w:color w:val="000000"/>
          <w:lang w:val="ro-RO"/>
        </w:rPr>
      </w:pPr>
      <w:r w:rsidRPr="00EE5286">
        <w:rPr>
          <w:rFonts w:cs="Arial"/>
          <w:color w:val="000000"/>
          <w:lang w:val="ro-RO"/>
        </w:rPr>
        <w:t>Punerea în aplicare a reformei administraţiei publice pentru a crea un mediu favorabil pentru dezvoltarea capacităţii administrative a autorităţilor implicate în gestionarea fondurilor UE.</w:t>
      </w:r>
    </w:p>
    <w:p w:rsidR="00E04673" w:rsidRDefault="00B011BA" w:rsidP="00387CC8">
      <w:pPr>
        <w:numPr>
          <w:ilvl w:val="0"/>
          <w:numId w:val="4"/>
        </w:numPr>
        <w:tabs>
          <w:tab w:val="clear" w:pos="0"/>
        </w:tabs>
        <w:contextualSpacing/>
        <w:jc w:val="both"/>
        <w:rPr>
          <w:rFonts w:cs="Arial"/>
          <w:color w:val="000000"/>
          <w:lang w:val="ro-RO"/>
        </w:rPr>
      </w:pPr>
      <w:bookmarkStart w:id="59" w:name="_Toc412471775"/>
      <w:r w:rsidRPr="00EE5286">
        <w:rPr>
          <w:rFonts w:cs="Arial"/>
          <w:color w:val="000000"/>
          <w:lang w:val="ro-RO"/>
        </w:rPr>
        <w:t xml:space="preserve">este </w:t>
      </w:r>
      <w:r w:rsidR="00D4310D" w:rsidRPr="00EE5286">
        <w:rPr>
          <w:rFonts w:cs="Arial"/>
          <w:color w:val="000000"/>
          <w:lang w:val="ro-RO"/>
        </w:rPr>
        <w:t xml:space="preserve">nevoie de </w:t>
      </w:r>
      <w:r w:rsidRPr="00EE5286">
        <w:rPr>
          <w:rFonts w:cs="Arial"/>
          <w:color w:val="000000"/>
          <w:lang w:val="ro-RO"/>
        </w:rPr>
        <w:t>îmbunătăţirea în mod specific a</w:t>
      </w:r>
      <w:r w:rsidR="00D4310D" w:rsidRPr="00EE5286">
        <w:rPr>
          <w:rFonts w:cs="Arial"/>
          <w:color w:val="000000"/>
          <w:lang w:val="ro-RO"/>
        </w:rPr>
        <w:t xml:space="preserve"> capacit</w:t>
      </w:r>
      <w:r w:rsidRPr="00EE5286">
        <w:rPr>
          <w:rFonts w:cs="Arial"/>
          <w:color w:val="000000"/>
          <w:lang w:val="ro-RO"/>
        </w:rPr>
        <w:t>ăţii</w:t>
      </w:r>
      <w:r w:rsidR="00D4310D" w:rsidRPr="00EE5286">
        <w:rPr>
          <w:rFonts w:cs="Arial"/>
          <w:color w:val="000000"/>
          <w:lang w:val="ro-RO"/>
        </w:rPr>
        <w:t xml:space="preserve"> </w:t>
      </w:r>
      <w:r w:rsidRPr="00EE5286">
        <w:rPr>
          <w:rFonts w:cs="Arial"/>
          <w:color w:val="000000"/>
          <w:lang w:val="ro-RO"/>
        </w:rPr>
        <w:t xml:space="preserve">de </w:t>
      </w:r>
      <w:r w:rsidR="00D4310D" w:rsidRPr="00EE5286">
        <w:rPr>
          <w:rFonts w:cs="Arial"/>
          <w:color w:val="000000"/>
          <w:lang w:val="ro-RO"/>
        </w:rPr>
        <w:t>proiect</w:t>
      </w:r>
      <w:r w:rsidRPr="00EE5286">
        <w:rPr>
          <w:rFonts w:cs="Arial"/>
          <w:color w:val="000000"/>
          <w:lang w:val="ro-RO"/>
        </w:rPr>
        <w:t xml:space="preserve">are de </w:t>
      </w:r>
      <w:r w:rsidR="00D4310D" w:rsidRPr="00EE5286">
        <w:rPr>
          <w:rFonts w:cs="Arial"/>
          <w:color w:val="000000"/>
          <w:lang w:val="ro-RO"/>
        </w:rPr>
        <w:t xml:space="preserve">politici şi </w:t>
      </w:r>
      <w:r w:rsidRPr="00EE5286">
        <w:rPr>
          <w:rFonts w:cs="Arial"/>
          <w:color w:val="000000"/>
          <w:lang w:val="ro-RO"/>
        </w:rPr>
        <w:t>de implementare;</w:t>
      </w:r>
    </w:p>
    <w:p w:rsidR="00E04673" w:rsidRDefault="00B011BA" w:rsidP="00387CC8">
      <w:pPr>
        <w:numPr>
          <w:ilvl w:val="0"/>
          <w:numId w:val="4"/>
        </w:numPr>
        <w:tabs>
          <w:tab w:val="clear" w:pos="0"/>
        </w:tabs>
        <w:contextualSpacing/>
        <w:jc w:val="both"/>
        <w:rPr>
          <w:rFonts w:cs="Arial"/>
          <w:color w:val="000000"/>
          <w:lang w:val="ro-RO"/>
        </w:rPr>
      </w:pPr>
      <w:r w:rsidRPr="00EE5286">
        <w:rPr>
          <w:rFonts w:cs="Arial"/>
          <w:color w:val="000000"/>
          <w:lang w:val="ro-RO"/>
        </w:rPr>
        <w:t xml:space="preserve">îmbunătăţirea </w:t>
      </w:r>
      <w:r w:rsidR="00D4310D" w:rsidRPr="00EE5286">
        <w:rPr>
          <w:rFonts w:cs="Arial"/>
          <w:color w:val="000000"/>
          <w:lang w:val="ro-RO"/>
        </w:rPr>
        <w:t>eficacităţii şi eficienţei sistemului de administraţ</w:t>
      </w:r>
      <w:r w:rsidRPr="00EE5286">
        <w:rPr>
          <w:rFonts w:cs="Arial"/>
          <w:color w:val="000000"/>
          <w:lang w:val="ro-RO"/>
        </w:rPr>
        <w:t>ie publică;</w:t>
      </w:r>
    </w:p>
    <w:p w:rsidR="00E04673" w:rsidRDefault="00B011BA" w:rsidP="00387CC8">
      <w:pPr>
        <w:numPr>
          <w:ilvl w:val="0"/>
          <w:numId w:val="4"/>
        </w:numPr>
        <w:tabs>
          <w:tab w:val="clear" w:pos="0"/>
        </w:tabs>
        <w:contextualSpacing/>
        <w:jc w:val="both"/>
        <w:rPr>
          <w:rFonts w:cs="Arial"/>
          <w:color w:val="000000"/>
          <w:lang w:val="ro-RO"/>
        </w:rPr>
      </w:pPr>
      <w:r w:rsidRPr="00EE5286">
        <w:rPr>
          <w:rFonts w:cs="Arial"/>
          <w:color w:val="000000"/>
          <w:lang w:val="ro-RO"/>
        </w:rPr>
        <w:t xml:space="preserve">abordarea </w:t>
      </w:r>
      <w:r w:rsidR="00D4310D" w:rsidRPr="00EE5286">
        <w:rPr>
          <w:rFonts w:cs="Arial"/>
          <w:color w:val="000000"/>
          <w:lang w:val="ro-RO"/>
        </w:rPr>
        <w:t>corupţiei într-un mod mai eficient.</w:t>
      </w:r>
    </w:p>
    <w:bookmarkEnd w:id="59"/>
    <w:p w:rsidR="00DD2EC5" w:rsidRPr="00EE5286" w:rsidRDefault="00D4310D" w:rsidP="00B011BA">
      <w:pPr>
        <w:jc w:val="both"/>
        <w:rPr>
          <w:color w:val="000000"/>
          <w:lang w:val="ro-RO"/>
        </w:rPr>
      </w:pPr>
      <w:r w:rsidRPr="00EE5286">
        <w:rPr>
          <w:color w:val="000000"/>
          <w:lang w:val="ro-RO"/>
        </w:rPr>
        <w:t>Recomandările rămân valabile. Premise pozitive pentru îndeplinirea acestora sunt AT a Secretariatului General al Guvernului şi măsura de consolidare a capacităţii administrative şi lupta împotriva corupţiei inclus</w:t>
      </w:r>
      <w:r w:rsidR="00B011BA" w:rsidRPr="00EE5286">
        <w:rPr>
          <w:color w:val="000000"/>
          <w:lang w:val="ro-RO"/>
        </w:rPr>
        <w:t>ă</w:t>
      </w:r>
      <w:r w:rsidRPr="00EE5286">
        <w:rPr>
          <w:color w:val="000000"/>
          <w:lang w:val="ro-RO"/>
        </w:rPr>
        <w:t xml:space="preserve"> în PO </w:t>
      </w:r>
      <w:r w:rsidR="00B011BA" w:rsidRPr="00EE5286">
        <w:rPr>
          <w:color w:val="000000"/>
          <w:lang w:val="ro-RO"/>
        </w:rPr>
        <w:t>CA</w:t>
      </w:r>
      <w:r w:rsidRPr="00EE5286">
        <w:rPr>
          <w:color w:val="000000"/>
          <w:lang w:val="ro-RO"/>
        </w:rPr>
        <w:t xml:space="preserve"> 2014-2020</w:t>
      </w:r>
      <w:r w:rsidR="00B011BA" w:rsidRPr="00EE5286">
        <w:rPr>
          <w:color w:val="000000"/>
          <w:lang w:val="ro-RO"/>
        </w:rPr>
        <w:t>.</w:t>
      </w:r>
    </w:p>
    <w:p w:rsidR="00BE5F60" w:rsidRPr="00F304EE" w:rsidRDefault="00BE5F60" w:rsidP="00DD2EC5">
      <w:pPr>
        <w:pStyle w:val="broodtekst"/>
        <w:rPr>
          <w:rFonts w:cs="Arial"/>
          <w:lang w:val="ro-RO"/>
        </w:rPr>
        <w:sectPr w:rsidR="00BE5F60" w:rsidRPr="00F304EE" w:rsidSect="00FE70A7">
          <w:headerReference w:type="even" r:id="rId76"/>
          <w:headerReference w:type="default" r:id="rId77"/>
          <w:footerReference w:type="even" r:id="rId78"/>
          <w:footerReference w:type="default" r:id="rId79"/>
          <w:pgSz w:w="11906" w:h="16838" w:code="9"/>
          <w:pgMar w:top="1701" w:right="1985" w:bottom="1134" w:left="1985" w:header="567" w:footer="567" w:gutter="0"/>
          <w:cols w:space="720"/>
          <w:docGrid w:linePitch="360"/>
        </w:sectPr>
      </w:pPr>
    </w:p>
    <w:p w:rsidR="00023E93" w:rsidRPr="00F304EE" w:rsidRDefault="00023E93" w:rsidP="00E169D7">
      <w:pPr>
        <w:pStyle w:val="StyleHeading118ptJustified"/>
        <w:rPr>
          <w:lang w:val="ro-RO"/>
        </w:rPr>
      </w:pPr>
      <w:bookmarkStart w:id="60" w:name="_Toc422136256"/>
      <w:r w:rsidRPr="00F304EE">
        <w:rPr>
          <w:lang w:val="ro-RO"/>
        </w:rPr>
        <w:lastRenderedPageBreak/>
        <w:t>Analiza capacităţii administrative a beneficiarilor</w:t>
      </w:r>
      <w:bookmarkEnd w:id="60"/>
    </w:p>
    <w:p w:rsidR="00023E93" w:rsidRPr="00F304EE" w:rsidRDefault="00F9554C" w:rsidP="00F9554C">
      <w:pPr>
        <w:pStyle w:val="Heading2"/>
        <w:tabs>
          <w:tab w:val="clear" w:pos="0"/>
          <w:tab w:val="clear" w:pos="553"/>
        </w:tabs>
        <w:spacing w:after="120"/>
        <w:rPr>
          <w:rFonts w:cs="Arial"/>
          <w:lang w:val="ro-RO"/>
        </w:rPr>
      </w:pPr>
      <w:bookmarkStart w:id="61" w:name="_Toc378251440"/>
      <w:bookmarkStart w:id="62" w:name="_Toc422136257"/>
      <w:r w:rsidRPr="00280411">
        <w:rPr>
          <w:lang w:val="ro-RO"/>
        </w:rPr>
        <w:t>Colectarea de date</w:t>
      </w:r>
      <w:r w:rsidRPr="00F304EE">
        <w:rPr>
          <w:lang w:val="ro-RO"/>
        </w:rPr>
        <w:t xml:space="preserve"> şi informaţii privind capacitatea administrativă a beneficiarilor</w:t>
      </w:r>
      <w:bookmarkEnd w:id="61"/>
      <w:bookmarkEnd w:id="62"/>
    </w:p>
    <w:p w:rsidR="00F9554C" w:rsidRPr="00F304EE" w:rsidRDefault="00F9554C" w:rsidP="00690C1F">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 xml:space="preserve">Echipa de evaluare a demarat analiza capacităţii administrative a beneficiarilor printr-o analiză documentară. Documentele analizate sunt prezentate în Anexa 1, lista surselor care au fost utilizate şi pentru evaluarea autorităţilor. Două dintre evaluările consultate sunt concentrate pe capacitatea beneficiarilor: „Provocări asociate capacităţii Beneficiarilor” (2011) şi „Evaluarea </w:t>
      </w:r>
      <w:r w:rsidR="00280411">
        <w:rPr>
          <w:rFonts w:ascii="Arial" w:hAnsi="Arial" w:cs="Arial"/>
          <w:sz w:val="18"/>
          <w:szCs w:val="18"/>
          <w:lang w:val="ro-RO"/>
        </w:rPr>
        <w:t>c</w:t>
      </w:r>
      <w:r w:rsidRPr="00F304EE">
        <w:rPr>
          <w:rFonts w:ascii="Arial" w:hAnsi="Arial" w:cs="Arial"/>
          <w:sz w:val="18"/>
          <w:szCs w:val="18"/>
          <w:lang w:val="ro-RO"/>
        </w:rPr>
        <w:t xml:space="preserve">apacităţilor </w:t>
      </w:r>
      <w:r w:rsidR="00280411">
        <w:rPr>
          <w:rFonts w:ascii="Arial" w:hAnsi="Arial" w:cs="Arial"/>
          <w:sz w:val="18"/>
          <w:szCs w:val="18"/>
          <w:lang w:val="ro-RO"/>
        </w:rPr>
        <w:t>a</w:t>
      </w:r>
      <w:r w:rsidRPr="00F304EE">
        <w:rPr>
          <w:rFonts w:ascii="Arial" w:hAnsi="Arial" w:cs="Arial"/>
          <w:sz w:val="18"/>
          <w:szCs w:val="18"/>
          <w:lang w:val="ro-RO"/>
        </w:rPr>
        <w:t xml:space="preserve">dministrative ale </w:t>
      </w:r>
      <w:r w:rsidR="00280411">
        <w:rPr>
          <w:rFonts w:ascii="Arial" w:hAnsi="Arial" w:cs="Arial"/>
          <w:sz w:val="18"/>
          <w:szCs w:val="18"/>
          <w:lang w:val="ro-RO"/>
        </w:rPr>
        <w:t>r</w:t>
      </w:r>
      <w:r w:rsidRPr="00F304EE">
        <w:rPr>
          <w:rFonts w:ascii="Arial" w:hAnsi="Arial" w:cs="Arial"/>
          <w:sz w:val="18"/>
          <w:szCs w:val="18"/>
          <w:lang w:val="ro-RO"/>
        </w:rPr>
        <w:t>egiunilor” (2011). Alte evaluări, studii şi rapoarte de implementare menţionează capacitatea beneficiarilor în contextul analizei implementării PO şi a identificării factorilor</w:t>
      </w:r>
      <w:r w:rsidR="00E81B75" w:rsidRPr="00F304EE">
        <w:rPr>
          <w:rFonts w:ascii="Arial" w:hAnsi="Arial" w:cs="Arial"/>
          <w:sz w:val="18"/>
          <w:szCs w:val="18"/>
          <w:lang w:val="ro-RO"/>
        </w:rPr>
        <w:t xml:space="preserve"> care influenţează performanţa.</w:t>
      </w:r>
    </w:p>
    <w:p w:rsidR="00F9554C" w:rsidRPr="00F304EE" w:rsidRDefault="00F9554C" w:rsidP="00690C1F">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 xml:space="preserve">Evaluarea este structurată pe trei dimensiuni </w:t>
      </w:r>
      <w:r w:rsidR="005000B8" w:rsidRPr="00F304EE">
        <w:rPr>
          <w:rFonts w:ascii="Arial" w:hAnsi="Arial" w:cs="Arial"/>
          <w:sz w:val="18"/>
          <w:szCs w:val="18"/>
          <w:lang w:val="ro-RO"/>
        </w:rPr>
        <w:t>ale capacităţii administrative:</w:t>
      </w:r>
    </w:p>
    <w:p w:rsidR="00F9554C" w:rsidRPr="00F304EE" w:rsidRDefault="00F9554C" w:rsidP="007C4508">
      <w:pPr>
        <w:pStyle w:val="PlainText"/>
        <w:numPr>
          <w:ilvl w:val="0"/>
          <w:numId w:val="42"/>
        </w:numPr>
        <w:tabs>
          <w:tab w:val="clear" w:pos="720"/>
        </w:tabs>
        <w:spacing w:line="260" w:lineRule="atLeast"/>
        <w:jc w:val="both"/>
        <w:rPr>
          <w:rFonts w:ascii="Arial" w:hAnsi="Arial" w:cs="Arial"/>
          <w:sz w:val="18"/>
          <w:szCs w:val="18"/>
          <w:lang w:val="ro-RO"/>
        </w:rPr>
      </w:pPr>
      <w:r w:rsidRPr="00F304EE">
        <w:rPr>
          <w:rFonts w:ascii="Arial" w:hAnsi="Arial" w:cs="Arial"/>
          <w:sz w:val="18"/>
          <w:szCs w:val="18"/>
          <w:lang w:val="ro-RO"/>
        </w:rPr>
        <w:t>Capacitatea beneficiarilor de a gestiona proiecte;</w:t>
      </w:r>
    </w:p>
    <w:p w:rsidR="00F9554C" w:rsidRPr="00F304EE" w:rsidRDefault="00F9554C" w:rsidP="007C4508">
      <w:pPr>
        <w:pStyle w:val="PlainText"/>
        <w:numPr>
          <w:ilvl w:val="0"/>
          <w:numId w:val="42"/>
        </w:numPr>
        <w:tabs>
          <w:tab w:val="clear" w:pos="720"/>
        </w:tabs>
        <w:spacing w:line="260" w:lineRule="atLeast"/>
        <w:jc w:val="both"/>
        <w:rPr>
          <w:rFonts w:ascii="Arial" w:hAnsi="Arial" w:cs="Arial"/>
          <w:sz w:val="18"/>
          <w:szCs w:val="18"/>
          <w:lang w:val="ro-RO"/>
        </w:rPr>
      </w:pPr>
      <w:r w:rsidRPr="00F304EE">
        <w:rPr>
          <w:rFonts w:ascii="Arial" w:hAnsi="Arial" w:cs="Arial"/>
          <w:sz w:val="18"/>
          <w:szCs w:val="18"/>
          <w:lang w:val="ro-RO"/>
        </w:rPr>
        <w:t>Capacitatea de a mobiliza resurse umane;</w:t>
      </w:r>
    </w:p>
    <w:p w:rsidR="00F9554C" w:rsidRPr="00F304EE" w:rsidRDefault="00F9554C" w:rsidP="007C4508">
      <w:pPr>
        <w:pStyle w:val="PlainText"/>
        <w:numPr>
          <w:ilvl w:val="0"/>
          <w:numId w:val="42"/>
        </w:numPr>
        <w:tabs>
          <w:tab w:val="clear" w:pos="720"/>
        </w:tabs>
        <w:spacing w:line="260" w:lineRule="atLeast"/>
        <w:jc w:val="both"/>
        <w:rPr>
          <w:rFonts w:ascii="Arial" w:hAnsi="Arial" w:cs="Arial"/>
          <w:sz w:val="18"/>
          <w:szCs w:val="18"/>
          <w:lang w:val="ro-RO"/>
        </w:rPr>
      </w:pPr>
      <w:r w:rsidRPr="00F304EE">
        <w:rPr>
          <w:rFonts w:ascii="Arial" w:hAnsi="Arial" w:cs="Arial"/>
          <w:sz w:val="18"/>
          <w:szCs w:val="18"/>
          <w:lang w:val="ro-RO"/>
        </w:rPr>
        <w:t>Capacitatea de a mobiliza resurse financiare.</w:t>
      </w:r>
    </w:p>
    <w:p w:rsidR="00041E7B" w:rsidRPr="00EE5286" w:rsidRDefault="00690C1F" w:rsidP="00690C1F">
      <w:pPr>
        <w:pStyle w:val="PlainText"/>
        <w:spacing w:line="260" w:lineRule="atLeast"/>
        <w:jc w:val="both"/>
        <w:rPr>
          <w:rFonts w:ascii="Arial" w:hAnsi="Arial" w:cs="Arial"/>
          <w:color w:val="000000"/>
          <w:sz w:val="18"/>
          <w:szCs w:val="18"/>
          <w:lang w:val="ro-RO"/>
        </w:rPr>
      </w:pPr>
      <w:r w:rsidRPr="00F304EE">
        <w:rPr>
          <w:rFonts w:ascii="Arial" w:hAnsi="Arial" w:cs="Arial"/>
          <w:sz w:val="18"/>
          <w:szCs w:val="18"/>
          <w:lang w:val="ro-RO"/>
        </w:rPr>
        <w:t>O</w:t>
      </w:r>
      <w:r w:rsidR="00041E7B" w:rsidRPr="00F304EE">
        <w:rPr>
          <w:rFonts w:ascii="Arial" w:hAnsi="Arial" w:cs="Arial"/>
          <w:sz w:val="18"/>
          <w:szCs w:val="18"/>
          <w:lang w:val="ro-RO"/>
        </w:rPr>
        <w:t xml:space="preserve"> listă de verificare cu indicatori pentru capacitatea beneficiarilor a fost elaborată</w:t>
      </w:r>
      <w:r w:rsidRPr="00F304EE">
        <w:rPr>
          <w:rFonts w:ascii="Arial" w:hAnsi="Arial" w:cs="Arial"/>
          <w:sz w:val="18"/>
          <w:szCs w:val="18"/>
          <w:lang w:val="ro-RO"/>
        </w:rPr>
        <w:t xml:space="preserve"> şi</w:t>
      </w:r>
      <w:r w:rsidR="00041E7B" w:rsidRPr="00F304EE">
        <w:rPr>
          <w:rFonts w:ascii="Arial" w:hAnsi="Arial" w:cs="Arial"/>
          <w:sz w:val="18"/>
          <w:szCs w:val="18"/>
          <w:lang w:val="ro-RO"/>
        </w:rPr>
        <w:t xml:space="preserve"> inclu</w:t>
      </w:r>
      <w:r w:rsidRPr="00F304EE">
        <w:rPr>
          <w:rFonts w:ascii="Arial" w:hAnsi="Arial" w:cs="Arial"/>
          <w:sz w:val="18"/>
          <w:szCs w:val="18"/>
          <w:lang w:val="ro-RO"/>
        </w:rPr>
        <w:t>de</w:t>
      </w:r>
      <w:r w:rsidR="00041E7B" w:rsidRPr="00F304EE">
        <w:rPr>
          <w:rFonts w:ascii="Arial" w:hAnsi="Arial" w:cs="Arial"/>
          <w:sz w:val="18"/>
          <w:szCs w:val="18"/>
          <w:lang w:val="ro-RO"/>
        </w:rPr>
        <w:t xml:space="preserve"> pentru fiecare dintre cele trei dimensiuni cele mai </w:t>
      </w:r>
      <w:r w:rsidR="00041E7B" w:rsidRPr="00EE5286">
        <w:rPr>
          <w:rFonts w:ascii="Arial" w:hAnsi="Arial" w:cs="Arial"/>
          <w:color w:val="000000"/>
          <w:sz w:val="18"/>
          <w:szCs w:val="18"/>
          <w:lang w:val="ro-RO"/>
        </w:rPr>
        <w:t>relevante elemente, aşa cum sunt prezentate mai jos şi în lista de verificare ataşată în Anexa</w:t>
      </w:r>
      <w:r w:rsidRPr="00EE5286">
        <w:rPr>
          <w:rFonts w:ascii="Arial" w:hAnsi="Arial" w:cs="Arial"/>
          <w:color w:val="000000"/>
          <w:sz w:val="18"/>
          <w:szCs w:val="18"/>
          <w:lang w:val="ro-RO"/>
        </w:rPr>
        <w:t xml:space="preserve"> 2b.</w:t>
      </w:r>
    </w:p>
    <w:p w:rsidR="00041E7B" w:rsidRPr="00EE5286" w:rsidRDefault="00041E7B" w:rsidP="00F17C6C">
      <w:pPr>
        <w:pStyle w:val="PlainText"/>
        <w:numPr>
          <w:ilvl w:val="0"/>
          <w:numId w:val="43"/>
        </w:numPr>
        <w:spacing w:line="260" w:lineRule="atLeast"/>
        <w:jc w:val="both"/>
        <w:rPr>
          <w:rFonts w:ascii="Arial" w:hAnsi="Arial" w:cs="Arial"/>
          <w:color w:val="000000"/>
          <w:sz w:val="18"/>
          <w:szCs w:val="18"/>
          <w:lang w:val="ro-RO"/>
        </w:rPr>
      </w:pPr>
      <w:r w:rsidRPr="00EE5286">
        <w:rPr>
          <w:rFonts w:ascii="Arial" w:hAnsi="Arial" w:cs="Arial"/>
          <w:b/>
          <w:color w:val="000000"/>
          <w:sz w:val="18"/>
          <w:szCs w:val="18"/>
          <w:lang w:val="ro-RO"/>
        </w:rPr>
        <w:t>Capacitatea beneficiarilor de a gestiona proiecte inclu</w:t>
      </w:r>
      <w:r w:rsidR="00690C1F" w:rsidRPr="00EE5286">
        <w:rPr>
          <w:rFonts w:ascii="Arial" w:hAnsi="Arial" w:cs="Arial"/>
          <w:b/>
          <w:color w:val="000000"/>
          <w:sz w:val="18"/>
          <w:szCs w:val="18"/>
          <w:lang w:val="ro-RO"/>
        </w:rPr>
        <w:t>siv</w:t>
      </w:r>
      <w:r w:rsidRPr="00EE5286">
        <w:rPr>
          <w:rFonts w:ascii="Arial" w:hAnsi="Arial" w:cs="Arial"/>
          <w:b/>
          <w:color w:val="000000"/>
          <w:sz w:val="18"/>
          <w:szCs w:val="18"/>
          <w:lang w:val="ro-RO"/>
        </w:rPr>
        <w:t>:</w:t>
      </w:r>
    </w:p>
    <w:p w:rsidR="00041E7B" w:rsidRPr="00EE5286" w:rsidRDefault="00690C1F" w:rsidP="007C4508">
      <w:pPr>
        <w:pStyle w:val="PlainText"/>
        <w:numPr>
          <w:ilvl w:val="0"/>
          <w:numId w:val="41"/>
        </w:numPr>
        <w:tabs>
          <w:tab w:val="clear" w:pos="1080"/>
        </w:tabs>
        <w:spacing w:before="0" w:after="0"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integrarea </w:t>
      </w:r>
      <w:r w:rsidR="00041E7B" w:rsidRPr="00EE5286">
        <w:rPr>
          <w:rFonts w:ascii="Arial" w:hAnsi="Arial" w:cs="Arial"/>
          <w:color w:val="000000"/>
          <w:sz w:val="18"/>
          <w:szCs w:val="18"/>
          <w:lang w:val="ro-RO"/>
        </w:rPr>
        <w:t>managementului proiectului în organizaţie, capacitatea de a crea echipe interdisciplinare funcţionale, măsura în care toate funcţiile organ</w:t>
      </w:r>
      <w:r w:rsidRPr="00EE5286">
        <w:rPr>
          <w:rFonts w:ascii="Arial" w:hAnsi="Arial" w:cs="Arial"/>
          <w:color w:val="000000"/>
          <w:sz w:val="18"/>
          <w:szCs w:val="18"/>
          <w:lang w:val="ro-RO"/>
        </w:rPr>
        <w:t>izaţiei sunt complet acoperite;</w:t>
      </w:r>
    </w:p>
    <w:p w:rsidR="00041E7B" w:rsidRPr="00EE5286" w:rsidRDefault="00690C1F" w:rsidP="007C4508">
      <w:pPr>
        <w:pStyle w:val="PlainText"/>
        <w:numPr>
          <w:ilvl w:val="0"/>
          <w:numId w:val="41"/>
        </w:numPr>
        <w:tabs>
          <w:tab w:val="clear" w:pos="1080"/>
        </w:tabs>
        <w:spacing w:before="0" w:after="0"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expertiza </w:t>
      </w:r>
      <w:r w:rsidR="00041E7B" w:rsidRPr="00EE5286">
        <w:rPr>
          <w:rFonts w:ascii="Arial" w:hAnsi="Arial" w:cs="Arial"/>
          <w:color w:val="000000"/>
          <w:sz w:val="18"/>
          <w:szCs w:val="18"/>
          <w:lang w:val="ro-RO"/>
        </w:rPr>
        <w:t>existentă în managementul proiectului</w:t>
      </w:r>
      <w:r w:rsidRPr="00EE5286">
        <w:rPr>
          <w:rFonts w:ascii="Arial" w:hAnsi="Arial" w:cs="Arial"/>
          <w:color w:val="000000"/>
          <w:sz w:val="18"/>
          <w:szCs w:val="18"/>
          <w:lang w:val="ro-RO"/>
        </w:rPr>
        <w:t xml:space="preserve"> </w:t>
      </w:r>
      <w:r w:rsidR="00041E7B" w:rsidRPr="00EE5286">
        <w:rPr>
          <w:rFonts w:ascii="Arial" w:hAnsi="Arial" w:cs="Arial"/>
          <w:color w:val="000000"/>
          <w:sz w:val="18"/>
          <w:szCs w:val="18"/>
          <w:lang w:val="ro-RO"/>
        </w:rPr>
        <w:t>/</w:t>
      </w:r>
      <w:r w:rsidRPr="00EE5286">
        <w:rPr>
          <w:rFonts w:ascii="Arial" w:hAnsi="Arial" w:cs="Arial"/>
          <w:color w:val="000000"/>
          <w:sz w:val="18"/>
          <w:szCs w:val="18"/>
          <w:lang w:val="ro-RO"/>
        </w:rPr>
        <w:t xml:space="preserve"> proiectele finanţate de UE;</w:t>
      </w:r>
    </w:p>
    <w:p w:rsidR="00041E7B" w:rsidRPr="00EE5286" w:rsidRDefault="00690C1F" w:rsidP="007C4508">
      <w:pPr>
        <w:pStyle w:val="PlainText"/>
        <w:numPr>
          <w:ilvl w:val="0"/>
          <w:numId w:val="41"/>
        </w:numPr>
        <w:tabs>
          <w:tab w:val="clear" w:pos="1080"/>
        </w:tabs>
        <w:spacing w:before="0" w:after="0"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existenţa </w:t>
      </w:r>
      <w:r w:rsidR="00041E7B" w:rsidRPr="00EE5286">
        <w:rPr>
          <w:rFonts w:ascii="Arial" w:hAnsi="Arial" w:cs="Arial"/>
          <w:color w:val="000000"/>
          <w:sz w:val="18"/>
          <w:szCs w:val="18"/>
          <w:lang w:val="ro-RO"/>
        </w:rPr>
        <w:t>manage</w:t>
      </w:r>
      <w:r w:rsidRPr="00EE5286">
        <w:rPr>
          <w:rFonts w:ascii="Arial" w:hAnsi="Arial" w:cs="Arial"/>
          <w:color w:val="000000"/>
          <w:sz w:val="18"/>
          <w:szCs w:val="18"/>
          <w:lang w:val="ro-RO"/>
        </w:rPr>
        <w:t>rilor de proiect experimentaţi;</w:t>
      </w:r>
    </w:p>
    <w:p w:rsidR="00041E7B" w:rsidRPr="00EE5286" w:rsidRDefault="00690C1F" w:rsidP="007C4508">
      <w:pPr>
        <w:pStyle w:val="PlainText"/>
        <w:numPr>
          <w:ilvl w:val="0"/>
          <w:numId w:val="41"/>
        </w:numPr>
        <w:tabs>
          <w:tab w:val="clear" w:pos="1080"/>
        </w:tabs>
        <w:spacing w:before="0" w:after="0"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capacitatea </w:t>
      </w:r>
      <w:r w:rsidR="00041E7B" w:rsidRPr="00EE5286">
        <w:rPr>
          <w:rFonts w:ascii="Arial" w:hAnsi="Arial" w:cs="Arial"/>
          <w:color w:val="000000"/>
          <w:sz w:val="18"/>
          <w:szCs w:val="18"/>
          <w:lang w:val="ro-RO"/>
        </w:rPr>
        <w:t>de a produce proiecte mature şi de a utiliza portofoliile de proiecte</w:t>
      </w:r>
      <w:r w:rsidRPr="00EE5286">
        <w:rPr>
          <w:rFonts w:ascii="Arial" w:hAnsi="Arial" w:cs="Arial"/>
          <w:color w:val="000000"/>
          <w:sz w:val="18"/>
          <w:szCs w:val="18"/>
          <w:lang w:val="ro-RO"/>
        </w:rPr>
        <w:t>.</w:t>
      </w:r>
    </w:p>
    <w:p w:rsidR="00F17C6C" w:rsidRPr="00EE5286" w:rsidRDefault="00F17C6C" w:rsidP="00F17C6C">
      <w:pPr>
        <w:pStyle w:val="PlainText"/>
        <w:numPr>
          <w:ilvl w:val="0"/>
          <w:numId w:val="43"/>
        </w:numPr>
        <w:spacing w:line="260" w:lineRule="atLeast"/>
        <w:jc w:val="both"/>
        <w:rPr>
          <w:rFonts w:ascii="Arial" w:hAnsi="Arial" w:cs="Arial"/>
          <w:color w:val="000000"/>
          <w:sz w:val="18"/>
          <w:szCs w:val="18"/>
          <w:lang w:val="ro-RO"/>
        </w:rPr>
      </w:pPr>
      <w:r w:rsidRPr="00EE5286">
        <w:rPr>
          <w:rFonts w:ascii="Arial" w:hAnsi="Arial" w:cs="Arial"/>
          <w:b/>
          <w:color w:val="000000"/>
          <w:sz w:val="18"/>
          <w:szCs w:val="18"/>
          <w:lang w:val="ro-RO"/>
        </w:rPr>
        <w:t xml:space="preserve">Capacitatea de a mobiliza resursele umane, inclusiv: </w:t>
      </w:r>
    </w:p>
    <w:p w:rsidR="00690C1F" w:rsidRPr="00EE5286" w:rsidRDefault="00690C1F" w:rsidP="007C4508">
      <w:pPr>
        <w:pStyle w:val="PlainText"/>
        <w:numPr>
          <w:ilvl w:val="0"/>
          <w:numId w:val="41"/>
        </w:numPr>
        <w:tabs>
          <w:tab w:val="clear" w:pos="1080"/>
        </w:tabs>
        <w:spacing w:before="0" w:after="0"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capacitatea resurselor umane de a implementa proiecte în cantitate suficientă; </w:t>
      </w:r>
    </w:p>
    <w:p w:rsidR="00690C1F" w:rsidRPr="00EE5286" w:rsidRDefault="00690C1F" w:rsidP="007C4508">
      <w:pPr>
        <w:pStyle w:val="PlainText"/>
        <w:numPr>
          <w:ilvl w:val="0"/>
          <w:numId w:val="41"/>
        </w:numPr>
        <w:tabs>
          <w:tab w:val="clear" w:pos="1080"/>
        </w:tabs>
        <w:spacing w:before="0" w:after="0"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capacitatea de a gestiona fluctuaţia personalului; </w:t>
      </w:r>
    </w:p>
    <w:p w:rsidR="00690C1F" w:rsidRPr="00F304EE" w:rsidRDefault="00690C1F" w:rsidP="007C4508">
      <w:pPr>
        <w:pStyle w:val="PlainText"/>
        <w:numPr>
          <w:ilvl w:val="0"/>
          <w:numId w:val="41"/>
        </w:numPr>
        <w:tabs>
          <w:tab w:val="clear" w:pos="108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 xml:space="preserve">existenţa competenţelor în procesele cheie; </w:t>
      </w:r>
    </w:p>
    <w:p w:rsidR="00690C1F" w:rsidRPr="00F304EE" w:rsidRDefault="00690C1F" w:rsidP="007C4508">
      <w:pPr>
        <w:pStyle w:val="PlainText"/>
        <w:numPr>
          <w:ilvl w:val="0"/>
          <w:numId w:val="41"/>
        </w:numPr>
        <w:tabs>
          <w:tab w:val="clear" w:pos="108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calitatea adecvată a servicii</w:t>
      </w:r>
      <w:r w:rsidR="00F17C6C" w:rsidRPr="00F304EE">
        <w:rPr>
          <w:rFonts w:ascii="Arial" w:hAnsi="Arial" w:cs="Arial"/>
          <w:sz w:val="18"/>
          <w:szCs w:val="18"/>
          <w:lang w:val="ro-RO"/>
        </w:rPr>
        <w:t>lor de consultanţă disponibile.</w:t>
      </w:r>
    </w:p>
    <w:p w:rsidR="00690C1F" w:rsidRPr="00F304EE" w:rsidRDefault="00690C1F" w:rsidP="00F17C6C">
      <w:pPr>
        <w:pStyle w:val="PlainText"/>
        <w:numPr>
          <w:ilvl w:val="0"/>
          <w:numId w:val="43"/>
        </w:numPr>
        <w:spacing w:line="260" w:lineRule="atLeast"/>
        <w:jc w:val="both"/>
        <w:rPr>
          <w:rFonts w:ascii="Arial" w:hAnsi="Arial" w:cs="Arial"/>
          <w:sz w:val="18"/>
          <w:szCs w:val="18"/>
          <w:lang w:val="ro-RO"/>
        </w:rPr>
      </w:pPr>
      <w:r w:rsidRPr="00F304EE">
        <w:rPr>
          <w:rFonts w:ascii="Arial" w:hAnsi="Arial" w:cs="Arial"/>
          <w:b/>
          <w:sz w:val="18"/>
          <w:szCs w:val="18"/>
          <w:lang w:val="ro-RO"/>
        </w:rPr>
        <w:t>Capacitatea de a mobiliza resurse financiare</w:t>
      </w:r>
      <w:r w:rsidRPr="00F304EE">
        <w:rPr>
          <w:rFonts w:ascii="Arial" w:hAnsi="Arial" w:cs="Arial"/>
          <w:sz w:val="18"/>
          <w:szCs w:val="18"/>
          <w:lang w:val="ro-RO"/>
        </w:rPr>
        <w:t>:</w:t>
      </w:r>
    </w:p>
    <w:p w:rsidR="00690C1F" w:rsidRPr="00F304EE" w:rsidRDefault="00690C1F" w:rsidP="007C4508">
      <w:pPr>
        <w:pStyle w:val="PlainText"/>
        <w:numPr>
          <w:ilvl w:val="0"/>
          <w:numId w:val="41"/>
        </w:numPr>
        <w:tabs>
          <w:tab w:val="clear" w:pos="108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disponibilitatea unor resurse financiare suficiente, interne sau atrase, pentru a asigura cofinanţarea şi fluxul de n</w:t>
      </w:r>
      <w:r w:rsidR="00110D04" w:rsidRPr="00F304EE">
        <w:rPr>
          <w:rFonts w:ascii="Arial" w:hAnsi="Arial" w:cs="Arial"/>
          <w:sz w:val="18"/>
          <w:szCs w:val="18"/>
          <w:lang w:val="ro-RO"/>
        </w:rPr>
        <w:t>umerar în timpul implementării;</w:t>
      </w:r>
    </w:p>
    <w:p w:rsidR="00690C1F" w:rsidRPr="00F304EE" w:rsidRDefault="00690C1F" w:rsidP="007C4508">
      <w:pPr>
        <w:pStyle w:val="PlainText"/>
        <w:numPr>
          <w:ilvl w:val="0"/>
          <w:numId w:val="41"/>
        </w:numPr>
        <w:tabs>
          <w:tab w:val="clear" w:pos="108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caracterul adecvat şi accesibilitatea mecanismelor de pre-finanţare pentru</w:t>
      </w:r>
      <w:r w:rsidR="00110D04" w:rsidRPr="00F304EE">
        <w:rPr>
          <w:rFonts w:ascii="Arial" w:hAnsi="Arial" w:cs="Arial"/>
          <w:sz w:val="18"/>
          <w:szCs w:val="18"/>
          <w:lang w:val="ro-RO"/>
        </w:rPr>
        <w:t xml:space="preserve"> toate tipurile de beneficiari.</w:t>
      </w:r>
    </w:p>
    <w:p w:rsidR="009B78E7" w:rsidRPr="00F304EE" w:rsidRDefault="009B78E7" w:rsidP="00F17C6C">
      <w:pPr>
        <w:pStyle w:val="PlainText"/>
        <w:numPr>
          <w:ilvl w:val="0"/>
          <w:numId w:val="43"/>
        </w:numPr>
        <w:spacing w:line="260" w:lineRule="atLeast"/>
        <w:jc w:val="both"/>
        <w:rPr>
          <w:rFonts w:ascii="Arial" w:hAnsi="Arial" w:cs="Arial"/>
          <w:sz w:val="18"/>
          <w:szCs w:val="18"/>
          <w:lang w:val="ro-RO"/>
        </w:rPr>
      </w:pPr>
      <w:r w:rsidRPr="00F304EE">
        <w:rPr>
          <w:rFonts w:ascii="Arial" w:hAnsi="Arial" w:cs="Arial"/>
          <w:b/>
          <w:sz w:val="18"/>
          <w:szCs w:val="18"/>
          <w:lang w:val="ro-RO"/>
        </w:rPr>
        <w:t xml:space="preserve">Factori orizontali care afectează capacitatea beneficiarilor: </w:t>
      </w:r>
    </w:p>
    <w:p w:rsidR="009B78E7" w:rsidRPr="00F304EE" w:rsidRDefault="009B78E7" w:rsidP="007C4508">
      <w:pPr>
        <w:pStyle w:val="PlainText"/>
        <w:numPr>
          <w:ilvl w:val="0"/>
          <w:numId w:val="41"/>
        </w:numPr>
        <w:tabs>
          <w:tab w:val="clear" w:pos="108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 xml:space="preserve">claritatea şi conformitatea procedurilor, regulamentelor naţionale şi ale UE </w:t>
      </w:r>
      <w:r w:rsidR="00110D04" w:rsidRPr="00F304EE">
        <w:rPr>
          <w:rFonts w:ascii="Arial" w:hAnsi="Arial" w:cs="Arial"/>
          <w:sz w:val="18"/>
          <w:szCs w:val="18"/>
          <w:lang w:val="ro-RO"/>
        </w:rPr>
        <w:t>aplicabile proiectului;</w:t>
      </w:r>
    </w:p>
    <w:p w:rsidR="009B78E7" w:rsidRPr="00F304EE" w:rsidRDefault="009B78E7" w:rsidP="007C4508">
      <w:pPr>
        <w:pStyle w:val="PlainText"/>
        <w:numPr>
          <w:ilvl w:val="0"/>
          <w:numId w:val="41"/>
        </w:numPr>
        <w:tabs>
          <w:tab w:val="clear" w:pos="108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capacitatea adecvată pentru sprijinirea beneficiarilor de către AM-uri şi OI-uri;</w:t>
      </w:r>
    </w:p>
    <w:p w:rsidR="009B78E7" w:rsidRPr="00EE5286" w:rsidRDefault="009B78E7" w:rsidP="007C4508">
      <w:pPr>
        <w:pStyle w:val="PlainText"/>
        <w:numPr>
          <w:ilvl w:val="0"/>
          <w:numId w:val="41"/>
        </w:numPr>
        <w:tabs>
          <w:tab w:val="clear" w:pos="1080"/>
        </w:tabs>
        <w:spacing w:before="0" w:after="0" w:line="260" w:lineRule="atLeast"/>
        <w:jc w:val="both"/>
        <w:rPr>
          <w:rFonts w:ascii="Arial" w:hAnsi="Arial" w:cs="Arial"/>
          <w:color w:val="000000"/>
          <w:sz w:val="18"/>
          <w:szCs w:val="18"/>
          <w:lang w:val="ro-RO"/>
        </w:rPr>
      </w:pPr>
      <w:r w:rsidRPr="00F304EE">
        <w:rPr>
          <w:rFonts w:ascii="Arial" w:hAnsi="Arial" w:cs="Arial"/>
          <w:sz w:val="18"/>
          <w:szCs w:val="18"/>
          <w:lang w:val="ro-RO"/>
        </w:rPr>
        <w:t xml:space="preserve">existenţa </w:t>
      </w:r>
      <w:r w:rsidRPr="00EE5286">
        <w:rPr>
          <w:rFonts w:ascii="Arial" w:hAnsi="Arial" w:cs="Arial"/>
          <w:color w:val="000000"/>
          <w:sz w:val="18"/>
          <w:szCs w:val="18"/>
          <w:lang w:val="ro-RO"/>
        </w:rPr>
        <w:t>sistemelor electronice de schimb de date cu AM şi OI</w:t>
      </w:r>
      <w:r w:rsidR="00110D04" w:rsidRPr="00EE5286">
        <w:rPr>
          <w:rFonts w:ascii="Arial" w:hAnsi="Arial" w:cs="Arial"/>
          <w:color w:val="000000"/>
          <w:sz w:val="18"/>
          <w:szCs w:val="18"/>
          <w:lang w:val="ro-RO"/>
        </w:rPr>
        <w:t>;</w:t>
      </w:r>
    </w:p>
    <w:p w:rsidR="009B78E7" w:rsidRPr="00EE5286" w:rsidRDefault="009B78E7" w:rsidP="007C4508">
      <w:pPr>
        <w:pStyle w:val="PlainText"/>
        <w:numPr>
          <w:ilvl w:val="0"/>
          <w:numId w:val="41"/>
        </w:numPr>
        <w:tabs>
          <w:tab w:val="clear" w:pos="1080"/>
        </w:tabs>
        <w:spacing w:before="0" w:after="0"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eficacitatea şi ef</w:t>
      </w:r>
      <w:r w:rsidR="00110D04" w:rsidRPr="00EE5286">
        <w:rPr>
          <w:rFonts w:ascii="Arial" w:hAnsi="Arial" w:cs="Arial"/>
          <w:color w:val="000000"/>
          <w:sz w:val="18"/>
          <w:szCs w:val="18"/>
          <w:lang w:val="ro-RO"/>
        </w:rPr>
        <w:t>icienţa funcţionarilor publici;</w:t>
      </w:r>
    </w:p>
    <w:p w:rsidR="009B78E7" w:rsidRPr="00EE5286" w:rsidRDefault="009B78E7" w:rsidP="007C4508">
      <w:pPr>
        <w:pStyle w:val="PlainText"/>
        <w:numPr>
          <w:ilvl w:val="0"/>
          <w:numId w:val="41"/>
        </w:numPr>
        <w:tabs>
          <w:tab w:val="clear" w:pos="1080"/>
        </w:tabs>
        <w:spacing w:before="0" w:after="0"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lastRenderedPageBreak/>
        <w:t xml:space="preserve">riscurile privind corupţia sunt </w:t>
      </w:r>
      <w:r w:rsidR="00110D04" w:rsidRPr="00EE5286">
        <w:rPr>
          <w:rFonts w:ascii="Arial" w:hAnsi="Arial" w:cs="Arial"/>
          <w:color w:val="000000"/>
          <w:sz w:val="18"/>
          <w:szCs w:val="18"/>
          <w:lang w:val="ro-RO"/>
        </w:rPr>
        <w:t>abordate.</w:t>
      </w:r>
    </w:p>
    <w:p w:rsidR="00110D04" w:rsidRPr="00EE5286" w:rsidRDefault="00110D04" w:rsidP="00110D04">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Elementele din lista de verificare sunt utilizate drept criterii de evaluare, </w:t>
      </w:r>
      <w:r w:rsidR="005D74DD" w:rsidRPr="00EE5286">
        <w:rPr>
          <w:rFonts w:ascii="Arial" w:hAnsi="Arial" w:cs="Arial"/>
          <w:color w:val="000000"/>
          <w:sz w:val="18"/>
          <w:szCs w:val="18"/>
          <w:lang w:val="ro-RO"/>
        </w:rPr>
        <w:t>derivate</w:t>
      </w:r>
      <w:r w:rsidRPr="00EE5286">
        <w:rPr>
          <w:rFonts w:ascii="Arial" w:hAnsi="Arial" w:cs="Arial"/>
          <w:color w:val="000000"/>
          <w:sz w:val="18"/>
          <w:szCs w:val="18"/>
          <w:lang w:val="ro-RO"/>
        </w:rPr>
        <w:t xml:space="preserve"> în principal din practică şi </w:t>
      </w:r>
      <w:r w:rsidR="005D74DD" w:rsidRPr="00EE5286">
        <w:rPr>
          <w:rFonts w:ascii="Arial" w:hAnsi="Arial" w:cs="Arial"/>
          <w:color w:val="000000"/>
          <w:sz w:val="18"/>
          <w:szCs w:val="18"/>
          <w:lang w:val="ro-RO"/>
        </w:rPr>
        <w:t>identificând</w:t>
      </w:r>
      <w:r w:rsidRPr="00EE5286">
        <w:rPr>
          <w:rFonts w:ascii="Arial" w:hAnsi="Arial" w:cs="Arial"/>
          <w:color w:val="000000"/>
          <w:sz w:val="18"/>
          <w:szCs w:val="18"/>
          <w:lang w:val="ro-RO"/>
        </w:rPr>
        <w:t xml:space="preserve"> factorii cheie care influenţează performanţa proiectelor în ceea ce priveşte realizarea cu succes a obiectivelor proiectelor. Selectarea criteriilor beneficiarului este conformă cu evaluările anterioare, mai ales cu cele utilizate în evaluarea „Provocările legate de capacitatea beneficiarilor instrumentelor structurale”. Lista de verificare completă privind evaluarea este ataşată în Anexa 2b. </w:t>
      </w:r>
    </w:p>
    <w:p w:rsidR="00110D04" w:rsidRPr="00EE5286" w:rsidRDefault="00506EBA" w:rsidP="00110D04">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Dovezile </w:t>
      </w:r>
      <w:r w:rsidR="00110D04" w:rsidRPr="00EE5286">
        <w:rPr>
          <w:rFonts w:ascii="Arial" w:hAnsi="Arial" w:cs="Arial"/>
          <w:color w:val="000000"/>
          <w:sz w:val="18"/>
          <w:szCs w:val="18"/>
          <w:lang w:val="ro-RO"/>
        </w:rPr>
        <w:t xml:space="preserve">necesare pentru evaluarea fiecărui criteriu au fost colectate cu ajutorul mai multor metode, inclusiv: analiza documentară, </w:t>
      </w:r>
      <w:r w:rsidR="00C05EC5" w:rsidRPr="00EE5286">
        <w:rPr>
          <w:rFonts w:ascii="Arial" w:hAnsi="Arial" w:cs="Arial"/>
          <w:color w:val="000000"/>
          <w:sz w:val="18"/>
          <w:szCs w:val="18"/>
          <w:lang w:val="ro-RO"/>
        </w:rPr>
        <w:t xml:space="preserve">un </w:t>
      </w:r>
      <w:r w:rsidR="00110D04" w:rsidRPr="00EE5286">
        <w:rPr>
          <w:rFonts w:ascii="Arial" w:hAnsi="Arial" w:cs="Arial"/>
          <w:color w:val="000000"/>
          <w:sz w:val="18"/>
          <w:szCs w:val="18"/>
          <w:lang w:val="ro-RO"/>
        </w:rPr>
        <w:t xml:space="preserve">sondaj </w:t>
      </w:r>
      <w:r w:rsidR="00C05EC5" w:rsidRPr="00EE5286">
        <w:rPr>
          <w:rFonts w:ascii="Arial" w:hAnsi="Arial" w:cs="Arial"/>
          <w:color w:val="000000"/>
          <w:sz w:val="18"/>
          <w:szCs w:val="18"/>
          <w:lang w:val="ro-RO"/>
        </w:rPr>
        <w:t xml:space="preserve">online </w:t>
      </w:r>
      <w:r w:rsidR="00110D04" w:rsidRPr="00EE5286">
        <w:rPr>
          <w:rFonts w:ascii="Arial" w:hAnsi="Arial" w:cs="Arial"/>
          <w:color w:val="000000"/>
          <w:sz w:val="18"/>
          <w:szCs w:val="18"/>
          <w:lang w:val="ro-RO"/>
        </w:rPr>
        <w:t xml:space="preserve">şi un focus grup. </w:t>
      </w:r>
    </w:p>
    <w:p w:rsidR="00110D04" w:rsidRPr="00F304EE" w:rsidRDefault="00110D04" w:rsidP="00110D04">
      <w:pPr>
        <w:pStyle w:val="PlainText"/>
        <w:spacing w:line="260" w:lineRule="atLeast"/>
        <w:jc w:val="both"/>
        <w:rPr>
          <w:rFonts w:ascii="Arial" w:hAnsi="Arial" w:cs="Arial"/>
          <w:sz w:val="18"/>
          <w:szCs w:val="18"/>
          <w:lang w:val="ro-RO"/>
        </w:rPr>
      </w:pPr>
      <w:r w:rsidRPr="00EE5286">
        <w:rPr>
          <w:rFonts w:ascii="Arial" w:hAnsi="Arial" w:cs="Arial"/>
          <w:color w:val="000000"/>
          <w:sz w:val="18"/>
          <w:szCs w:val="18"/>
          <w:lang w:val="ro-RO"/>
        </w:rPr>
        <w:t>Un instrument important pentru colectarea datelor şi informaţiilor îl reprezintă sondajul online. Chestionarul pentru sondaj a fost aplicat cu ajutorul platformei SurveyMonkey</w:t>
      </w:r>
      <w:r w:rsidRPr="00F304EE">
        <w:rPr>
          <w:rFonts w:ascii="Arial" w:hAnsi="Arial" w:cs="Arial"/>
          <w:sz w:val="18"/>
          <w:szCs w:val="18"/>
          <w:lang w:val="ro-RO"/>
        </w:rPr>
        <w:t xml:space="preserve">, după cum este detaliat în </w:t>
      </w:r>
      <w:r w:rsidR="009A3169">
        <w:rPr>
          <w:rFonts w:ascii="Arial" w:hAnsi="Arial" w:cs="Arial"/>
          <w:sz w:val="18"/>
          <w:szCs w:val="18"/>
          <w:lang w:val="ro-RO"/>
        </w:rPr>
        <w:t>S</w:t>
      </w:r>
      <w:r w:rsidRPr="00F304EE">
        <w:rPr>
          <w:rFonts w:ascii="Arial" w:hAnsi="Arial" w:cs="Arial"/>
          <w:sz w:val="18"/>
          <w:szCs w:val="18"/>
          <w:lang w:val="ro-RO"/>
        </w:rPr>
        <w:t xml:space="preserve">ecţiunea 3. Chestionarul este ataşat în Anexa 3b. </w:t>
      </w:r>
    </w:p>
    <w:p w:rsidR="002218E0" w:rsidRPr="00F304EE" w:rsidRDefault="002218E0" w:rsidP="002218E0">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Chestionarul a cuprins cincisprezece (15) întrebări</w:t>
      </w:r>
      <w:r w:rsidRPr="00F304EE">
        <w:rPr>
          <w:rStyle w:val="a3"/>
          <w:rFonts w:ascii="Arial" w:hAnsi="Arial"/>
          <w:sz w:val="18"/>
          <w:szCs w:val="18"/>
          <w:lang w:val="ro-RO"/>
        </w:rPr>
        <w:footnoteReference w:id="32"/>
      </w:r>
      <w:r w:rsidRPr="00F304EE">
        <w:rPr>
          <w:rFonts w:ascii="Arial" w:hAnsi="Arial" w:cs="Arial"/>
          <w:sz w:val="18"/>
          <w:szCs w:val="18"/>
          <w:lang w:val="ro-RO"/>
        </w:rPr>
        <w:t xml:space="preserve">, utilizând o combinaţie de tipuri de întrebări, cu o singură variantă sau variante multiple de răspuns şi întrebări de tip matrice. Toate întrebările au oferit posibilitatea de introducere a unor comentarii şi explicaţii. Chestionarele online au fost aplicate tuturor beneficiarilor programelor operaţionale Politici de Coeziune şi POP. În cazul PNDR, nu a fost disponibilă o bază de date cu contact. Din acest motiv, echipa de evaluare a căutat adresele de email ale beneficiarilor proiectelor de investiţii, rezultând 196 adrese de email. Chestionarul a avut o variantă în limba română şi una în limba engleză – adresată beneficiarilor proiectelor de cooperare transfrontalieră din alte ţări. </w:t>
      </w:r>
    </w:p>
    <w:p w:rsidR="0070092B" w:rsidRPr="00F304EE" w:rsidRDefault="0070092B" w:rsidP="0070092B">
      <w:pPr>
        <w:jc w:val="both"/>
        <w:rPr>
          <w:rFonts w:cs="Arial"/>
          <w:iCs/>
          <w:szCs w:val="18"/>
          <w:lang w:val="ro-RO"/>
        </w:rPr>
      </w:pPr>
      <w:r w:rsidRPr="00F304EE">
        <w:rPr>
          <w:rFonts w:cs="Arial"/>
          <w:iCs/>
          <w:szCs w:val="18"/>
          <w:lang w:val="ro-RO"/>
        </w:rPr>
        <w:t>Rezultatele sondajului se bazează pe 571 răspunsuri primite de la 7.654 beneficiari cu adrese de email valabile</w:t>
      </w:r>
      <w:r w:rsidRPr="00F304EE">
        <w:rPr>
          <w:rStyle w:val="a3"/>
          <w:iCs/>
          <w:szCs w:val="18"/>
          <w:lang w:val="ro-RO"/>
        </w:rPr>
        <w:footnoteReference w:id="33"/>
      </w:r>
      <w:r w:rsidRPr="00F304EE">
        <w:rPr>
          <w:rFonts w:cs="Arial"/>
          <w:iCs/>
          <w:szCs w:val="18"/>
          <w:lang w:val="ro-RO"/>
        </w:rPr>
        <w:t>, solicitaţi să completeze chestionarul online încărcat pe platforma SurveyMonkey (</w:t>
      </w:r>
      <w:r w:rsidRPr="00F304EE">
        <w:rPr>
          <w:rFonts w:cs="Times New Roman"/>
          <w:lang w:val="ro-RO"/>
        </w:rPr>
        <w:t>https://www.surveymonkey.com/s/GRJ8QRB</w:t>
      </w:r>
      <w:r w:rsidRPr="00F304EE">
        <w:rPr>
          <w:rFonts w:cs="Arial"/>
          <w:iCs/>
          <w:szCs w:val="18"/>
          <w:lang w:val="ro-RO"/>
        </w:rPr>
        <w:t xml:space="preserve">). </w:t>
      </w:r>
    </w:p>
    <w:p w:rsidR="0070092B" w:rsidRPr="00F304EE" w:rsidRDefault="0070092B" w:rsidP="0070092B">
      <w:pPr>
        <w:jc w:val="both"/>
        <w:rPr>
          <w:lang w:val="ro-RO"/>
        </w:rPr>
      </w:pPr>
      <w:r w:rsidRPr="00F304EE">
        <w:rPr>
          <w:rFonts w:cs="Arial"/>
          <w:iCs/>
          <w:szCs w:val="18"/>
          <w:lang w:val="ro-RO"/>
        </w:rPr>
        <w:t xml:space="preserve">Cei 571 respondenţi dintr-un eşantion de 7.654 oferă un nivel de încredere de 95%, rezultând că răspunsurile sunt exacte cu o marjă de </w:t>
      </w:r>
      <w:r w:rsidRPr="00F304EE">
        <w:rPr>
          <w:lang w:val="ro-RO"/>
        </w:rPr>
        <w:t>+/- 4%</w:t>
      </w:r>
      <w:r w:rsidRPr="00F304EE">
        <w:rPr>
          <w:rStyle w:val="a3"/>
          <w:lang w:val="ro-RO"/>
        </w:rPr>
        <w:footnoteReference w:id="34"/>
      </w:r>
      <w:r w:rsidRPr="00F304EE">
        <w:rPr>
          <w:lang w:val="ro-RO"/>
        </w:rPr>
        <w:t xml:space="preserve">. </w:t>
      </w:r>
    </w:p>
    <w:p w:rsidR="0000779C" w:rsidRPr="00F304EE" w:rsidRDefault="0000779C" w:rsidP="0000779C">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Pentru acurateţea analizei, numai 525 răspunsuri au fost luate în considerare ca fiind relevante, deoarece respondenţii</w:t>
      </w:r>
      <w:r w:rsidR="005C790C" w:rsidRPr="00F304EE">
        <w:rPr>
          <w:rFonts w:ascii="Arial" w:hAnsi="Arial" w:cs="Arial"/>
          <w:sz w:val="18"/>
          <w:szCs w:val="18"/>
          <w:lang w:val="ro-RO"/>
        </w:rPr>
        <w:t xml:space="preserve"> </w:t>
      </w:r>
      <w:r w:rsidRPr="00F304EE">
        <w:rPr>
          <w:rFonts w:ascii="Arial" w:hAnsi="Arial" w:cs="Arial"/>
          <w:sz w:val="18"/>
          <w:szCs w:val="18"/>
          <w:lang w:val="ro-RO"/>
        </w:rPr>
        <w:t xml:space="preserve">au oferit răspunsuri la peste 60% dintre întrebări (menţinând un nivel de încredere similar de 95% cu o marjă de +/-4%). </w:t>
      </w:r>
    </w:p>
    <w:p w:rsidR="0000779C" w:rsidRPr="00F304EE" w:rsidRDefault="0000779C" w:rsidP="0000779C">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Participarea la sondaj este în mare parte conformă cu dimensiunile relative ale categoriilor de beneficiari invitaţi. Cel mai mare grad de participare este din sectorul privat, urmat de administraţia publică şi ONG, după cum se detaliază în Tabelul 4.1</w:t>
      </w:r>
      <w:r w:rsidR="00521008" w:rsidRPr="00F304EE">
        <w:rPr>
          <w:rFonts w:ascii="Arial" w:hAnsi="Arial" w:cs="Arial"/>
          <w:sz w:val="18"/>
          <w:szCs w:val="18"/>
          <w:lang w:val="ro-RO"/>
        </w:rPr>
        <w:t>.</w:t>
      </w:r>
    </w:p>
    <w:p w:rsidR="009A507F" w:rsidRPr="00F304EE" w:rsidRDefault="009A507F" w:rsidP="009A507F">
      <w:pPr>
        <w:keepNext/>
        <w:keepLines/>
        <w:spacing w:line="260" w:lineRule="atLeast"/>
        <w:ind w:left="357"/>
        <w:jc w:val="both"/>
        <w:rPr>
          <w:rFonts w:cs="Arial"/>
          <w:b/>
          <w:iCs/>
          <w:szCs w:val="18"/>
          <w:lang w:val="ro-RO"/>
        </w:rPr>
      </w:pPr>
      <w:r w:rsidRPr="00F304EE">
        <w:rPr>
          <w:rFonts w:cs="Arial"/>
          <w:b/>
          <w:iCs/>
          <w:szCs w:val="18"/>
          <w:lang w:val="ro-RO"/>
        </w:rPr>
        <w:t xml:space="preserve">Tabelul 4.1 – Structura respondenţilor în funcţie de tipul de organizaţie </w:t>
      </w:r>
    </w:p>
    <w:tbl>
      <w:tblPr>
        <w:tblW w:w="8454" w:type="dxa"/>
        <w:tblInd w:w="108" w:type="dxa"/>
        <w:tblLayout w:type="fixed"/>
        <w:tblLook w:val="0000" w:firstRow="0" w:lastRow="0" w:firstColumn="0" w:lastColumn="0" w:noHBand="0" w:noVBand="0"/>
      </w:tblPr>
      <w:tblGrid>
        <w:gridCol w:w="1409"/>
        <w:gridCol w:w="1409"/>
        <w:gridCol w:w="1409"/>
        <w:gridCol w:w="1409"/>
        <w:gridCol w:w="1409"/>
        <w:gridCol w:w="1409"/>
      </w:tblGrid>
      <w:tr w:rsidR="009A507F" w:rsidRPr="00F304EE" w:rsidTr="009A507F">
        <w:tc>
          <w:tcPr>
            <w:tcW w:w="1409" w:type="dxa"/>
            <w:tcBorders>
              <w:top w:val="single" w:sz="4" w:space="0" w:color="000000"/>
              <w:left w:val="single" w:sz="4" w:space="0" w:color="000000"/>
              <w:bottom w:val="single" w:sz="4" w:space="0" w:color="000000"/>
              <w:right w:val="single" w:sz="4" w:space="0" w:color="000000"/>
            </w:tcBorders>
          </w:tcPr>
          <w:p w:rsidR="009A507F" w:rsidRPr="00F304EE" w:rsidRDefault="009A507F" w:rsidP="009A507F">
            <w:pPr>
              <w:keepNext/>
              <w:keepLines/>
              <w:overflowPunct w:val="0"/>
              <w:autoSpaceDE w:val="0"/>
              <w:snapToGrid w:val="0"/>
              <w:spacing w:line="260" w:lineRule="atLeast"/>
              <w:rPr>
                <w:rFonts w:cs="Arial"/>
                <w:iCs/>
                <w:szCs w:val="18"/>
                <w:lang w:val="ro-RO"/>
              </w:rPr>
            </w:pPr>
            <w:r w:rsidRPr="00F304EE">
              <w:rPr>
                <w:rFonts w:cs="Arial"/>
                <w:iCs/>
                <w:szCs w:val="18"/>
                <w:lang w:val="ro-RO"/>
              </w:rPr>
              <w:t>sector privat (toate tipurile de antreprenori)</w:t>
            </w:r>
          </w:p>
        </w:tc>
        <w:tc>
          <w:tcPr>
            <w:tcW w:w="1409" w:type="dxa"/>
            <w:tcBorders>
              <w:top w:val="single" w:sz="4" w:space="0" w:color="000000"/>
              <w:left w:val="single" w:sz="4" w:space="0" w:color="000000"/>
              <w:bottom w:val="single" w:sz="4" w:space="0" w:color="000000"/>
            </w:tcBorders>
            <w:shd w:val="clear" w:color="auto" w:fill="auto"/>
          </w:tcPr>
          <w:p w:rsidR="009A507F" w:rsidRPr="00F304EE" w:rsidRDefault="009A507F" w:rsidP="009A507F">
            <w:pPr>
              <w:keepNext/>
              <w:keepLines/>
              <w:overflowPunct w:val="0"/>
              <w:autoSpaceDE w:val="0"/>
              <w:snapToGrid w:val="0"/>
              <w:spacing w:line="260" w:lineRule="atLeast"/>
              <w:rPr>
                <w:rFonts w:cs="Arial"/>
                <w:iCs/>
                <w:szCs w:val="18"/>
                <w:lang w:val="ro-RO"/>
              </w:rPr>
            </w:pPr>
            <w:r w:rsidRPr="00F304EE">
              <w:rPr>
                <w:rFonts w:cs="Arial"/>
                <w:iCs/>
                <w:szCs w:val="18"/>
                <w:lang w:val="ro-RO"/>
              </w:rPr>
              <w:t>administraţie şi instituţii publice</w:t>
            </w:r>
          </w:p>
        </w:tc>
        <w:tc>
          <w:tcPr>
            <w:tcW w:w="1409" w:type="dxa"/>
            <w:tcBorders>
              <w:top w:val="single" w:sz="4" w:space="0" w:color="000000"/>
              <w:left w:val="single" w:sz="4" w:space="0" w:color="000000"/>
              <w:bottom w:val="single" w:sz="4" w:space="0" w:color="000000"/>
            </w:tcBorders>
            <w:shd w:val="clear" w:color="auto" w:fill="auto"/>
          </w:tcPr>
          <w:p w:rsidR="009A507F" w:rsidRPr="00F304EE" w:rsidRDefault="009A507F" w:rsidP="009A507F">
            <w:pPr>
              <w:keepNext/>
              <w:keepLines/>
              <w:overflowPunct w:val="0"/>
              <w:autoSpaceDE w:val="0"/>
              <w:snapToGrid w:val="0"/>
              <w:spacing w:line="260" w:lineRule="atLeast"/>
              <w:rPr>
                <w:rFonts w:cs="Arial"/>
                <w:iCs/>
                <w:szCs w:val="18"/>
                <w:lang w:val="ro-RO"/>
              </w:rPr>
            </w:pPr>
            <w:r w:rsidRPr="00F304EE">
              <w:rPr>
                <w:rFonts w:cs="Arial"/>
                <w:iCs/>
                <w:szCs w:val="18"/>
                <w:lang w:val="ro-RO"/>
              </w:rPr>
              <w:t>ONG</w:t>
            </w:r>
          </w:p>
        </w:tc>
        <w:tc>
          <w:tcPr>
            <w:tcW w:w="1409" w:type="dxa"/>
            <w:tcBorders>
              <w:top w:val="single" w:sz="4" w:space="0" w:color="000000"/>
              <w:left w:val="single" w:sz="4" w:space="0" w:color="000000"/>
              <w:bottom w:val="single" w:sz="4" w:space="0" w:color="000000"/>
            </w:tcBorders>
            <w:shd w:val="clear" w:color="auto" w:fill="auto"/>
          </w:tcPr>
          <w:p w:rsidR="009A507F" w:rsidRPr="00F304EE" w:rsidRDefault="009A507F" w:rsidP="009A507F">
            <w:pPr>
              <w:keepNext/>
              <w:keepLines/>
              <w:overflowPunct w:val="0"/>
              <w:autoSpaceDE w:val="0"/>
              <w:snapToGrid w:val="0"/>
              <w:spacing w:line="260" w:lineRule="atLeast"/>
              <w:rPr>
                <w:rFonts w:cs="Arial"/>
                <w:iCs/>
                <w:szCs w:val="18"/>
                <w:lang w:val="ro-RO"/>
              </w:rPr>
            </w:pPr>
            <w:r w:rsidRPr="00F304EE">
              <w:rPr>
                <w:rFonts w:cs="Arial"/>
                <w:iCs/>
                <w:szCs w:val="18"/>
                <w:lang w:val="ro-RO"/>
              </w:rPr>
              <w:t>universităţi şi Institute RD</w:t>
            </w:r>
          </w:p>
        </w:tc>
        <w:tc>
          <w:tcPr>
            <w:tcW w:w="1409" w:type="dxa"/>
            <w:tcBorders>
              <w:top w:val="single" w:sz="4" w:space="0" w:color="000000"/>
              <w:left w:val="single" w:sz="4" w:space="0" w:color="000000"/>
              <w:bottom w:val="single" w:sz="4" w:space="0" w:color="000000"/>
            </w:tcBorders>
            <w:shd w:val="clear" w:color="auto" w:fill="auto"/>
          </w:tcPr>
          <w:p w:rsidR="009A507F" w:rsidRPr="00F304EE" w:rsidRDefault="009A507F" w:rsidP="009A507F">
            <w:pPr>
              <w:keepNext/>
              <w:keepLines/>
              <w:overflowPunct w:val="0"/>
              <w:autoSpaceDE w:val="0"/>
              <w:snapToGrid w:val="0"/>
              <w:spacing w:line="260" w:lineRule="atLeast"/>
              <w:rPr>
                <w:rFonts w:cs="Arial"/>
                <w:iCs/>
                <w:szCs w:val="18"/>
                <w:lang w:val="ro-RO"/>
              </w:rPr>
            </w:pPr>
            <w:r w:rsidRPr="00F304EE">
              <w:rPr>
                <w:rFonts w:cs="Arial"/>
                <w:iCs/>
                <w:szCs w:val="18"/>
                <w:lang w:val="ro-RO"/>
              </w:rPr>
              <w:t>alte tipuri</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keepNext/>
              <w:keepLines/>
              <w:overflowPunct w:val="0"/>
              <w:autoSpaceDE w:val="0"/>
              <w:snapToGrid w:val="0"/>
              <w:spacing w:line="260" w:lineRule="atLeast"/>
              <w:rPr>
                <w:rFonts w:cs="Arial"/>
                <w:iCs/>
                <w:szCs w:val="18"/>
                <w:lang w:val="ro-RO"/>
              </w:rPr>
            </w:pPr>
            <w:r w:rsidRPr="00F304EE">
              <w:rPr>
                <w:rFonts w:cs="Arial"/>
                <w:iCs/>
                <w:szCs w:val="18"/>
                <w:lang w:val="ro-RO"/>
              </w:rPr>
              <w:t>nu s-a indicat tipul</w:t>
            </w:r>
          </w:p>
        </w:tc>
      </w:tr>
      <w:tr w:rsidR="009A507F" w:rsidRPr="00F304EE" w:rsidTr="009A507F">
        <w:tc>
          <w:tcPr>
            <w:tcW w:w="1409" w:type="dxa"/>
            <w:tcBorders>
              <w:top w:val="single" w:sz="4" w:space="0" w:color="000000"/>
              <w:left w:val="single" w:sz="4" w:space="0" w:color="000000"/>
              <w:bottom w:val="single" w:sz="4" w:space="0" w:color="000000"/>
              <w:right w:val="single" w:sz="4" w:space="0" w:color="000000"/>
            </w:tcBorders>
          </w:tcPr>
          <w:p w:rsidR="009A507F" w:rsidRPr="00F304EE" w:rsidRDefault="009A507F" w:rsidP="009A507F">
            <w:pPr>
              <w:keepNext/>
              <w:keepLines/>
              <w:overflowPunct w:val="0"/>
              <w:autoSpaceDE w:val="0"/>
              <w:snapToGrid w:val="0"/>
              <w:spacing w:line="260" w:lineRule="atLeast"/>
              <w:rPr>
                <w:rFonts w:cs="Arial"/>
                <w:iCs/>
                <w:szCs w:val="18"/>
                <w:lang w:val="ro-RO"/>
              </w:rPr>
            </w:pPr>
            <w:r w:rsidRPr="00F304EE">
              <w:rPr>
                <w:rFonts w:cs="Arial"/>
                <w:iCs/>
                <w:szCs w:val="18"/>
                <w:lang w:val="ro-RO"/>
              </w:rPr>
              <w:t>43,8%</w:t>
            </w:r>
          </w:p>
        </w:tc>
        <w:tc>
          <w:tcPr>
            <w:tcW w:w="1409" w:type="dxa"/>
            <w:tcBorders>
              <w:top w:val="single" w:sz="4" w:space="0" w:color="000000"/>
              <w:left w:val="single" w:sz="4" w:space="0" w:color="000000"/>
              <w:bottom w:val="single" w:sz="4" w:space="0" w:color="000000"/>
            </w:tcBorders>
            <w:shd w:val="clear" w:color="auto" w:fill="auto"/>
          </w:tcPr>
          <w:p w:rsidR="009A507F" w:rsidRPr="00F304EE" w:rsidRDefault="009A507F" w:rsidP="009A507F">
            <w:pPr>
              <w:keepNext/>
              <w:keepLines/>
              <w:overflowPunct w:val="0"/>
              <w:autoSpaceDE w:val="0"/>
              <w:snapToGrid w:val="0"/>
              <w:spacing w:line="260" w:lineRule="atLeast"/>
              <w:rPr>
                <w:rFonts w:cs="Arial"/>
                <w:iCs/>
                <w:szCs w:val="18"/>
                <w:lang w:val="ro-RO"/>
              </w:rPr>
            </w:pPr>
            <w:r w:rsidRPr="00F304EE">
              <w:rPr>
                <w:rFonts w:cs="Arial"/>
                <w:iCs/>
                <w:szCs w:val="18"/>
                <w:lang w:val="ro-RO"/>
              </w:rPr>
              <w:t>27,0%</w:t>
            </w:r>
          </w:p>
        </w:tc>
        <w:tc>
          <w:tcPr>
            <w:tcW w:w="1409" w:type="dxa"/>
            <w:tcBorders>
              <w:top w:val="single" w:sz="4" w:space="0" w:color="000000"/>
              <w:left w:val="single" w:sz="4" w:space="0" w:color="000000"/>
              <w:bottom w:val="single" w:sz="4" w:space="0" w:color="000000"/>
            </w:tcBorders>
            <w:shd w:val="clear" w:color="auto" w:fill="auto"/>
          </w:tcPr>
          <w:p w:rsidR="009A507F" w:rsidRPr="00F304EE" w:rsidRDefault="009A507F" w:rsidP="009A507F">
            <w:pPr>
              <w:keepNext/>
              <w:keepLines/>
              <w:overflowPunct w:val="0"/>
              <w:autoSpaceDE w:val="0"/>
              <w:snapToGrid w:val="0"/>
              <w:spacing w:line="260" w:lineRule="atLeast"/>
              <w:rPr>
                <w:rFonts w:cs="Arial"/>
                <w:iCs/>
                <w:szCs w:val="18"/>
                <w:lang w:val="ro-RO"/>
              </w:rPr>
            </w:pPr>
            <w:r w:rsidRPr="00F304EE">
              <w:rPr>
                <w:rFonts w:cs="Arial"/>
                <w:iCs/>
                <w:szCs w:val="18"/>
                <w:lang w:val="ro-RO"/>
              </w:rPr>
              <w:t>19,4%</w:t>
            </w:r>
          </w:p>
        </w:tc>
        <w:tc>
          <w:tcPr>
            <w:tcW w:w="1409" w:type="dxa"/>
            <w:tcBorders>
              <w:top w:val="single" w:sz="4" w:space="0" w:color="000000"/>
              <w:left w:val="single" w:sz="4" w:space="0" w:color="000000"/>
              <w:bottom w:val="single" w:sz="4" w:space="0" w:color="000000"/>
            </w:tcBorders>
            <w:shd w:val="clear" w:color="auto" w:fill="auto"/>
          </w:tcPr>
          <w:p w:rsidR="009A507F" w:rsidRPr="00F304EE" w:rsidRDefault="009A507F" w:rsidP="009A507F">
            <w:pPr>
              <w:keepNext/>
              <w:keepLines/>
              <w:overflowPunct w:val="0"/>
              <w:autoSpaceDE w:val="0"/>
              <w:snapToGrid w:val="0"/>
              <w:spacing w:line="260" w:lineRule="atLeast"/>
              <w:rPr>
                <w:rFonts w:cs="Arial"/>
                <w:iCs/>
                <w:szCs w:val="18"/>
                <w:lang w:val="ro-RO"/>
              </w:rPr>
            </w:pPr>
            <w:r w:rsidRPr="00F304EE">
              <w:rPr>
                <w:rFonts w:cs="Arial"/>
                <w:iCs/>
                <w:szCs w:val="18"/>
                <w:lang w:val="ro-RO"/>
              </w:rPr>
              <w:t>7,0%</w:t>
            </w:r>
          </w:p>
        </w:tc>
        <w:tc>
          <w:tcPr>
            <w:tcW w:w="1409" w:type="dxa"/>
            <w:tcBorders>
              <w:top w:val="single" w:sz="4" w:space="0" w:color="000000"/>
              <w:left w:val="single" w:sz="4" w:space="0" w:color="000000"/>
              <w:bottom w:val="single" w:sz="4" w:space="0" w:color="000000"/>
            </w:tcBorders>
            <w:shd w:val="clear" w:color="auto" w:fill="auto"/>
          </w:tcPr>
          <w:p w:rsidR="009A507F" w:rsidRPr="00F304EE" w:rsidRDefault="009A507F" w:rsidP="009A507F">
            <w:pPr>
              <w:keepNext/>
              <w:keepLines/>
              <w:overflowPunct w:val="0"/>
              <w:autoSpaceDE w:val="0"/>
              <w:snapToGrid w:val="0"/>
              <w:spacing w:line="260" w:lineRule="atLeast"/>
              <w:rPr>
                <w:rFonts w:cs="Arial"/>
                <w:iCs/>
                <w:szCs w:val="18"/>
                <w:lang w:val="ro-RO"/>
              </w:rPr>
            </w:pPr>
            <w:r w:rsidRPr="00F304EE">
              <w:rPr>
                <w:rFonts w:cs="Arial"/>
                <w:iCs/>
                <w:szCs w:val="18"/>
                <w:lang w:val="ro-RO"/>
              </w:rPr>
              <w:t>2,7%</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keepNext/>
              <w:keepLines/>
              <w:overflowPunct w:val="0"/>
              <w:autoSpaceDE w:val="0"/>
              <w:snapToGrid w:val="0"/>
              <w:spacing w:line="260" w:lineRule="atLeast"/>
              <w:rPr>
                <w:rFonts w:cs="Arial"/>
                <w:iCs/>
                <w:szCs w:val="18"/>
                <w:lang w:val="ro-RO"/>
              </w:rPr>
            </w:pPr>
            <w:r w:rsidRPr="00F304EE">
              <w:rPr>
                <w:rFonts w:cs="Arial"/>
                <w:iCs/>
                <w:szCs w:val="18"/>
                <w:lang w:val="ro-RO"/>
              </w:rPr>
              <w:t>4,0%</w:t>
            </w:r>
          </w:p>
        </w:tc>
      </w:tr>
    </w:tbl>
    <w:p w:rsidR="009A507F" w:rsidRPr="00F304EE" w:rsidRDefault="009A507F" w:rsidP="00521008">
      <w:pPr>
        <w:spacing w:line="260" w:lineRule="atLeast"/>
        <w:jc w:val="both"/>
        <w:rPr>
          <w:rFonts w:cs="Arial"/>
          <w:iCs/>
          <w:szCs w:val="18"/>
          <w:lang w:val="ro-RO"/>
        </w:rPr>
      </w:pPr>
    </w:p>
    <w:p w:rsidR="009A507F" w:rsidRPr="00F304EE" w:rsidRDefault="009A507F" w:rsidP="009A507F">
      <w:pPr>
        <w:rPr>
          <w:lang w:val="ro-RO"/>
        </w:rPr>
      </w:pPr>
      <w:r w:rsidRPr="00F304EE">
        <w:rPr>
          <w:lang w:val="ro-RO"/>
        </w:rPr>
        <w:t>Structura detaliată a respondenţilor în funcţie de tipul de organizaţie (după cum rezultă din Î1):</w:t>
      </w:r>
    </w:p>
    <w:tbl>
      <w:tblPr>
        <w:tblW w:w="8499" w:type="dxa"/>
        <w:tblInd w:w="108" w:type="dxa"/>
        <w:tblLayout w:type="fixed"/>
        <w:tblLook w:val="0000" w:firstRow="0" w:lastRow="0" w:firstColumn="0" w:lastColumn="0" w:noHBand="0" w:noVBand="0"/>
      </w:tblPr>
      <w:tblGrid>
        <w:gridCol w:w="607"/>
        <w:gridCol w:w="607"/>
        <w:gridCol w:w="607"/>
        <w:gridCol w:w="607"/>
        <w:gridCol w:w="606"/>
        <w:gridCol w:w="607"/>
        <w:gridCol w:w="608"/>
        <w:gridCol w:w="607"/>
        <w:gridCol w:w="607"/>
        <w:gridCol w:w="607"/>
        <w:gridCol w:w="607"/>
        <w:gridCol w:w="607"/>
        <w:gridCol w:w="607"/>
        <w:gridCol w:w="608"/>
      </w:tblGrid>
      <w:tr w:rsidR="009A507F" w:rsidRPr="00F304EE" w:rsidTr="00521008">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9A507F" w:rsidP="009A507F">
            <w:pPr>
              <w:spacing w:before="0" w:after="0" w:line="20" w:lineRule="exact"/>
              <w:rPr>
                <w:lang w:val="ro-RO"/>
              </w:rPr>
            </w:pPr>
          </w:p>
        </w:tc>
      </w:tr>
      <w:tr w:rsidR="009A507F" w:rsidRPr="00F304EE" w:rsidTr="00521008">
        <w:tc>
          <w:tcPr>
            <w:tcW w:w="2428" w:type="dxa"/>
            <w:gridSpan w:val="4"/>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521008" w:rsidP="00521008">
            <w:pPr>
              <w:spacing w:before="0" w:after="0" w:line="240" w:lineRule="auto"/>
              <w:rPr>
                <w:sz w:val="16"/>
                <w:szCs w:val="16"/>
                <w:lang w:val="ro-RO"/>
              </w:rPr>
            </w:pPr>
            <w:r w:rsidRPr="00F304EE">
              <w:rPr>
                <w:sz w:val="16"/>
                <w:szCs w:val="16"/>
                <w:lang w:val="ro-RO"/>
              </w:rPr>
              <w:t xml:space="preserve">sector </w:t>
            </w:r>
            <w:r w:rsidR="009A507F" w:rsidRPr="00F304EE">
              <w:rPr>
                <w:sz w:val="16"/>
                <w:szCs w:val="16"/>
                <w:lang w:val="ro-RO"/>
              </w:rPr>
              <w:t>privat</w:t>
            </w:r>
          </w:p>
          <w:p w:rsidR="009A507F" w:rsidRPr="00F304EE" w:rsidRDefault="009A507F" w:rsidP="00521008">
            <w:pPr>
              <w:spacing w:before="0" w:after="0" w:line="240" w:lineRule="auto"/>
              <w:rPr>
                <w:sz w:val="16"/>
                <w:szCs w:val="16"/>
                <w:lang w:val="ro-RO"/>
              </w:rPr>
            </w:pPr>
            <w:r w:rsidRPr="00F304EE">
              <w:rPr>
                <w:sz w:val="16"/>
                <w:szCs w:val="16"/>
                <w:lang w:val="ro-RO"/>
              </w:rPr>
              <w:t>(toate tipurile de antreprenori)</w:t>
            </w:r>
          </w:p>
        </w:tc>
        <w:tc>
          <w:tcPr>
            <w:tcW w:w="1821" w:type="dxa"/>
            <w:gridSpan w:val="3"/>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521008" w:rsidP="009A507F">
            <w:pPr>
              <w:spacing w:before="0" w:after="0" w:line="240" w:lineRule="auto"/>
              <w:rPr>
                <w:sz w:val="16"/>
                <w:szCs w:val="16"/>
                <w:lang w:val="ro-RO"/>
              </w:rPr>
            </w:pPr>
            <w:r w:rsidRPr="00F304EE">
              <w:rPr>
                <w:rFonts w:cs="Arial"/>
                <w:iCs/>
                <w:sz w:val="16"/>
                <w:szCs w:val="16"/>
                <w:lang w:val="ro-RO"/>
              </w:rPr>
              <w:t>administraţie şi instituţii publice</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521008" w:rsidP="009A507F">
            <w:pPr>
              <w:spacing w:before="0" w:after="0" w:line="240" w:lineRule="auto"/>
              <w:rPr>
                <w:sz w:val="16"/>
                <w:szCs w:val="16"/>
                <w:lang w:val="ro-RO"/>
              </w:rPr>
            </w:pPr>
            <w:r w:rsidRPr="00F304EE">
              <w:rPr>
                <w:rFonts w:cs="Arial"/>
                <w:iCs/>
                <w:sz w:val="16"/>
                <w:szCs w:val="16"/>
                <w:lang w:val="ro-RO"/>
              </w:rPr>
              <w:t>ONG</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521008" w:rsidP="009A507F">
            <w:pPr>
              <w:spacing w:before="0" w:after="0" w:line="240" w:lineRule="auto"/>
              <w:rPr>
                <w:sz w:val="16"/>
                <w:szCs w:val="16"/>
                <w:lang w:val="ro-RO"/>
              </w:rPr>
            </w:pPr>
            <w:r w:rsidRPr="00F304EE">
              <w:rPr>
                <w:rFonts w:cs="Arial"/>
                <w:iCs/>
                <w:sz w:val="16"/>
                <w:szCs w:val="16"/>
                <w:lang w:val="ro-RO"/>
              </w:rPr>
              <w:t>universităţi şi institute CD</w:t>
            </w:r>
          </w:p>
        </w:tc>
        <w:tc>
          <w:tcPr>
            <w:tcW w:w="2429" w:type="dxa"/>
            <w:gridSpan w:val="4"/>
            <w:tcBorders>
              <w:top w:val="single" w:sz="4" w:space="0" w:color="000000"/>
              <w:left w:val="single" w:sz="4" w:space="0" w:color="000000"/>
              <w:bottom w:val="single" w:sz="4" w:space="0" w:color="000000"/>
              <w:right w:val="single" w:sz="4" w:space="0" w:color="000000"/>
            </w:tcBorders>
            <w:shd w:val="clear" w:color="auto" w:fill="auto"/>
          </w:tcPr>
          <w:p w:rsidR="009A507F" w:rsidRPr="00F304EE" w:rsidRDefault="00521008" w:rsidP="009A507F">
            <w:pPr>
              <w:spacing w:before="0" w:after="0" w:line="240" w:lineRule="auto"/>
              <w:rPr>
                <w:sz w:val="16"/>
                <w:szCs w:val="16"/>
                <w:lang w:val="ro-RO"/>
              </w:rPr>
            </w:pPr>
            <w:r w:rsidRPr="00F304EE">
              <w:rPr>
                <w:rFonts w:cs="Arial"/>
                <w:iCs/>
                <w:sz w:val="16"/>
                <w:szCs w:val="16"/>
                <w:lang w:val="ro-RO"/>
              </w:rPr>
              <w:t>alte tipuri</w:t>
            </w:r>
          </w:p>
        </w:tc>
      </w:tr>
      <w:tr w:rsidR="00521008" w:rsidRPr="00F304EE" w:rsidTr="00521008">
        <w:tc>
          <w:tcPr>
            <w:tcW w:w="24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spacing w:line="240" w:lineRule="auto"/>
              <w:jc w:val="center"/>
              <w:rPr>
                <w:sz w:val="16"/>
                <w:szCs w:val="16"/>
                <w:lang w:val="ro-RO"/>
              </w:rPr>
            </w:pPr>
            <w:r w:rsidRPr="00F304EE">
              <w:rPr>
                <w:sz w:val="16"/>
                <w:szCs w:val="16"/>
                <w:lang w:val="ro-RO"/>
              </w:rPr>
              <w:t>43,8%</w:t>
            </w:r>
          </w:p>
        </w:tc>
        <w:tc>
          <w:tcPr>
            <w:tcW w:w="1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keepNext/>
              <w:keepLines/>
              <w:overflowPunct w:val="0"/>
              <w:autoSpaceDE w:val="0"/>
              <w:snapToGrid w:val="0"/>
              <w:spacing w:line="240" w:lineRule="auto"/>
              <w:jc w:val="center"/>
              <w:rPr>
                <w:rFonts w:cs="Arial"/>
                <w:iCs/>
                <w:sz w:val="16"/>
                <w:szCs w:val="16"/>
                <w:lang w:val="ro-RO"/>
              </w:rPr>
            </w:pPr>
            <w:r w:rsidRPr="00F304EE">
              <w:rPr>
                <w:rFonts w:cs="Arial"/>
                <w:iCs/>
                <w:sz w:val="16"/>
                <w:szCs w:val="16"/>
                <w:lang w:val="ro-RO"/>
              </w:rPr>
              <w:t>27%</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keepNext/>
              <w:keepLines/>
              <w:overflowPunct w:val="0"/>
              <w:autoSpaceDE w:val="0"/>
              <w:snapToGrid w:val="0"/>
              <w:spacing w:line="240" w:lineRule="auto"/>
              <w:ind w:left="-144" w:right="-144"/>
              <w:jc w:val="center"/>
              <w:rPr>
                <w:rFonts w:cs="Arial"/>
                <w:iCs/>
                <w:sz w:val="16"/>
                <w:szCs w:val="16"/>
                <w:lang w:val="ro-RO"/>
              </w:rPr>
            </w:pPr>
            <w:r w:rsidRPr="00F304EE">
              <w:rPr>
                <w:rFonts w:cs="Arial"/>
                <w:iCs/>
                <w:sz w:val="16"/>
                <w:szCs w:val="16"/>
                <w:lang w:val="ro-RO"/>
              </w:rPr>
              <w:t>19,4%</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keepNext/>
              <w:keepLines/>
              <w:overflowPunct w:val="0"/>
              <w:autoSpaceDE w:val="0"/>
              <w:snapToGrid w:val="0"/>
              <w:spacing w:line="240" w:lineRule="auto"/>
              <w:jc w:val="center"/>
              <w:rPr>
                <w:rFonts w:cs="Arial"/>
                <w:iCs/>
                <w:sz w:val="16"/>
                <w:szCs w:val="16"/>
                <w:lang w:val="ro-RO"/>
              </w:rPr>
            </w:pPr>
            <w:r w:rsidRPr="00F304EE">
              <w:rPr>
                <w:rFonts w:cs="Arial"/>
                <w:iCs/>
                <w:sz w:val="16"/>
                <w:szCs w:val="16"/>
                <w:lang w:val="ro-RO"/>
              </w:rPr>
              <w:t>7%</w:t>
            </w:r>
          </w:p>
        </w:tc>
        <w:tc>
          <w:tcPr>
            <w:tcW w:w="2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keepNext/>
              <w:keepLines/>
              <w:overflowPunct w:val="0"/>
              <w:autoSpaceDE w:val="0"/>
              <w:snapToGrid w:val="0"/>
              <w:spacing w:line="240" w:lineRule="auto"/>
              <w:jc w:val="center"/>
              <w:rPr>
                <w:rFonts w:cs="Arial"/>
                <w:iCs/>
                <w:sz w:val="16"/>
                <w:szCs w:val="16"/>
                <w:lang w:val="ro-RO"/>
              </w:rPr>
            </w:pPr>
            <w:r w:rsidRPr="00F304EE">
              <w:rPr>
                <w:rFonts w:cs="Arial"/>
                <w:iCs/>
                <w:sz w:val="16"/>
                <w:szCs w:val="16"/>
                <w:lang w:val="ro-RO"/>
              </w:rPr>
              <w:t>2,7%</w:t>
            </w:r>
          </w:p>
        </w:tc>
      </w:tr>
      <w:tr w:rsidR="00521008" w:rsidRPr="00F304EE" w:rsidTr="00521008">
        <w:tc>
          <w:tcPr>
            <w:tcW w:w="607" w:type="dxa"/>
            <w:tcBorders>
              <w:top w:val="single" w:sz="4" w:space="0" w:color="000000"/>
              <w:left w:val="single" w:sz="4" w:space="0" w:color="000000"/>
              <w:right w:val="single" w:sz="4" w:space="0" w:color="000000"/>
            </w:tcBorders>
            <w:shd w:val="clear" w:color="auto" w:fill="auto"/>
          </w:tcPr>
          <w:p w:rsidR="00521008" w:rsidRPr="00F304EE" w:rsidRDefault="00521008" w:rsidP="00521008">
            <w:pPr>
              <w:spacing w:before="0" w:after="0" w:line="160" w:lineRule="exact"/>
              <w:ind w:left="-72" w:right="-72"/>
              <w:rPr>
                <w:lang w:val="ro-RO"/>
              </w:rPr>
            </w:pPr>
            <w:r w:rsidRPr="00F304EE">
              <w:rPr>
                <w:rFonts w:cs="Arial"/>
                <w:iCs/>
                <w:sz w:val="16"/>
                <w:szCs w:val="16"/>
                <w:lang w:val="ro-RO"/>
              </w:rPr>
              <w:t>Micro</w:t>
            </w:r>
          </w:p>
        </w:tc>
        <w:tc>
          <w:tcPr>
            <w:tcW w:w="607" w:type="dxa"/>
            <w:tcBorders>
              <w:top w:val="single" w:sz="4" w:space="0" w:color="000000"/>
              <w:left w:val="single" w:sz="4" w:space="0" w:color="000000"/>
              <w:right w:val="single" w:sz="4" w:space="0" w:color="000000"/>
            </w:tcBorders>
            <w:shd w:val="clear" w:color="auto" w:fill="auto"/>
          </w:tcPr>
          <w:p w:rsidR="00521008" w:rsidRPr="00F304EE" w:rsidRDefault="00521008" w:rsidP="00521008">
            <w:pPr>
              <w:spacing w:before="0" w:after="0" w:line="160" w:lineRule="exact"/>
              <w:ind w:left="-72" w:right="-72"/>
              <w:rPr>
                <w:lang w:val="ro-RO"/>
              </w:rPr>
            </w:pPr>
            <w:r w:rsidRPr="00F304EE">
              <w:rPr>
                <w:rFonts w:cs="Arial"/>
                <w:iCs/>
                <w:sz w:val="16"/>
                <w:szCs w:val="16"/>
                <w:lang w:val="ro-RO"/>
              </w:rPr>
              <w:t>IMM</w:t>
            </w:r>
          </w:p>
        </w:tc>
        <w:tc>
          <w:tcPr>
            <w:tcW w:w="607" w:type="dxa"/>
            <w:tcBorders>
              <w:top w:val="single" w:sz="4" w:space="0" w:color="000000"/>
              <w:left w:val="single" w:sz="4" w:space="0" w:color="000000"/>
              <w:right w:val="single" w:sz="4" w:space="0" w:color="000000"/>
            </w:tcBorders>
            <w:shd w:val="clear" w:color="auto" w:fill="auto"/>
          </w:tcPr>
          <w:p w:rsidR="00521008" w:rsidRPr="00F304EE" w:rsidRDefault="00521008" w:rsidP="00521008">
            <w:pPr>
              <w:spacing w:before="0" w:after="0" w:line="160" w:lineRule="exact"/>
              <w:ind w:left="-72" w:right="-72"/>
              <w:rPr>
                <w:lang w:val="ro-RO"/>
              </w:rPr>
            </w:pPr>
            <w:r w:rsidRPr="00F304EE">
              <w:rPr>
                <w:rFonts w:cs="Arial"/>
                <w:iCs/>
                <w:sz w:val="16"/>
                <w:szCs w:val="16"/>
                <w:lang w:val="ro-RO"/>
              </w:rPr>
              <w:t>Macro</w:t>
            </w:r>
          </w:p>
        </w:tc>
        <w:tc>
          <w:tcPr>
            <w:tcW w:w="607" w:type="dxa"/>
            <w:tcBorders>
              <w:top w:val="single" w:sz="4" w:space="0" w:color="000000"/>
              <w:left w:val="single" w:sz="4" w:space="0" w:color="000000"/>
              <w:right w:val="single" w:sz="4" w:space="0" w:color="000000"/>
            </w:tcBorders>
            <w:shd w:val="clear" w:color="auto" w:fill="auto"/>
          </w:tcPr>
          <w:p w:rsidR="00521008" w:rsidRPr="00F304EE" w:rsidRDefault="00521008" w:rsidP="00521008">
            <w:pPr>
              <w:spacing w:before="0" w:after="0" w:line="160" w:lineRule="exact"/>
              <w:ind w:left="-72" w:right="-72"/>
              <w:rPr>
                <w:lang w:val="ro-RO"/>
              </w:rPr>
            </w:pPr>
            <w:r w:rsidRPr="00F304EE">
              <w:rPr>
                <w:rFonts w:cs="Arial"/>
                <w:iCs/>
                <w:sz w:val="16"/>
                <w:szCs w:val="16"/>
                <w:lang w:val="ro-RO"/>
              </w:rPr>
              <w:t>Producători (agri. şi piscicoli)</w:t>
            </w:r>
          </w:p>
        </w:tc>
        <w:tc>
          <w:tcPr>
            <w:tcW w:w="606" w:type="dxa"/>
            <w:tcBorders>
              <w:top w:val="single" w:sz="4" w:space="0" w:color="000000"/>
              <w:left w:val="single" w:sz="4" w:space="0" w:color="000000"/>
              <w:right w:val="single" w:sz="4" w:space="0" w:color="000000"/>
            </w:tcBorders>
            <w:shd w:val="clear" w:color="auto" w:fill="auto"/>
          </w:tcPr>
          <w:p w:rsidR="00521008" w:rsidRPr="00F304EE" w:rsidRDefault="00521008" w:rsidP="00521008">
            <w:pPr>
              <w:spacing w:before="0" w:after="0" w:line="160" w:lineRule="exact"/>
              <w:ind w:left="-72" w:right="-72"/>
              <w:rPr>
                <w:lang w:val="ro-RO"/>
              </w:rPr>
            </w:pPr>
            <w:r w:rsidRPr="00F304EE">
              <w:rPr>
                <w:rFonts w:cs="Arial"/>
                <w:iCs/>
                <w:sz w:val="16"/>
                <w:szCs w:val="16"/>
                <w:lang w:val="ro-RO"/>
              </w:rPr>
              <w:t>AP centrală</w:t>
            </w:r>
          </w:p>
        </w:tc>
        <w:tc>
          <w:tcPr>
            <w:tcW w:w="607" w:type="dxa"/>
            <w:tcBorders>
              <w:top w:val="single" w:sz="4" w:space="0" w:color="000000"/>
              <w:left w:val="single" w:sz="4" w:space="0" w:color="000000"/>
              <w:right w:val="single" w:sz="4" w:space="0" w:color="000000"/>
            </w:tcBorders>
            <w:shd w:val="clear" w:color="auto" w:fill="auto"/>
          </w:tcPr>
          <w:p w:rsidR="00521008" w:rsidRPr="00F304EE" w:rsidRDefault="00521008" w:rsidP="00521008">
            <w:pPr>
              <w:spacing w:before="0" w:after="0" w:line="160" w:lineRule="exact"/>
              <w:ind w:left="-72" w:right="-72"/>
              <w:rPr>
                <w:lang w:val="ro-RO"/>
              </w:rPr>
            </w:pPr>
            <w:r w:rsidRPr="00F304EE">
              <w:rPr>
                <w:rFonts w:cs="Arial"/>
                <w:iCs/>
                <w:sz w:val="16"/>
                <w:szCs w:val="16"/>
                <w:lang w:val="ro-RO"/>
              </w:rPr>
              <w:t>AP locală</w:t>
            </w:r>
          </w:p>
        </w:tc>
        <w:tc>
          <w:tcPr>
            <w:tcW w:w="608" w:type="dxa"/>
            <w:tcBorders>
              <w:top w:val="single" w:sz="4" w:space="0" w:color="000000"/>
              <w:left w:val="single" w:sz="4" w:space="0" w:color="000000"/>
              <w:right w:val="single" w:sz="4" w:space="0" w:color="000000"/>
            </w:tcBorders>
            <w:shd w:val="clear" w:color="auto" w:fill="auto"/>
          </w:tcPr>
          <w:p w:rsidR="00521008" w:rsidRPr="00F304EE" w:rsidRDefault="00521008" w:rsidP="00521008">
            <w:pPr>
              <w:spacing w:before="0" w:after="0" w:line="160" w:lineRule="exact"/>
              <w:ind w:left="-72" w:right="-72"/>
              <w:rPr>
                <w:lang w:val="ro-RO"/>
              </w:rPr>
            </w:pPr>
            <w:r w:rsidRPr="00F304EE">
              <w:rPr>
                <w:rFonts w:cs="Arial"/>
                <w:iCs/>
                <w:sz w:val="16"/>
                <w:szCs w:val="16"/>
                <w:lang w:val="ro-RO"/>
              </w:rPr>
              <w:t>Inst. Publ.</w:t>
            </w:r>
          </w:p>
        </w:tc>
        <w:tc>
          <w:tcPr>
            <w:tcW w:w="607" w:type="dxa"/>
            <w:tcBorders>
              <w:top w:val="single" w:sz="4" w:space="0" w:color="000000"/>
              <w:left w:val="single" w:sz="4" w:space="0" w:color="000000"/>
              <w:right w:val="single" w:sz="4" w:space="0" w:color="000000"/>
            </w:tcBorders>
            <w:shd w:val="clear" w:color="auto" w:fill="auto"/>
          </w:tcPr>
          <w:p w:rsidR="00521008" w:rsidRPr="00F304EE" w:rsidRDefault="00521008" w:rsidP="00521008">
            <w:pPr>
              <w:spacing w:before="0" w:after="0" w:line="160" w:lineRule="exact"/>
              <w:ind w:left="-72" w:right="-72"/>
              <w:rPr>
                <w:lang w:val="ro-RO"/>
              </w:rPr>
            </w:pPr>
          </w:p>
        </w:tc>
        <w:tc>
          <w:tcPr>
            <w:tcW w:w="607" w:type="dxa"/>
            <w:tcBorders>
              <w:top w:val="single" w:sz="4" w:space="0" w:color="000000"/>
              <w:left w:val="single" w:sz="4" w:space="0" w:color="000000"/>
              <w:right w:val="single" w:sz="4" w:space="0" w:color="000000"/>
            </w:tcBorders>
            <w:shd w:val="clear" w:color="auto" w:fill="auto"/>
          </w:tcPr>
          <w:p w:rsidR="00521008" w:rsidRPr="00F304EE" w:rsidRDefault="00521008" w:rsidP="00521008">
            <w:pPr>
              <w:spacing w:before="0" w:after="0" w:line="160" w:lineRule="exact"/>
              <w:ind w:left="-72" w:right="-72"/>
              <w:rPr>
                <w:lang w:val="ro-RO"/>
              </w:rPr>
            </w:pPr>
            <w:r w:rsidRPr="00F304EE">
              <w:rPr>
                <w:rFonts w:cs="Arial"/>
                <w:iCs/>
                <w:sz w:val="16"/>
                <w:szCs w:val="16"/>
                <w:lang w:val="ro-RO"/>
              </w:rPr>
              <w:t>Univ.</w:t>
            </w:r>
          </w:p>
        </w:tc>
        <w:tc>
          <w:tcPr>
            <w:tcW w:w="607" w:type="dxa"/>
            <w:tcBorders>
              <w:top w:val="single" w:sz="4" w:space="0" w:color="000000"/>
              <w:left w:val="single" w:sz="4" w:space="0" w:color="000000"/>
              <w:right w:val="single" w:sz="4" w:space="0" w:color="000000"/>
            </w:tcBorders>
            <w:shd w:val="clear" w:color="auto" w:fill="auto"/>
          </w:tcPr>
          <w:p w:rsidR="00521008" w:rsidRPr="00F304EE" w:rsidRDefault="00521008" w:rsidP="00521008">
            <w:pPr>
              <w:spacing w:before="0" w:after="0" w:line="160" w:lineRule="exact"/>
              <w:ind w:left="-72" w:right="-72"/>
              <w:rPr>
                <w:lang w:val="ro-RO"/>
              </w:rPr>
            </w:pPr>
            <w:r w:rsidRPr="00F304EE">
              <w:rPr>
                <w:rFonts w:cs="Arial"/>
                <w:iCs/>
                <w:sz w:val="16"/>
                <w:szCs w:val="16"/>
                <w:lang w:val="ro-RO"/>
              </w:rPr>
              <w:t>Inst. CD</w:t>
            </w:r>
          </w:p>
        </w:tc>
        <w:tc>
          <w:tcPr>
            <w:tcW w:w="607" w:type="dxa"/>
            <w:tcBorders>
              <w:top w:val="single" w:sz="4" w:space="0" w:color="000000"/>
              <w:left w:val="single" w:sz="4" w:space="0" w:color="000000"/>
              <w:right w:val="single" w:sz="4" w:space="0" w:color="000000"/>
            </w:tcBorders>
            <w:shd w:val="clear" w:color="auto" w:fill="auto"/>
          </w:tcPr>
          <w:p w:rsidR="00521008" w:rsidRPr="00F304EE" w:rsidRDefault="00521008" w:rsidP="00521008">
            <w:pPr>
              <w:spacing w:before="0" w:after="0" w:line="160" w:lineRule="exact"/>
              <w:ind w:left="-72" w:right="-72"/>
              <w:rPr>
                <w:lang w:val="ro-RO"/>
              </w:rPr>
            </w:pPr>
            <w:r w:rsidRPr="00F304EE">
              <w:rPr>
                <w:rFonts w:cs="Arial"/>
                <w:iCs/>
                <w:sz w:val="16"/>
                <w:szCs w:val="16"/>
                <w:lang w:val="ro-RO"/>
              </w:rPr>
              <w:t>Sindicate</w:t>
            </w:r>
          </w:p>
        </w:tc>
        <w:tc>
          <w:tcPr>
            <w:tcW w:w="607" w:type="dxa"/>
            <w:tcBorders>
              <w:top w:val="single" w:sz="4" w:space="0" w:color="000000"/>
              <w:left w:val="single" w:sz="4" w:space="0" w:color="000000"/>
              <w:right w:val="single" w:sz="4" w:space="0" w:color="000000"/>
            </w:tcBorders>
            <w:shd w:val="clear" w:color="auto" w:fill="auto"/>
          </w:tcPr>
          <w:p w:rsidR="00521008" w:rsidRPr="00F304EE" w:rsidRDefault="00521008" w:rsidP="00521008">
            <w:pPr>
              <w:keepNext/>
              <w:keepLines/>
              <w:overflowPunct w:val="0"/>
              <w:autoSpaceDE w:val="0"/>
              <w:snapToGrid w:val="0"/>
              <w:spacing w:before="0" w:after="0" w:line="160" w:lineRule="exact"/>
              <w:ind w:left="-72" w:right="-72"/>
              <w:jc w:val="center"/>
              <w:rPr>
                <w:rFonts w:cs="Arial"/>
                <w:iCs/>
                <w:sz w:val="16"/>
                <w:szCs w:val="16"/>
                <w:lang w:val="ro-RO"/>
              </w:rPr>
            </w:pPr>
            <w:r w:rsidRPr="00F304EE">
              <w:rPr>
                <w:rFonts w:cs="Arial"/>
                <w:iCs/>
                <w:sz w:val="16"/>
                <w:szCs w:val="16"/>
                <w:lang w:val="ro-RO"/>
              </w:rPr>
              <w:t>CCI şi</w:t>
            </w:r>
          </w:p>
          <w:p w:rsidR="00521008" w:rsidRPr="00F304EE" w:rsidRDefault="00521008" w:rsidP="00521008">
            <w:pPr>
              <w:spacing w:before="0" w:after="0" w:line="160" w:lineRule="exact"/>
              <w:ind w:left="-72" w:right="-72"/>
              <w:rPr>
                <w:lang w:val="ro-RO"/>
              </w:rPr>
            </w:pPr>
            <w:r w:rsidRPr="00F304EE">
              <w:rPr>
                <w:rFonts w:cs="Arial"/>
                <w:iCs/>
                <w:sz w:val="16"/>
                <w:szCs w:val="16"/>
                <w:lang w:val="ro-RO"/>
              </w:rPr>
              <w:t>Org. de oc. forţă de muncă</w:t>
            </w:r>
          </w:p>
        </w:tc>
        <w:tc>
          <w:tcPr>
            <w:tcW w:w="607" w:type="dxa"/>
            <w:tcBorders>
              <w:top w:val="single" w:sz="4" w:space="0" w:color="000000"/>
              <w:left w:val="single" w:sz="4" w:space="0" w:color="000000"/>
              <w:right w:val="single" w:sz="4" w:space="0" w:color="000000"/>
            </w:tcBorders>
            <w:shd w:val="clear" w:color="auto" w:fill="auto"/>
          </w:tcPr>
          <w:p w:rsidR="00521008" w:rsidRPr="00F304EE" w:rsidRDefault="00521008" w:rsidP="00521008">
            <w:pPr>
              <w:spacing w:before="0" w:after="0" w:line="160" w:lineRule="exact"/>
              <w:ind w:left="-72" w:right="-72"/>
              <w:rPr>
                <w:lang w:val="ro-RO"/>
              </w:rPr>
            </w:pPr>
            <w:r w:rsidRPr="00F304EE">
              <w:rPr>
                <w:rFonts w:cs="Arial"/>
                <w:iCs/>
                <w:sz w:val="16"/>
                <w:szCs w:val="16"/>
                <w:lang w:val="ro-RO"/>
              </w:rPr>
              <w:t>Co. publ.</w:t>
            </w:r>
          </w:p>
        </w:tc>
        <w:tc>
          <w:tcPr>
            <w:tcW w:w="608" w:type="dxa"/>
            <w:tcBorders>
              <w:top w:val="single" w:sz="4" w:space="0" w:color="000000"/>
              <w:left w:val="single" w:sz="4" w:space="0" w:color="000000"/>
              <w:right w:val="single" w:sz="4" w:space="0" w:color="000000"/>
            </w:tcBorders>
            <w:shd w:val="clear" w:color="auto" w:fill="auto"/>
          </w:tcPr>
          <w:p w:rsidR="00521008" w:rsidRPr="00F304EE" w:rsidRDefault="00B465E5" w:rsidP="00521008">
            <w:pPr>
              <w:spacing w:before="0" w:after="0" w:line="160" w:lineRule="exact"/>
              <w:ind w:left="-72" w:right="-72"/>
              <w:rPr>
                <w:lang w:val="ro-RO"/>
              </w:rPr>
            </w:pPr>
            <w:r>
              <w:rPr>
                <w:lang w:val="ro-RO"/>
              </w:rPr>
              <w:t>nespecificat</w:t>
            </w:r>
          </w:p>
        </w:tc>
      </w:tr>
      <w:tr w:rsidR="00521008" w:rsidRPr="00F304EE" w:rsidTr="00521008">
        <w:tc>
          <w:tcPr>
            <w:tcW w:w="607" w:type="dxa"/>
            <w:tcBorders>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spacing w:before="0" w:after="0"/>
              <w:ind w:left="-144" w:right="-144"/>
              <w:jc w:val="center"/>
              <w:rPr>
                <w:sz w:val="16"/>
                <w:szCs w:val="16"/>
                <w:lang w:val="ro-RO"/>
              </w:rPr>
            </w:pPr>
            <w:r w:rsidRPr="00F304EE">
              <w:rPr>
                <w:sz w:val="16"/>
                <w:szCs w:val="16"/>
                <w:lang w:val="ro-RO"/>
              </w:rPr>
              <w:t>14,7%</w:t>
            </w:r>
          </w:p>
        </w:tc>
        <w:tc>
          <w:tcPr>
            <w:tcW w:w="607" w:type="dxa"/>
            <w:tcBorders>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spacing w:before="0" w:after="0"/>
              <w:ind w:left="-144" w:right="-144"/>
              <w:jc w:val="center"/>
              <w:rPr>
                <w:sz w:val="16"/>
                <w:szCs w:val="16"/>
                <w:lang w:val="ro-RO"/>
              </w:rPr>
            </w:pPr>
            <w:r w:rsidRPr="00F304EE">
              <w:rPr>
                <w:sz w:val="16"/>
                <w:szCs w:val="16"/>
                <w:lang w:val="ro-RO"/>
              </w:rPr>
              <w:t>22,9%</w:t>
            </w:r>
          </w:p>
        </w:tc>
        <w:tc>
          <w:tcPr>
            <w:tcW w:w="607" w:type="dxa"/>
            <w:tcBorders>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spacing w:before="0" w:after="0"/>
              <w:ind w:left="-144" w:right="-144"/>
              <w:jc w:val="center"/>
              <w:rPr>
                <w:sz w:val="16"/>
                <w:szCs w:val="16"/>
                <w:lang w:val="ro-RO"/>
              </w:rPr>
            </w:pPr>
            <w:r w:rsidRPr="00F304EE">
              <w:rPr>
                <w:sz w:val="16"/>
                <w:szCs w:val="16"/>
                <w:lang w:val="ro-RO"/>
              </w:rPr>
              <w:t>6,1%</w:t>
            </w:r>
          </w:p>
        </w:tc>
        <w:tc>
          <w:tcPr>
            <w:tcW w:w="607" w:type="dxa"/>
            <w:tcBorders>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spacing w:before="0" w:after="0"/>
              <w:ind w:left="-144" w:right="-144"/>
              <w:jc w:val="center"/>
              <w:rPr>
                <w:sz w:val="16"/>
                <w:szCs w:val="16"/>
                <w:lang w:val="ro-RO"/>
              </w:rPr>
            </w:pPr>
            <w:r w:rsidRPr="00F304EE">
              <w:rPr>
                <w:sz w:val="16"/>
                <w:szCs w:val="16"/>
                <w:lang w:val="ro-RO"/>
              </w:rPr>
              <w:t>0,2%</w:t>
            </w:r>
          </w:p>
        </w:tc>
        <w:tc>
          <w:tcPr>
            <w:tcW w:w="606" w:type="dxa"/>
            <w:tcBorders>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spacing w:before="0" w:after="0"/>
              <w:ind w:left="-144" w:right="-144"/>
              <w:jc w:val="center"/>
              <w:rPr>
                <w:sz w:val="16"/>
                <w:szCs w:val="16"/>
                <w:lang w:val="ro-RO"/>
              </w:rPr>
            </w:pPr>
            <w:r w:rsidRPr="00F304EE">
              <w:rPr>
                <w:sz w:val="16"/>
                <w:szCs w:val="16"/>
                <w:lang w:val="ro-RO"/>
              </w:rPr>
              <w:t>5,1%</w:t>
            </w:r>
          </w:p>
        </w:tc>
        <w:tc>
          <w:tcPr>
            <w:tcW w:w="607" w:type="dxa"/>
            <w:tcBorders>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spacing w:before="0" w:after="0"/>
              <w:ind w:left="-144" w:right="-144"/>
              <w:jc w:val="center"/>
              <w:rPr>
                <w:sz w:val="16"/>
                <w:szCs w:val="16"/>
                <w:lang w:val="ro-RO"/>
              </w:rPr>
            </w:pPr>
            <w:r w:rsidRPr="00F304EE">
              <w:rPr>
                <w:sz w:val="16"/>
                <w:szCs w:val="16"/>
                <w:lang w:val="ro-RO"/>
              </w:rPr>
              <w:t>14,3%</w:t>
            </w:r>
          </w:p>
        </w:tc>
        <w:tc>
          <w:tcPr>
            <w:tcW w:w="608" w:type="dxa"/>
            <w:tcBorders>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spacing w:before="0" w:after="0"/>
              <w:ind w:left="-144" w:right="-144"/>
              <w:jc w:val="center"/>
              <w:rPr>
                <w:sz w:val="16"/>
                <w:szCs w:val="16"/>
                <w:lang w:val="ro-RO"/>
              </w:rPr>
            </w:pPr>
            <w:r w:rsidRPr="00F304EE">
              <w:rPr>
                <w:sz w:val="16"/>
                <w:szCs w:val="16"/>
                <w:lang w:val="ro-RO"/>
              </w:rPr>
              <w:t>7,6%</w:t>
            </w:r>
          </w:p>
        </w:tc>
        <w:tc>
          <w:tcPr>
            <w:tcW w:w="607" w:type="dxa"/>
            <w:tcBorders>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spacing w:before="0" w:after="0"/>
              <w:ind w:left="-144" w:right="-144"/>
              <w:jc w:val="center"/>
              <w:rPr>
                <w:sz w:val="16"/>
                <w:szCs w:val="16"/>
                <w:lang w:val="ro-RO"/>
              </w:rPr>
            </w:pPr>
            <w:r w:rsidRPr="00F304EE">
              <w:rPr>
                <w:sz w:val="16"/>
                <w:szCs w:val="16"/>
                <w:lang w:val="ro-RO"/>
              </w:rPr>
              <w:t>19,4%</w:t>
            </w:r>
          </w:p>
        </w:tc>
        <w:tc>
          <w:tcPr>
            <w:tcW w:w="607" w:type="dxa"/>
            <w:tcBorders>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spacing w:before="0" w:after="0"/>
              <w:ind w:left="-144" w:right="-144"/>
              <w:jc w:val="center"/>
              <w:rPr>
                <w:sz w:val="16"/>
                <w:szCs w:val="16"/>
                <w:lang w:val="ro-RO"/>
              </w:rPr>
            </w:pPr>
            <w:r w:rsidRPr="00F304EE">
              <w:rPr>
                <w:sz w:val="16"/>
                <w:szCs w:val="16"/>
                <w:lang w:val="ro-RO"/>
              </w:rPr>
              <w:t>5,9%</w:t>
            </w:r>
          </w:p>
        </w:tc>
        <w:tc>
          <w:tcPr>
            <w:tcW w:w="607" w:type="dxa"/>
            <w:tcBorders>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spacing w:before="0" w:after="0"/>
              <w:ind w:left="-144" w:right="-144"/>
              <w:jc w:val="center"/>
              <w:rPr>
                <w:sz w:val="16"/>
                <w:szCs w:val="16"/>
                <w:lang w:val="ro-RO"/>
              </w:rPr>
            </w:pPr>
            <w:r w:rsidRPr="00F304EE">
              <w:rPr>
                <w:sz w:val="16"/>
                <w:szCs w:val="16"/>
                <w:lang w:val="ro-RO"/>
              </w:rPr>
              <w:t>1,1%</w:t>
            </w:r>
          </w:p>
        </w:tc>
        <w:tc>
          <w:tcPr>
            <w:tcW w:w="607" w:type="dxa"/>
            <w:tcBorders>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spacing w:before="0" w:after="0"/>
              <w:ind w:left="-144" w:right="-144"/>
              <w:jc w:val="center"/>
              <w:rPr>
                <w:sz w:val="16"/>
                <w:szCs w:val="16"/>
                <w:lang w:val="ro-RO"/>
              </w:rPr>
            </w:pPr>
            <w:r w:rsidRPr="00F304EE">
              <w:rPr>
                <w:sz w:val="16"/>
                <w:szCs w:val="16"/>
                <w:lang w:val="ro-RO"/>
              </w:rPr>
              <w:t>0,8%</w:t>
            </w:r>
          </w:p>
        </w:tc>
        <w:tc>
          <w:tcPr>
            <w:tcW w:w="607" w:type="dxa"/>
            <w:tcBorders>
              <w:left w:val="single" w:sz="4" w:space="0" w:color="000000"/>
              <w:bottom w:val="single" w:sz="4" w:space="0" w:color="000000"/>
              <w:right w:val="single" w:sz="4" w:space="0" w:color="000000"/>
            </w:tcBorders>
            <w:shd w:val="clear" w:color="auto" w:fill="auto"/>
          </w:tcPr>
          <w:p w:rsidR="00521008" w:rsidRPr="00F304EE" w:rsidRDefault="00521008" w:rsidP="00521008">
            <w:pPr>
              <w:pStyle w:val="broodtekst"/>
              <w:spacing w:before="0" w:after="0"/>
              <w:ind w:left="-144" w:right="-144"/>
              <w:jc w:val="center"/>
              <w:rPr>
                <w:sz w:val="16"/>
                <w:szCs w:val="16"/>
                <w:lang w:val="ro-RO"/>
              </w:rPr>
            </w:pPr>
            <w:r w:rsidRPr="00F304EE">
              <w:rPr>
                <w:sz w:val="16"/>
                <w:szCs w:val="16"/>
                <w:lang w:val="ro-RO"/>
              </w:rPr>
              <w:t>0,2%</w:t>
            </w:r>
          </w:p>
        </w:tc>
        <w:tc>
          <w:tcPr>
            <w:tcW w:w="607" w:type="dxa"/>
            <w:tcBorders>
              <w:left w:val="single" w:sz="4" w:space="0" w:color="000000"/>
              <w:bottom w:val="single" w:sz="4" w:space="0" w:color="000000"/>
              <w:right w:val="single" w:sz="4" w:space="0" w:color="000000"/>
            </w:tcBorders>
            <w:shd w:val="clear" w:color="auto" w:fill="auto"/>
          </w:tcPr>
          <w:p w:rsidR="00521008" w:rsidRPr="00F304EE" w:rsidRDefault="00521008" w:rsidP="00521008">
            <w:pPr>
              <w:pStyle w:val="broodtekst"/>
              <w:spacing w:before="0" w:after="0"/>
              <w:ind w:left="-144" w:right="-144"/>
              <w:jc w:val="center"/>
              <w:rPr>
                <w:sz w:val="16"/>
                <w:szCs w:val="16"/>
                <w:lang w:val="ro-RO"/>
              </w:rPr>
            </w:pPr>
            <w:r w:rsidRPr="00F304EE">
              <w:rPr>
                <w:sz w:val="16"/>
                <w:szCs w:val="16"/>
                <w:lang w:val="ro-RO"/>
              </w:rPr>
              <w:t>1,7%</w:t>
            </w:r>
          </w:p>
        </w:tc>
        <w:tc>
          <w:tcPr>
            <w:tcW w:w="608" w:type="dxa"/>
            <w:tcBorders>
              <w:left w:val="single" w:sz="4" w:space="0" w:color="000000"/>
              <w:bottom w:val="single" w:sz="4" w:space="0" w:color="000000"/>
              <w:right w:val="single" w:sz="4" w:space="0" w:color="000000"/>
            </w:tcBorders>
            <w:shd w:val="clear" w:color="auto" w:fill="auto"/>
          </w:tcPr>
          <w:p w:rsidR="00521008" w:rsidRPr="00F304EE" w:rsidRDefault="00521008" w:rsidP="00521008">
            <w:pPr>
              <w:pStyle w:val="broodtekst"/>
              <w:spacing w:before="0" w:after="0"/>
              <w:ind w:left="-144" w:right="-144"/>
              <w:jc w:val="center"/>
              <w:rPr>
                <w:sz w:val="16"/>
                <w:szCs w:val="16"/>
                <w:lang w:val="ro-RO"/>
              </w:rPr>
            </w:pPr>
            <w:r w:rsidRPr="00F304EE">
              <w:rPr>
                <w:sz w:val="16"/>
                <w:szCs w:val="16"/>
                <w:lang w:val="ro-RO"/>
              </w:rPr>
              <w:t>4%</w:t>
            </w:r>
          </w:p>
        </w:tc>
      </w:tr>
    </w:tbl>
    <w:p w:rsidR="00DD2EC5" w:rsidRPr="00F304EE" w:rsidRDefault="00DD2EC5" w:rsidP="00521008">
      <w:pPr>
        <w:spacing w:line="260" w:lineRule="atLeast"/>
        <w:jc w:val="both"/>
        <w:rPr>
          <w:rFonts w:cs="Arial"/>
          <w:iCs/>
          <w:szCs w:val="18"/>
          <w:lang w:val="ro-RO"/>
        </w:rPr>
      </w:pPr>
    </w:p>
    <w:p w:rsidR="00521008" w:rsidRPr="00F304EE" w:rsidRDefault="00521008" w:rsidP="00521008">
      <w:pPr>
        <w:spacing w:line="260" w:lineRule="atLeast"/>
        <w:jc w:val="both"/>
        <w:rPr>
          <w:rFonts w:cs="Arial"/>
          <w:szCs w:val="18"/>
          <w:lang w:val="ro-RO"/>
        </w:rPr>
      </w:pPr>
      <w:r w:rsidRPr="00F304EE">
        <w:rPr>
          <w:rFonts w:cs="Arial"/>
          <w:szCs w:val="18"/>
          <w:lang w:val="ro-RO"/>
        </w:rPr>
        <w:t xml:space="preserve">Participarea pe PO a înregistrat cei mai mulţi respondenţi indicaţi drept beneficiari pentru POS DRU, urmaţi de POR şi POS CCE, după cum este detaliat în Tabelul 4.2. </w:t>
      </w:r>
    </w:p>
    <w:p w:rsidR="00521008" w:rsidRPr="00F304EE" w:rsidRDefault="00521008" w:rsidP="00521008">
      <w:pPr>
        <w:spacing w:line="260" w:lineRule="atLeast"/>
        <w:jc w:val="both"/>
        <w:rPr>
          <w:rFonts w:cs="Arial"/>
          <w:iCs/>
          <w:szCs w:val="18"/>
          <w:lang w:val="ro-RO"/>
        </w:rPr>
      </w:pPr>
      <w:r w:rsidRPr="00F304EE">
        <w:rPr>
          <w:rFonts w:cs="Arial"/>
          <w:b/>
          <w:iCs/>
          <w:szCs w:val="18"/>
          <w:lang w:val="ro-RO"/>
        </w:rPr>
        <w:t xml:space="preserve">Tabelul 4.2 – Structura respondenţilor pe PO </w:t>
      </w:r>
      <w:r w:rsidRPr="00F304EE">
        <w:rPr>
          <w:rFonts w:cs="Arial"/>
          <w:iCs/>
          <w:szCs w:val="18"/>
          <w:lang w:val="ro-RO"/>
        </w:rPr>
        <w:t>(unii beneficiari au fost finanţaţi din mai mult de 1 PO)</w:t>
      </w:r>
    </w:p>
    <w:tbl>
      <w:tblPr>
        <w:tblW w:w="8353" w:type="dxa"/>
        <w:tblInd w:w="108" w:type="dxa"/>
        <w:tblLayout w:type="fixed"/>
        <w:tblLook w:val="0000" w:firstRow="0" w:lastRow="0" w:firstColumn="0" w:lastColumn="0" w:noHBand="0" w:noVBand="0"/>
      </w:tblPr>
      <w:tblGrid>
        <w:gridCol w:w="947"/>
        <w:gridCol w:w="816"/>
        <w:gridCol w:w="992"/>
        <w:gridCol w:w="992"/>
        <w:gridCol w:w="992"/>
        <w:gridCol w:w="993"/>
        <w:gridCol w:w="1134"/>
        <w:gridCol w:w="1487"/>
      </w:tblGrid>
      <w:tr w:rsidR="00521008" w:rsidRPr="00F304EE" w:rsidTr="00884441">
        <w:tc>
          <w:tcPr>
            <w:tcW w:w="947" w:type="dxa"/>
            <w:tcBorders>
              <w:top w:val="single" w:sz="4" w:space="0" w:color="000000"/>
              <w:left w:val="single" w:sz="4" w:space="0" w:color="000000"/>
              <w:bottom w:val="single" w:sz="4" w:space="0" w:color="000000"/>
            </w:tcBorders>
            <w:shd w:val="clear" w:color="auto" w:fill="auto"/>
          </w:tcPr>
          <w:p w:rsidR="00521008" w:rsidRPr="00F304EE" w:rsidRDefault="00521008" w:rsidP="00884441">
            <w:pPr>
              <w:overflowPunct w:val="0"/>
              <w:autoSpaceDE w:val="0"/>
              <w:snapToGrid w:val="0"/>
              <w:spacing w:line="260" w:lineRule="atLeast"/>
              <w:jc w:val="both"/>
              <w:rPr>
                <w:rFonts w:cs="Arial"/>
                <w:iCs/>
                <w:sz w:val="16"/>
                <w:szCs w:val="16"/>
                <w:lang w:val="ro-RO"/>
              </w:rPr>
            </w:pPr>
            <w:r w:rsidRPr="00F304EE">
              <w:rPr>
                <w:rFonts w:cs="Arial"/>
                <w:iCs/>
                <w:sz w:val="16"/>
                <w:szCs w:val="16"/>
                <w:lang w:val="ro-RO"/>
              </w:rPr>
              <w:t>POS DRU</w:t>
            </w:r>
          </w:p>
        </w:tc>
        <w:tc>
          <w:tcPr>
            <w:tcW w:w="816" w:type="dxa"/>
            <w:tcBorders>
              <w:top w:val="single" w:sz="4" w:space="0" w:color="000000"/>
              <w:left w:val="single" w:sz="4" w:space="0" w:color="000000"/>
              <w:bottom w:val="single" w:sz="4" w:space="0" w:color="000000"/>
            </w:tcBorders>
            <w:shd w:val="clear" w:color="auto" w:fill="auto"/>
          </w:tcPr>
          <w:p w:rsidR="00521008" w:rsidRPr="00F304EE" w:rsidRDefault="00521008" w:rsidP="00884441">
            <w:pPr>
              <w:overflowPunct w:val="0"/>
              <w:autoSpaceDE w:val="0"/>
              <w:snapToGrid w:val="0"/>
              <w:spacing w:line="260" w:lineRule="atLeast"/>
              <w:jc w:val="both"/>
              <w:rPr>
                <w:rFonts w:cs="Arial"/>
                <w:iCs/>
                <w:sz w:val="16"/>
                <w:szCs w:val="16"/>
                <w:lang w:val="ro-RO"/>
              </w:rPr>
            </w:pPr>
            <w:r w:rsidRPr="00F304EE">
              <w:rPr>
                <w:rFonts w:cs="Arial"/>
                <w:iCs/>
                <w:sz w:val="16"/>
                <w:szCs w:val="16"/>
                <w:lang w:val="ro-RO"/>
              </w:rPr>
              <w:t>POR</w:t>
            </w:r>
          </w:p>
        </w:tc>
        <w:tc>
          <w:tcPr>
            <w:tcW w:w="992" w:type="dxa"/>
            <w:tcBorders>
              <w:top w:val="single" w:sz="4" w:space="0" w:color="000000"/>
              <w:left w:val="single" w:sz="4" w:space="0" w:color="000000"/>
              <w:bottom w:val="single" w:sz="4" w:space="0" w:color="000000"/>
            </w:tcBorders>
            <w:shd w:val="clear" w:color="auto" w:fill="auto"/>
          </w:tcPr>
          <w:p w:rsidR="00521008" w:rsidRPr="00F304EE" w:rsidRDefault="00521008" w:rsidP="00884441">
            <w:pPr>
              <w:overflowPunct w:val="0"/>
              <w:autoSpaceDE w:val="0"/>
              <w:snapToGrid w:val="0"/>
              <w:spacing w:line="260" w:lineRule="atLeast"/>
              <w:jc w:val="both"/>
              <w:rPr>
                <w:rFonts w:cs="Arial"/>
                <w:iCs/>
                <w:sz w:val="16"/>
                <w:szCs w:val="16"/>
                <w:lang w:val="ro-RO"/>
              </w:rPr>
            </w:pPr>
            <w:r w:rsidRPr="00F304EE">
              <w:rPr>
                <w:rFonts w:cs="Arial"/>
                <w:iCs/>
                <w:sz w:val="16"/>
                <w:szCs w:val="16"/>
                <w:lang w:val="ro-RO"/>
              </w:rPr>
              <w:t>POS CCE</w:t>
            </w:r>
          </w:p>
        </w:tc>
        <w:tc>
          <w:tcPr>
            <w:tcW w:w="992" w:type="dxa"/>
            <w:tcBorders>
              <w:top w:val="single" w:sz="4" w:space="0" w:color="000000"/>
              <w:left w:val="single" w:sz="4" w:space="0" w:color="000000"/>
              <w:bottom w:val="single" w:sz="4" w:space="0" w:color="000000"/>
            </w:tcBorders>
            <w:shd w:val="clear" w:color="auto" w:fill="auto"/>
          </w:tcPr>
          <w:p w:rsidR="00521008" w:rsidRPr="00F304EE" w:rsidRDefault="00521008" w:rsidP="00884441">
            <w:pPr>
              <w:overflowPunct w:val="0"/>
              <w:autoSpaceDE w:val="0"/>
              <w:snapToGrid w:val="0"/>
              <w:spacing w:line="260" w:lineRule="atLeast"/>
              <w:jc w:val="both"/>
              <w:rPr>
                <w:rFonts w:cs="Arial"/>
                <w:iCs/>
                <w:sz w:val="16"/>
                <w:szCs w:val="16"/>
                <w:lang w:val="ro-RO"/>
              </w:rPr>
            </w:pPr>
            <w:r w:rsidRPr="00F304EE">
              <w:rPr>
                <w:rFonts w:cs="Arial"/>
                <w:iCs/>
                <w:sz w:val="16"/>
                <w:szCs w:val="16"/>
                <w:lang w:val="ro-RO"/>
              </w:rPr>
              <w:t>PO DCA</w:t>
            </w:r>
          </w:p>
        </w:tc>
        <w:tc>
          <w:tcPr>
            <w:tcW w:w="992" w:type="dxa"/>
            <w:tcBorders>
              <w:top w:val="single" w:sz="4" w:space="0" w:color="000000"/>
              <w:left w:val="single" w:sz="4" w:space="0" w:color="000000"/>
              <w:bottom w:val="single" w:sz="4" w:space="0" w:color="000000"/>
            </w:tcBorders>
            <w:shd w:val="clear" w:color="auto" w:fill="auto"/>
          </w:tcPr>
          <w:p w:rsidR="00521008" w:rsidRPr="00F304EE" w:rsidRDefault="00521008" w:rsidP="00884441">
            <w:pPr>
              <w:overflowPunct w:val="0"/>
              <w:autoSpaceDE w:val="0"/>
              <w:snapToGrid w:val="0"/>
              <w:spacing w:line="260" w:lineRule="atLeast"/>
              <w:jc w:val="both"/>
              <w:rPr>
                <w:rFonts w:cs="Arial"/>
                <w:iCs/>
                <w:sz w:val="16"/>
                <w:szCs w:val="16"/>
                <w:lang w:val="ro-RO"/>
              </w:rPr>
            </w:pPr>
            <w:r w:rsidRPr="00F304EE">
              <w:rPr>
                <w:rFonts w:cs="Arial"/>
                <w:iCs/>
                <w:sz w:val="16"/>
                <w:szCs w:val="16"/>
                <w:lang w:val="ro-RO"/>
              </w:rPr>
              <w:t>POS M</w:t>
            </w:r>
          </w:p>
        </w:tc>
        <w:tc>
          <w:tcPr>
            <w:tcW w:w="993" w:type="dxa"/>
            <w:tcBorders>
              <w:top w:val="single" w:sz="4" w:space="0" w:color="000000"/>
              <w:left w:val="single" w:sz="4" w:space="0" w:color="000000"/>
              <w:bottom w:val="single" w:sz="4" w:space="0" w:color="000000"/>
            </w:tcBorders>
            <w:shd w:val="clear" w:color="auto" w:fill="auto"/>
          </w:tcPr>
          <w:p w:rsidR="00521008" w:rsidRPr="00F304EE" w:rsidRDefault="00521008" w:rsidP="00884441">
            <w:pPr>
              <w:overflowPunct w:val="0"/>
              <w:autoSpaceDE w:val="0"/>
              <w:snapToGrid w:val="0"/>
              <w:spacing w:line="260" w:lineRule="atLeast"/>
              <w:jc w:val="both"/>
              <w:rPr>
                <w:rFonts w:cs="Arial"/>
                <w:iCs/>
                <w:sz w:val="16"/>
                <w:szCs w:val="16"/>
                <w:lang w:val="ro-RO"/>
              </w:rPr>
            </w:pPr>
            <w:r w:rsidRPr="00F304EE">
              <w:rPr>
                <w:rFonts w:cs="Arial"/>
                <w:iCs/>
                <w:sz w:val="16"/>
                <w:szCs w:val="16"/>
                <w:lang w:val="ro-RO"/>
              </w:rPr>
              <w:t>CT</w:t>
            </w:r>
            <w:r w:rsidR="00B465E5">
              <w:rPr>
                <w:rFonts w:cs="Arial"/>
                <w:iCs/>
                <w:sz w:val="16"/>
                <w:szCs w:val="16"/>
                <w:lang w:val="ro-RO"/>
              </w:rPr>
              <w:t>E</w:t>
            </w:r>
            <w:r w:rsidRPr="00F304EE">
              <w:rPr>
                <w:rFonts w:cs="Arial"/>
                <w:iCs/>
                <w:sz w:val="16"/>
                <w:szCs w:val="16"/>
                <w:lang w:val="ro-RO"/>
              </w:rPr>
              <w:t xml:space="preserve"> (4)</w:t>
            </w:r>
          </w:p>
        </w:tc>
        <w:tc>
          <w:tcPr>
            <w:tcW w:w="1134" w:type="dxa"/>
            <w:tcBorders>
              <w:top w:val="single" w:sz="4" w:space="0" w:color="000000"/>
              <w:left w:val="single" w:sz="4" w:space="0" w:color="000000"/>
              <w:bottom w:val="single" w:sz="4" w:space="0" w:color="000000"/>
            </w:tcBorders>
            <w:shd w:val="clear" w:color="auto" w:fill="auto"/>
          </w:tcPr>
          <w:p w:rsidR="00521008" w:rsidRPr="00F304EE" w:rsidRDefault="00521008" w:rsidP="00884441">
            <w:pPr>
              <w:overflowPunct w:val="0"/>
              <w:autoSpaceDE w:val="0"/>
              <w:snapToGrid w:val="0"/>
              <w:spacing w:line="260" w:lineRule="atLeast"/>
              <w:jc w:val="both"/>
              <w:rPr>
                <w:rFonts w:cs="Arial"/>
                <w:iCs/>
                <w:sz w:val="16"/>
                <w:szCs w:val="16"/>
                <w:lang w:val="ro-RO"/>
              </w:rPr>
            </w:pPr>
            <w:r w:rsidRPr="00F304EE">
              <w:rPr>
                <w:rFonts w:cs="Arial"/>
                <w:iCs/>
                <w:sz w:val="16"/>
                <w:szCs w:val="16"/>
                <w:lang w:val="ro-RO"/>
              </w:rPr>
              <w:t>PNDR+POP</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521008" w:rsidRPr="00F304EE" w:rsidRDefault="00521008" w:rsidP="00884441">
            <w:pPr>
              <w:overflowPunct w:val="0"/>
              <w:autoSpaceDE w:val="0"/>
              <w:snapToGrid w:val="0"/>
              <w:spacing w:line="260" w:lineRule="atLeast"/>
              <w:jc w:val="both"/>
              <w:rPr>
                <w:rFonts w:cs="Arial"/>
                <w:iCs/>
                <w:sz w:val="16"/>
                <w:szCs w:val="16"/>
                <w:lang w:val="ro-RO"/>
              </w:rPr>
            </w:pPr>
            <w:r w:rsidRPr="00F304EE">
              <w:rPr>
                <w:rFonts w:cs="Arial"/>
                <w:iCs/>
                <w:sz w:val="16"/>
                <w:szCs w:val="16"/>
                <w:lang w:val="ro-RO"/>
              </w:rPr>
              <w:t>PO AT +POS T</w:t>
            </w:r>
          </w:p>
        </w:tc>
      </w:tr>
      <w:tr w:rsidR="00521008" w:rsidRPr="00F304EE" w:rsidTr="00521008">
        <w:tc>
          <w:tcPr>
            <w:tcW w:w="947" w:type="dxa"/>
            <w:tcBorders>
              <w:top w:val="single" w:sz="4" w:space="0" w:color="000000"/>
              <w:left w:val="single" w:sz="4" w:space="0" w:color="000000"/>
              <w:bottom w:val="single" w:sz="4" w:space="0" w:color="000000"/>
            </w:tcBorders>
            <w:shd w:val="clear" w:color="auto" w:fill="auto"/>
            <w:vAlign w:val="center"/>
          </w:tcPr>
          <w:p w:rsidR="00521008" w:rsidRPr="00F304EE" w:rsidRDefault="00521008" w:rsidP="00521008">
            <w:pPr>
              <w:overflowPunct w:val="0"/>
              <w:autoSpaceDE w:val="0"/>
              <w:snapToGrid w:val="0"/>
              <w:spacing w:line="260" w:lineRule="atLeast"/>
              <w:jc w:val="center"/>
              <w:rPr>
                <w:rFonts w:cs="Arial"/>
                <w:iCs/>
                <w:sz w:val="16"/>
                <w:szCs w:val="16"/>
                <w:lang w:val="ro-RO"/>
              </w:rPr>
            </w:pPr>
            <w:r w:rsidRPr="00F304EE">
              <w:rPr>
                <w:rFonts w:cs="Arial"/>
                <w:iCs/>
                <w:sz w:val="16"/>
                <w:szCs w:val="16"/>
                <w:lang w:val="ro-RO"/>
              </w:rPr>
              <w:t>41,6%</w:t>
            </w:r>
          </w:p>
        </w:tc>
        <w:tc>
          <w:tcPr>
            <w:tcW w:w="816" w:type="dxa"/>
            <w:tcBorders>
              <w:top w:val="single" w:sz="4" w:space="0" w:color="000000"/>
              <w:left w:val="single" w:sz="4" w:space="0" w:color="000000"/>
              <w:bottom w:val="single" w:sz="4" w:space="0" w:color="000000"/>
            </w:tcBorders>
            <w:shd w:val="clear" w:color="auto" w:fill="auto"/>
            <w:vAlign w:val="center"/>
          </w:tcPr>
          <w:p w:rsidR="00521008" w:rsidRPr="00F304EE" w:rsidRDefault="00521008" w:rsidP="00521008">
            <w:pPr>
              <w:overflowPunct w:val="0"/>
              <w:autoSpaceDE w:val="0"/>
              <w:snapToGrid w:val="0"/>
              <w:spacing w:line="260" w:lineRule="atLeast"/>
              <w:jc w:val="center"/>
              <w:rPr>
                <w:rFonts w:cs="Arial"/>
                <w:iCs/>
                <w:sz w:val="16"/>
                <w:szCs w:val="16"/>
                <w:lang w:val="ro-RO"/>
              </w:rPr>
            </w:pPr>
            <w:r w:rsidRPr="00F304EE">
              <w:rPr>
                <w:rFonts w:cs="Arial"/>
                <w:iCs/>
                <w:sz w:val="16"/>
                <w:szCs w:val="16"/>
                <w:lang w:val="ro-RO"/>
              </w:rPr>
              <w:t>27,6%</w:t>
            </w:r>
          </w:p>
        </w:tc>
        <w:tc>
          <w:tcPr>
            <w:tcW w:w="992" w:type="dxa"/>
            <w:tcBorders>
              <w:top w:val="single" w:sz="4" w:space="0" w:color="000000"/>
              <w:left w:val="single" w:sz="4" w:space="0" w:color="000000"/>
              <w:bottom w:val="single" w:sz="4" w:space="0" w:color="000000"/>
            </w:tcBorders>
            <w:shd w:val="clear" w:color="auto" w:fill="auto"/>
            <w:vAlign w:val="center"/>
          </w:tcPr>
          <w:p w:rsidR="00521008" w:rsidRPr="00F304EE" w:rsidRDefault="00521008" w:rsidP="00521008">
            <w:pPr>
              <w:overflowPunct w:val="0"/>
              <w:autoSpaceDE w:val="0"/>
              <w:snapToGrid w:val="0"/>
              <w:spacing w:line="260" w:lineRule="atLeast"/>
              <w:jc w:val="center"/>
              <w:rPr>
                <w:rFonts w:cs="Arial"/>
                <w:iCs/>
                <w:sz w:val="16"/>
                <w:szCs w:val="16"/>
                <w:lang w:val="ro-RO"/>
              </w:rPr>
            </w:pPr>
            <w:r w:rsidRPr="00F304EE">
              <w:rPr>
                <w:rFonts w:cs="Arial"/>
                <w:iCs/>
                <w:sz w:val="16"/>
                <w:szCs w:val="16"/>
                <w:lang w:val="ro-RO"/>
              </w:rPr>
              <w:t>26,6%</w:t>
            </w:r>
          </w:p>
        </w:tc>
        <w:tc>
          <w:tcPr>
            <w:tcW w:w="992" w:type="dxa"/>
            <w:tcBorders>
              <w:top w:val="single" w:sz="4" w:space="0" w:color="000000"/>
              <w:left w:val="single" w:sz="4" w:space="0" w:color="000000"/>
              <w:bottom w:val="single" w:sz="4" w:space="0" w:color="000000"/>
            </w:tcBorders>
            <w:shd w:val="clear" w:color="auto" w:fill="auto"/>
            <w:vAlign w:val="center"/>
          </w:tcPr>
          <w:p w:rsidR="00521008" w:rsidRPr="00F304EE" w:rsidRDefault="00521008" w:rsidP="00521008">
            <w:pPr>
              <w:overflowPunct w:val="0"/>
              <w:autoSpaceDE w:val="0"/>
              <w:snapToGrid w:val="0"/>
              <w:spacing w:line="260" w:lineRule="atLeast"/>
              <w:jc w:val="center"/>
              <w:rPr>
                <w:rFonts w:cs="Arial"/>
                <w:iCs/>
                <w:sz w:val="16"/>
                <w:szCs w:val="16"/>
                <w:lang w:val="ro-RO"/>
              </w:rPr>
            </w:pPr>
            <w:r w:rsidRPr="00F304EE">
              <w:rPr>
                <w:rFonts w:cs="Arial"/>
                <w:iCs/>
                <w:sz w:val="16"/>
                <w:szCs w:val="16"/>
                <w:lang w:val="ro-RO"/>
              </w:rPr>
              <w:t>9,6%</w:t>
            </w:r>
          </w:p>
        </w:tc>
        <w:tc>
          <w:tcPr>
            <w:tcW w:w="992" w:type="dxa"/>
            <w:tcBorders>
              <w:top w:val="single" w:sz="4" w:space="0" w:color="000000"/>
              <w:left w:val="single" w:sz="4" w:space="0" w:color="000000"/>
              <w:bottom w:val="single" w:sz="4" w:space="0" w:color="000000"/>
            </w:tcBorders>
            <w:shd w:val="clear" w:color="auto" w:fill="auto"/>
            <w:vAlign w:val="center"/>
          </w:tcPr>
          <w:p w:rsidR="00521008" w:rsidRPr="00F304EE" w:rsidRDefault="00521008" w:rsidP="00521008">
            <w:pPr>
              <w:overflowPunct w:val="0"/>
              <w:autoSpaceDE w:val="0"/>
              <w:snapToGrid w:val="0"/>
              <w:spacing w:line="260" w:lineRule="atLeast"/>
              <w:jc w:val="center"/>
              <w:rPr>
                <w:rFonts w:cs="Arial"/>
                <w:iCs/>
                <w:sz w:val="16"/>
                <w:szCs w:val="16"/>
                <w:lang w:val="ro-RO"/>
              </w:rPr>
            </w:pPr>
            <w:r w:rsidRPr="00F304EE">
              <w:rPr>
                <w:rFonts w:cs="Arial"/>
                <w:iCs/>
                <w:sz w:val="16"/>
                <w:szCs w:val="16"/>
                <w:lang w:val="ro-RO"/>
              </w:rPr>
              <w:t>8,1%</w:t>
            </w:r>
          </w:p>
        </w:tc>
        <w:tc>
          <w:tcPr>
            <w:tcW w:w="993" w:type="dxa"/>
            <w:tcBorders>
              <w:top w:val="single" w:sz="4" w:space="0" w:color="000000"/>
              <w:left w:val="single" w:sz="4" w:space="0" w:color="000000"/>
              <w:bottom w:val="single" w:sz="4" w:space="0" w:color="000000"/>
            </w:tcBorders>
            <w:shd w:val="clear" w:color="auto" w:fill="auto"/>
            <w:vAlign w:val="center"/>
          </w:tcPr>
          <w:p w:rsidR="00521008" w:rsidRPr="00F304EE" w:rsidRDefault="00521008" w:rsidP="00521008">
            <w:pPr>
              <w:overflowPunct w:val="0"/>
              <w:autoSpaceDE w:val="0"/>
              <w:snapToGrid w:val="0"/>
              <w:spacing w:line="260" w:lineRule="atLeast"/>
              <w:jc w:val="center"/>
              <w:rPr>
                <w:rFonts w:cs="Arial"/>
                <w:iCs/>
                <w:sz w:val="16"/>
                <w:szCs w:val="16"/>
                <w:lang w:val="ro-RO"/>
              </w:rPr>
            </w:pPr>
            <w:r w:rsidRPr="00F304EE">
              <w:rPr>
                <w:rFonts w:cs="Arial"/>
                <w:iCs/>
                <w:sz w:val="16"/>
                <w:szCs w:val="16"/>
                <w:lang w:val="ro-RO"/>
              </w:rPr>
              <w:t>8,1%</w:t>
            </w:r>
          </w:p>
        </w:tc>
        <w:tc>
          <w:tcPr>
            <w:tcW w:w="1134" w:type="dxa"/>
            <w:tcBorders>
              <w:top w:val="single" w:sz="4" w:space="0" w:color="000000"/>
              <w:left w:val="single" w:sz="4" w:space="0" w:color="000000"/>
              <w:bottom w:val="single" w:sz="4" w:space="0" w:color="000000"/>
            </w:tcBorders>
            <w:shd w:val="clear" w:color="auto" w:fill="auto"/>
            <w:vAlign w:val="center"/>
          </w:tcPr>
          <w:p w:rsidR="00521008" w:rsidRPr="00F304EE" w:rsidRDefault="00521008" w:rsidP="00521008">
            <w:pPr>
              <w:overflowPunct w:val="0"/>
              <w:autoSpaceDE w:val="0"/>
              <w:snapToGrid w:val="0"/>
              <w:spacing w:line="260" w:lineRule="atLeast"/>
              <w:jc w:val="center"/>
              <w:rPr>
                <w:rFonts w:cs="Arial"/>
                <w:iCs/>
                <w:sz w:val="16"/>
                <w:szCs w:val="16"/>
                <w:lang w:val="ro-RO"/>
              </w:rPr>
            </w:pPr>
            <w:r w:rsidRPr="00F304EE">
              <w:rPr>
                <w:rFonts w:cs="Arial"/>
                <w:iCs/>
                <w:sz w:val="16"/>
                <w:szCs w:val="16"/>
                <w:lang w:val="ro-RO"/>
              </w:rPr>
              <w:t>5,6%</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08" w:rsidRPr="00F304EE" w:rsidRDefault="00521008" w:rsidP="00521008">
            <w:pPr>
              <w:overflowPunct w:val="0"/>
              <w:autoSpaceDE w:val="0"/>
              <w:snapToGrid w:val="0"/>
              <w:spacing w:line="260" w:lineRule="atLeast"/>
              <w:jc w:val="center"/>
              <w:rPr>
                <w:rFonts w:cs="Arial"/>
                <w:iCs/>
                <w:sz w:val="16"/>
                <w:szCs w:val="16"/>
                <w:lang w:val="ro-RO"/>
              </w:rPr>
            </w:pPr>
            <w:r w:rsidRPr="00F304EE">
              <w:rPr>
                <w:rFonts w:cs="Arial"/>
                <w:iCs/>
                <w:sz w:val="16"/>
                <w:szCs w:val="16"/>
                <w:lang w:val="ro-RO"/>
              </w:rPr>
              <w:t>3,5</w:t>
            </w:r>
          </w:p>
        </w:tc>
      </w:tr>
    </w:tbl>
    <w:p w:rsidR="00521008" w:rsidRPr="00F304EE" w:rsidRDefault="00521008" w:rsidP="00521008">
      <w:pPr>
        <w:spacing w:line="260" w:lineRule="atLeast"/>
        <w:jc w:val="both"/>
        <w:rPr>
          <w:rFonts w:cs="Arial"/>
          <w:iCs/>
          <w:szCs w:val="18"/>
          <w:lang w:val="ro-RO"/>
        </w:rPr>
      </w:pPr>
    </w:p>
    <w:p w:rsidR="00091B18" w:rsidRPr="00EE5286" w:rsidRDefault="00091B18" w:rsidP="00091B18">
      <w:pPr>
        <w:overflowPunct w:val="0"/>
        <w:autoSpaceDE w:val="0"/>
        <w:spacing w:line="260" w:lineRule="atLeast"/>
        <w:jc w:val="both"/>
        <w:rPr>
          <w:rFonts w:cs="Arial"/>
          <w:iCs/>
          <w:color w:val="000000"/>
          <w:szCs w:val="18"/>
          <w:lang w:val="ro-RO"/>
        </w:rPr>
      </w:pPr>
      <w:r w:rsidRPr="00EE5286">
        <w:rPr>
          <w:rFonts w:cs="Arial"/>
          <w:iCs/>
          <w:color w:val="000000"/>
          <w:szCs w:val="18"/>
          <w:lang w:val="ro-RO"/>
        </w:rPr>
        <w:t>Peste 83% dintre respondenţi au fost / sunt manageri de proiect, peste 65% au finalizat recent un proiect / proiecte şi aproximativ 50% au un proiect / proiecte încă în implementare.</w:t>
      </w:r>
    </w:p>
    <w:p w:rsidR="00091B18" w:rsidRPr="00EE5286" w:rsidRDefault="00091B18" w:rsidP="00091B18">
      <w:pPr>
        <w:overflowPunct w:val="0"/>
        <w:autoSpaceDE w:val="0"/>
        <w:spacing w:line="260" w:lineRule="atLeast"/>
        <w:jc w:val="both"/>
        <w:rPr>
          <w:rFonts w:cs="Arial"/>
          <w:iCs/>
          <w:color w:val="000000"/>
          <w:szCs w:val="18"/>
          <w:lang w:val="ro-RO"/>
        </w:rPr>
      </w:pPr>
      <w:r w:rsidRPr="00EE5286">
        <w:rPr>
          <w:rFonts w:cs="Arial"/>
          <w:iCs/>
          <w:color w:val="000000"/>
          <w:szCs w:val="18"/>
          <w:lang w:val="ro-RO"/>
        </w:rPr>
        <w:t>Opiniile autorităţilor cu privire la capacitatea beneficiarilor au fost colectate prin sondajul adresat autorităţilor, care a inclus două întrebări specifice pe fiecare subiect (</w:t>
      </w:r>
      <w:r w:rsidR="00F144AD" w:rsidRPr="00EE5286">
        <w:rPr>
          <w:rFonts w:cs="Arial"/>
          <w:iCs/>
          <w:color w:val="000000"/>
          <w:szCs w:val="18"/>
          <w:lang w:val="ro-RO"/>
        </w:rPr>
        <w:t>v</w:t>
      </w:r>
      <w:r w:rsidRPr="00EE5286">
        <w:rPr>
          <w:rFonts w:cs="Arial"/>
          <w:iCs/>
          <w:color w:val="000000"/>
          <w:szCs w:val="18"/>
          <w:lang w:val="ro-RO"/>
        </w:rPr>
        <w:t>ezi A</w:t>
      </w:r>
      <w:r w:rsidR="00F144AD" w:rsidRPr="00EE5286">
        <w:rPr>
          <w:rFonts w:cs="Arial"/>
          <w:iCs/>
          <w:color w:val="000000"/>
          <w:szCs w:val="18"/>
          <w:lang w:val="ro-RO"/>
        </w:rPr>
        <w:t>nexa 5a).</w:t>
      </w:r>
    </w:p>
    <w:p w:rsidR="00091B18" w:rsidRPr="00F304EE" w:rsidRDefault="00091B18" w:rsidP="00091B18">
      <w:pPr>
        <w:pStyle w:val="PlainText"/>
        <w:spacing w:line="260" w:lineRule="atLeast"/>
        <w:jc w:val="both"/>
        <w:rPr>
          <w:rFonts w:ascii="Arial" w:hAnsi="Arial" w:cs="Arial"/>
          <w:sz w:val="18"/>
          <w:szCs w:val="18"/>
          <w:lang w:val="ro-RO"/>
        </w:rPr>
      </w:pPr>
      <w:r w:rsidRPr="00EE5286">
        <w:rPr>
          <w:rFonts w:ascii="Arial" w:hAnsi="Arial" w:cs="Arial"/>
          <w:color w:val="000000"/>
          <w:sz w:val="18"/>
          <w:szCs w:val="18"/>
          <w:lang w:val="ro-RO"/>
        </w:rPr>
        <w:t>Pentru a colecta mai multe date calitative, a fost organizat un focus grup pentru clarificarea şi furnizarea de informaţii cu privire la concluziile preliminare specifice ale metodelor aplicate. Calitatea de membru al focus grupului a fost aceea ca să existe o bună reprezentare a categoriilor de beneficiari şi a categoriilor de proiecte: administraţie publică locală şi centrală, beneficiari privaţi, beneficiari ai proiectelor majore (Transport, Mediu). Focus grupul a avut 17 participanţi (din 28 de persoane invitate), reprezentând aproape</w:t>
      </w:r>
      <w:r w:rsidRPr="00F304EE">
        <w:rPr>
          <w:rFonts w:ascii="Arial" w:hAnsi="Arial" w:cs="Arial"/>
          <w:sz w:val="18"/>
          <w:szCs w:val="18"/>
          <w:lang w:val="ro-RO"/>
        </w:rPr>
        <w:t xml:space="preserve"> toate tipurile de organizaţii eligibile pentru finanţare în baza PO 2007-2013. Anexa 6b include: agenda şi lista participanţilor. </w:t>
      </w:r>
    </w:p>
    <w:p w:rsidR="00181118" w:rsidRPr="00F304EE" w:rsidRDefault="00181118" w:rsidP="00181118">
      <w:pPr>
        <w:pStyle w:val="Heading2"/>
        <w:spacing w:after="120"/>
        <w:rPr>
          <w:lang w:val="ro-RO"/>
        </w:rPr>
      </w:pPr>
      <w:bookmarkStart w:id="63" w:name="_Toc378251441"/>
      <w:bookmarkStart w:id="64" w:name="_Toc422136258"/>
      <w:r w:rsidRPr="00F304EE">
        <w:rPr>
          <w:lang w:val="ro-RO"/>
        </w:rPr>
        <w:t>Analiză şi rezultate</w:t>
      </w:r>
      <w:bookmarkEnd w:id="63"/>
      <w:bookmarkEnd w:id="64"/>
      <w:r w:rsidRPr="00F304EE">
        <w:rPr>
          <w:lang w:val="ro-RO"/>
        </w:rPr>
        <w:t xml:space="preserve"> </w:t>
      </w:r>
    </w:p>
    <w:p w:rsidR="00181118" w:rsidRPr="00F304EE" w:rsidRDefault="00181118" w:rsidP="00181118">
      <w:pPr>
        <w:jc w:val="both"/>
        <w:rPr>
          <w:rFonts w:cs="Arial"/>
          <w:szCs w:val="18"/>
          <w:lang w:val="ro-RO"/>
        </w:rPr>
      </w:pPr>
      <w:r w:rsidRPr="00F304EE">
        <w:rPr>
          <w:rFonts w:cs="Arial"/>
          <w:szCs w:val="18"/>
          <w:lang w:val="ro-RO"/>
        </w:rPr>
        <w:t xml:space="preserve">Analiza este structurată pe trei dimensiuni ale capacităţii administrative a beneficiarilor, subliniind rezultatele şi concluziile specifice pentru </w:t>
      </w:r>
      <w:r w:rsidR="00B465E5">
        <w:rPr>
          <w:rFonts w:cs="Arial"/>
          <w:szCs w:val="18"/>
          <w:lang w:val="ro-RO"/>
        </w:rPr>
        <w:t xml:space="preserve">diferitele </w:t>
      </w:r>
      <w:r w:rsidRPr="00F304EE">
        <w:rPr>
          <w:rFonts w:cs="Arial"/>
          <w:szCs w:val="18"/>
          <w:lang w:val="ro-RO"/>
        </w:rPr>
        <w:t xml:space="preserve">tipuri de beneficiari. </w:t>
      </w:r>
    </w:p>
    <w:p w:rsidR="00181118" w:rsidRPr="00EE5286" w:rsidRDefault="00181118" w:rsidP="00181118">
      <w:pPr>
        <w:jc w:val="both"/>
        <w:rPr>
          <w:rFonts w:cs="Arial"/>
          <w:color w:val="000000"/>
          <w:szCs w:val="18"/>
          <w:lang w:val="ro-RO"/>
        </w:rPr>
      </w:pPr>
      <w:r w:rsidRPr="00F304EE">
        <w:rPr>
          <w:rFonts w:cs="Arial"/>
          <w:szCs w:val="18"/>
          <w:lang w:val="ro-RO"/>
        </w:rPr>
        <w:t xml:space="preserve">Primul segment major de beneficiari este reprezentat de administraţia publică centrală şi locală (municipalităţi judeţene, oraşe şi comune), precum şi de alte instituţii publice, de exemplu agenţii, instituţii publice </w:t>
      </w:r>
      <w:r w:rsidRPr="00EE5286">
        <w:rPr>
          <w:rFonts w:cs="Arial"/>
          <w:color w:val="000000"/>
          <w:szCs w:val="18"/>
          <w:lang w:val="ro-RO"/>
        </w:rPr>
        <w:t>din sectoarele educaţiei, cercetării, social şi economic.</w:t>
      </w:r>
    </w:p>
    <w:p w:rsidR="00181118" w:rsidRPr="00967534" w:rsidRDefault="00181118" w:rsidP="00181118">
      <w:pPr>
        <w:jc w:val="both"/>
        <w:rPr>
          <w:rFonts w:cs="Arial"/>
          <w:color w:val="000000"/>
          <w:szCs w:val="18"/>
          <w:lang w:val="ro-RO"/>
        </w:rPr>
      </w:pPr>
      <w:r w:rsidRPr="00EE5286">
        <w:rPr>
          <w:rFonts w:cs="Arial"/>
          <w:color w:val="000000"/>
          <w:szCs w:val="18"/>
          <w:lang w:val="ro-RO"/>
        </w:rPr>
        <w:t>Cea de-a doua categorie este reprezentată de operatorii publici ai serviciilor publice, inclusiv în acest grup sunt operatorii din domeniului gestionării apei, apelor reziduale, administrării apelor, transportului şi altele.</w:t>
      </w:r>
    </w:p>
    <w:p w:rsidR="008A0C53" w:rsidRPr="00EE5286" w:rsidRDefault="00E04673" w:rsidP="008A0C53">
      <w:pPr>
        <w:jc w:val="both"/>
        <w:rPr>
          <w:color w:val="000000"/>
          <w:lang w:val="ro-RO"/>
        </w:rPr>
      </w:pPr>
      <w:r w:rsidRPr="00387CC8">
        <w:rPr>
          <w:rFonts w:cs="Arial"/>
          <w:color w:val="000000"/>
          <w:szCs w:val="18"/>
          <w:lang w:val="ro-RO"/>
        </w:rPr>
        <w:t>Aceste categorii sunt foarte importante în procesul de implementare a fondurilor CSC, deoarece ele poartă responsabilitatea implement</w:t>
      </w:r>
      <w:r w:rsidR="00F1289B">
        <w:rPr>
          <w:rFonts w:cs="Arial"/>
          <w:color w:val="000000"/>
          <w:szCs w:val="18"/>
          <w:lang w:val="ro-RO"/>
        </w:rPr>
        <w:t>ării</w:t>
      </w:r>
      <w:r w:rsidRPr="00387CC8">
        <w:rPr>
          <w:rFonts w:cs="Arial"/>
          <w:color w:val="000000"/>
          <w:szCs w:val="18"/>
          <w:lang w:val="ro-RO"/>
        </w:rPr>
        <w:t xml:space="preserve"> şi obţinerea de rezultate din proiecte cu</w:t>
      </w:r>
      <w:r w:rsidR="008A0C53" w:rsidRPr="00EE5286">
        <w:rPr>
          <w:color w:val="000000"/>
          <w:lang w:val="ro-RO"/>
        </w:rPr>
        <w:t xml:space="preserve"> alocări de fonduri foarte mari. </w:t>
      </w:r>
    </w:p>
    <w:p w:rsidR="008A0C53" w:rsidRPr="00EE5286" w:rsidRDefault="008A0C53" w:rsidP="008A0C53">
      <w:pPr>
        <w:jc w:val="both"/>
        <w:rPr>
          <w:color w:val="000000"/>
          <w:lang w:val="ro-RO"/>
        </w:rPr>
      </w:pPr>
      <w:r w:rsidRPr="00EE5286">
        <w:rPr>
          <w:color w:val="000000"/>
          <w:lang w:val="ro-RO"/>
        </w:rPr>
        <w:t xml:space="preserve">Contextul evaluării capacităţii administrative a acestor organizaţii este dat de concluziile rapoartelor precedente şi se rezumă la următoarele aspecte: </w:t>
      </w:r>
    </w:p>
    <w:p w:rsidR="00E04673" w:rsidRDefault="00232D03" w:rsidP="00F1289B">
      <w:pPr>
        <w:jc w:val="both"/>
        <w:rPr>
          <w:color w:val="000000"/>
          <w:lang w:val="ro-RO"/>
        </w:rPr>
      </w:pPr>
      <w:r>
        <w:rPr>
          <w:color w:val="000000"/>
          <w:lang w:val="ro-RO"/>
        </w:rPr>
        <w:lastRenderedPageBreak/>
        <w:t>BF1 C</w:t>
      </w:r>
      <w:r w:rsidR="008A0C53" w:rsidRPr="00EE5286">
        <w:rPr>
          <w:color w:val="000000"/>
          <w:lang w:val="ro-RO"/>
        </w:rPr>
        <w:t xml:space="preserve">apacitate redusă la nivelul administraţiei publice locale de gestionare a proiectelor complexe de mari dimensiuni asociată cu un grad redus de </w:t>
      </w:r>
      <w:r w:rsidR="001F0A62" w:rsidRPr="00EE5286">
        <w:rPr>
          <w:rFonts w:cs="Arial"/>
          <w:color w:val="000000"/>
          <w:szCs w:val="18"/>
          <w:lang w:val="ro-RO"/>
        </w:rPr>
        <w:t>asumare (</w:t>
      </w:r>
      <w:r w:rsidR="001F0A62" w:rsidRPr="00EE5286">
        <w:rPr>
          <w:rFonts w:cs="Arial"/>
          <w:i/>
          <w:color w:val="000000"/>
          <w:szCs w:val="18"/>
          <w:lang w:val="ro-RO"/>
        </w:rPr>
        <w:t>ownership</w:t>
      </w:r>
      <w:r w:rsidR="001F0A62" w:rsidRPr="00EE5286">
        <w:rPr>
          <w:rFonts w:cs="Arial"/>
          <w:color w:val="000000"/>
          <w:szCs w:val="18"/>
          <w:lang w:val="ro-RO"/>
        </w:rPr>
        <w:t xml:space="preserve">) </w:t>
      </w:r>
      <w:r w:rsidR="008A0C53" w:rsidRPr="00EE5286">
        <w:rPr>
          <w:color w:val="000000"/>
          <w:lang w:val="ro-RO"/>
        </w:rPr>
        <w:t>în cazul proiectelor implementate în parteneriat;</w:t>
      </w:r>
    </w:p>
    <w:p w:rsidR="00E04673" w:rsidRDefault="00232D03" w:rsidP="00F1289B">
      <w:pPr>
        <w:jc w:val="both"/>
        <w:rPr>
          <w:color w:val="000000"/>
          <w:lang w:val="ro-RO"/>
        </w:rPr>
      </w:pPr>
      <w:r>
        <w:rPr>
          <w:lang w:val="ro-RO"/>
        </w:rPr>
        <w:t>BF2 R</w:t>
      </w:r>
      <w:r w:rsidR="008A0C53" w:rsidRPr="00F304EE">
        <w:rPr>
          <w:lang w:val="ro-RO"/>
        </w:rPr>
        <w:t xml:space="preserve">iscuri legate de punctele slabe ale sistemelor de management şi control (Raportul Anual al Curţii de Conturi, 2011, de exemplu concluziile misiunii de </w:t>
      </w:r>
      <w:r w:rsidR="008A0C53" w:rsidRPr="00EE5286">
        <w:rPr>
          <w:color w:val="000000"/>
          <w:lang w:val="ro-RO"/>
        </w:rPr>
        <w:t>audit la Compania Naţională de Administrare a Drumurilor);</w:t>
      </w:r>
    </w:p>
    <w:p w:rsidR="00E04673" w:rsidRDefault="00232D03" w:rsidP="00F1289B">
      <w:pPr>
        <w:jc w:val="both"/>
        <w:rPr>
          <w:lang w:val="ro-RO"/>
        </w:rPr>
      </w:pPr>
      <w:r>
        <w:rPr>
          <w:lang w:val="ro-RO"/>
        </w:rPr>
        <w:t xml:space="preserve">BF3 </w:t>
      </w:r>
      <w:r w:rsidR="00F1289B">
        <w:rPr>
          <w:lang w:val="ro-RO"/>
        </w:rPr>
        <w:t>D</w:t>
      </w:r>
      <w:r w:rsidR="008A0C53" w:rsidRPr="00F304EE">
        <w:rPr>
          <w:lang w:val="ro-RO"/>
        </w:rPr>
        <w:t>eficienţe în monitorizarea şi evaluarea rezultatelor în comparaţie cu rezultatele planificate;</w:t>
      </w:r>
    </w:p>
    <w:p w:rsidR="00E04673" w:rsidRDefault="00232D03" w:rsidP="00F1289B">
      <w:pPr>
        <w:jc w:val="both"/>
        <w:rPr>
          <w:lang w:val="ro-RO"/>
        </w:rPr>
      </w:pPr>
      <w:r>
        <w:rPr>
          <w:lang w:val="ro-RO"/>
        </w:rPr>
        <w:t xml:space="preserve">BF4 </w:t>
      </w:r>
      <w:r w:rsidR="00F1289B">
        <w:rPr>
          <w:lang w:val="ro-RO"/>
        </w:rPr>
        <w:t>P</w:t>
      </w:r>
      <w:r w:rsidR="008A0C53" w:rsidRPr="00F304EE">
        <w:rPr>
          <w:lang w:val="ro-RO"/>
        </w:rPr>
        <w:t xml:space="preserve">robleme în respectarea instrucţiunilor şi </w:t>
      </w:r>
      <w:r w:rsidR="00F1289B">
        <w:rPr>
          <w:lang w:val="ro-RO"/>
        </w:rPr>
        <w:t xml:space="preserve">a </w:t>
      </w:r>
      <w:r w:rsidR="008A0C53" w:rsidRPr="00F304EE">
        <w:rPr>
          <w:lang w:val="ro-RO"/>
        </w:rPr>
        <w:t>termenelor limită.</w:t>
      </w:r>
    </w:p>
    <w:p w:rsidR="000E4396" w:rsidRPr="00EE5286" w:rsidRDefault="00232D03" w:rsidP="000E4396">
      <w:pPr>
        <w:jc w:val="both"/>
        <w:rPr>
          <w:color w:val="000000"/>
          <w:lang w:val="ro-RO"/>
        </w:rPr>
      </w:pPr>
      <w:r>
        <w:rPr>
          <w:lang w:val="ro-RO"/>
        </w:rPr>
        <w:t xml:space="preserve">BF5 </w:t>
      </w:r>
      <w:r w:rsidR="000E4396" w:rsidRPr="00F304EE">
        <w:rPr>
          <w:lang w:val="ro-RO"/>
        </w:rPr>
        <w:t xml:space="preserve">O altă categorie este reprezentată de beneficiarii privaţi care accesează </w:t>
      </w:r>
      <w:r w:rsidR="000E4396" w:rsidRPr="00EE5286">
        <w:rPr>
          <w:color w:val="000000"/>
          <w:lang w:val="ro-RO"/>
        </w:rPr>
        <w:t>de obicei fonduri sau sume mici. În general, aceştia nu îşi dezvoltă competenţe interne pe termen lung</w:t>
      </w:r>
      <w:r w:rsidR="00D701A5" w:rsidRPr="00EE5286">
        <w:rPr>
          <w:color w:val="000000"/>
          <w:lang w:val="ro-RO"/>
        </w:rPr>
        <w:t>, ei</w:t>
      </w:r>
      <w:r w:rsidR="000E4396" w:rsidRPr="00EE5286">
        <w:rPr>
          <w:color w:val="000000"/>
          <w:lang w:val="ro-RO"/>
        </w:rPr>
        <w:t xml:space="preserve"> utilizează propriile unităţi de dezvoltare a proiectelor şi/sau externalizează serviciile de dezvoltare şi management al proiectului. O categorie de beneficiari mici, în special persoane fizice şi fermieri din sectorul dezvoltării rurale, se confruntă cu dificultăţi în ceea ce priveşte accesibilitatea şi suportabilitatea serviciilor de consultanţă. O caracteristică specială a acestei categorii este reticenţa în a se implica în proiecte, în cazul în care se tem de povara administrativ</w:t>
      </w:r>
      <w:r w:rsidR="00D701A5" w:rsidRPr="00EE5286">
        <w:rPr>
          <w:color w:val="000000"/>
          <w:lang w:val="ro-RO"/>
        </w:rPr>
        <w:t>ă</w:t>
      </w:r>
      <w:r w:rsidR="000E4396" w:rsidRPr="00EE5286">
        <w:rPr>
          <w:color w:val="000000"/>
          <w:lang w:val="ro-RO"/>
        </w:rPr>
        <w:t xml:space="preserve"> şi au dificultăţi în a înţelege cerinţele birocratice excesive</w:t>
      </w:r>
      <w:r w:rsidR="00D701A5" w:rsidRPr="00EE5286">
        <w:rPr>
          <w:color w:val="000000"/>
          <w:lang w:val="ro-RO"/>
        </w:rPr>
        <w:t>.</w:t>
      </w:r>
    </w:p>
    <w:p w:rsidR="007836A3" w:rsidRPr="00EE5286" w:rsidRDefault="00232D03" w:rsidP="007836A3">
      <w:pPr>
        <w:jc w:val="both"/>
        <w:rPr>
          <w:color w:val="000000"/>
          <w:lang w:val="ro-RO"/>
        </w:rPr>
      </w:pPr>
      <w:r>
        <w:rPr>
          <w:color w:val="000000"/>
          <w:lang w:val="ro-RO"/>
        </w:rPr>
        <w:t xml:space="preserve">BF6 </w:t>
      </w:r>
      <w:r w:rsidR="007836A3" w:rsidRPr="00EE5286">
        <w:rPr>
          <w:color w:val="000000"/>
          <w:lang w:val="ro-RO"/>
        </w:rPr>
        <w:t>Ultima categorie este reprezentată de alte organizaţii non-profit, inclusiv ONG-uri din diferite sectoare, sindicate etc. Acestea au servicii privind dezvoltarea de proiecte în structurile proprii şi sunt mult mai dispuse să înveţe şi să respecte cerinţele privind fondurile publice.</w:t>
      </w:r>
    </w:p>
    <w:p w:rsidR="007836A3" w:rsidRPr="00EE5286" w:rsidRDefault="007836A3" w:rsidP="007836A3">
      <w:pPr>
        <w:jc w:val="both"/>
        <w:rPr>
          <w:color w:val="000000"/>
          <w:lang w:val="ro-RO"/>
        </w:rPr>
      </w:pPr>
      <w:r w:rsidRPr="00EE5286">
        <w:rPr>
          <w:color w:val="000000"/>
          <w:lang w:val="ro-RO"/>
        </w:rPr>
        <w:t xml:space="preserve">În cadrul analizei vom sublinia caracteristicile specifice ale aspectelor evaluate pentru fiecare categorie. </w:t>
      </w:r>
    </w:p>
    <w:p w:rsidR="003622A7" w:rsidRPr="00F304EE" w:rsidRDefault="003622A7" w:rsidP="007874C7">
      <w:pPr>
        <w:pStyle w:val="Heading3"/>
        <w:tabs>
          <w:tab w:val="clear" w:pos="0"/>
          <w:tab w:val="clear" w:pos="567"/>
        </w:tabs>
        <w:rPr>
          <w:lang w:val="ro-RO"/>
        </w:rPr>
      </w:pPr>
      <w:bookmarkStart w:id="65" w:name="_Toc378251442"/>
      <w:bookmarkStart w:id="66" w:name="_Toc422136259"/>
      <w:r w:rsidRPr="00F304EE">
        <w:rPr>
          <w:lang w:val="ro-RO"/>
        </w:rPr>
        <w:t>Capacitatea de gestionare a proiectelor</w:t>
      </w:r>
      <w:bookmarkEnd w:id="65"/>
      <w:bookmarkEnd w:id="66"/>
      <w:r w:rsidRPr="00F304EE">
        <w:rPr>
          <w:lang w:val="ro-RO"/>
        </w:rPr>
        <w:t xml:space="preserve"> </w:t>
      </w:r>
    </w:p>
    <w:p w:rsidR="003622A7" w:rsidRPr="00EE5286" w:rsidRDefault="003622A7" w:rsidP="003622A7">
      <w:pPr>
        <w:pStyle w:val="PlainText"/>
        <w:spacing w:line="260" w:lineRule="atLeast"/>
        <w:jc w:val="both"/>
        <w:rPr>
          <w:rFonts w:ascii="Arial" w:hAnsi="Arial" w:cs="Arial"/>
          <w:color w:val="000000"/>
          <w:sz w:val="18"/>
          <w:szCs w:val="18"/>
          <w:lang w:val="ro-RO"/>
        </w:rPr>
      </w:pPr>
      <w:r w:rsidRPr="00F304EE">
        <w:rPr>
          <w:rFonts w:ascii="Arial" w:hAnsi="Arial" w:cs="Arial"/>
          <w:sz w:val="18"/>
          <w:szCs w:val="18"/>
          <w:lang w:val="ro-RO"/>
        </w:rPr>
        <w:t>Pentru această dimensiune a capacităţii administrative</w:t>
      </w:r>
      <w:r w:rsidRPr="00EE5286">
        <w:rPr>
          <w:rFonts w:ascii="Arial" w:hAnsi="Arial" w:cs="Arial"/>
          <w:color w:val="000000"/>
          <w:sz w:val="18"/>
          <w:szCs w:val="18"/>
          <w:lang w:val="ro-RO"/>
        </w:rPr>
        <w:t>, urmărim să răspundem la următoarea întrebare:</w:t>
      </w:r>
    </w:p>
    <w:p w:rsidR="003622A7" w:rsidRPr="00EE5286" w:rsidRDefault="003622A7" w:rsidP="003622A7">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„În ce măsură organizaţiile deţin abilităţile </w:t>
      </w:r>
      <w:r w:rsidR="00F1289B">
        <w:rPr>
          <w:rFonts w:ascii="Arial" w:hAnsi="Arial" w:cs="Arial"/>
          <w:color w:val="000000"/>
          <w:sz w:val="18"/>
          <w:szCs w:val="18"/>
          <w:lang w:val="ro-RO"/>
        </w:rPr>
        <w:t>pentru</w:t>
      </w:r>
      <w:r w:rsidRPr="00EE5286">
        <w:rPr>
          <w:rFonts w:ascii="Arial" w:hAnsi="Arial" w:cs="Arial"/>
          <w:color w:val="000000"/>
          <w:sz w:val="18"/>
          <w:szCs w:val="18"/>
          <w:lang w:val="ro-RO"/>
        </w:rPr>
        <w:t xml:space="preserve">implementarea proiectelor?” </w:t>
      </w:r>
    </w:p>
    <w:p w:rsidR="003622A7" w:rsidRPr="00EE5286" w:rsidRDefault="003622A7" w:rsidP="003622A7">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Acest aspect are o importanţă specială pentru beneficiarii publici şi operatorii care implementează proiecte de anvergură. </w:t>
      </w:r>
    </w:p>
    <w:p w:rsidR="003622A7" w:rsidRPr="00EE5286" w:rsidRDefault="00232D03" w:rsidP="003622A7">
      <w:pPr>
        <w:pStyle w:val="PlainText"/>
        <w:spacing w:line="260" w:lineRule="atLeast"/>
        <w:jc w:val="both"/>
        <w:rPr>
          <w:rFonts w:ascii="Arial" w:hAnsi="Arial" w:cs="Arial"/>
          <w:b/>
          <w:color w:val="000000"/>
          <w:sz w:val="18"/>
          <w:szCs w:val="18"/>
          <w:lang w:val="ro-RO"/>
        </w:rPr>
      </w:pPr>
      <w:r>
        <w:rPr>
          <w:rFonts w:ascii="Arial" w:hAnsi="Arial" w:cs="Arial"/>
          <w:color w:val="000000"/>
          <w:sz w:val="18"/>
          <w:szCs w:val="18"/>
          <w:lang w:val="ro-RO"/>
        </w:rPr>
        <w:t xml:space="preserve">BF7 </w:t>
      </w:r>
      <w:r w:rsidR="003622A7" w:rsidRPr="00EE5286">
        <w:rPr>
          <w:rFonts w:ascii="Arial" w:hAnsi="Arial" w:cs="Arial"/>
          <w:color w:val="000000"/>
          <w:sz w:val="18"/>
          <w:szCs w:val="18"/>
          <w:lang w:val="ro-RO"/>
        </w:rPr>
        <w:t xml:space="preserve">Sondajul a relevat o opinie puternic pozitivă cu privire la </w:t>
      </w:r>
      <w:r w:rsidR="003622A7" w:rsidRPr="00EE5286">
        <w:rPr>
          <w:rFonts w:ascii="Arial" w:hAnsi="Arial" w:cs="Arial"/>
          <w:b/>
          <w:color w:val="000000"/>
          <w:sz w:val="18"/>
          <w:szCs w:val="18"/>
          <w:lang w:val="ro-RO"/>
        </w:rPr>
        <w:t xml:space="preserve">integrarea managementului de proiect în cadrul organizaţiei: </w:t>
      </w:r>
    </w:p>
    <w:p w:rsidR="003622A7" w:rsidRPr="00EE5286" w:rsidRDefault="003622A7" w:rsidP="003622A7">
      <w:pPr>
        <w:pStyle w:val="PlainText"/>
        <w:numPr>
          <w:ilvl w:val="0"/>
          <w:numId w:val="25"/>
        </w:numPr>
        <w:spacing w:before="0" w:after="0"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87,3% dintre respondenţi au considerat implicarea managementului de top ca fiind foarte bună şi excelentă;</w:t>
      </w:r>
    </w:p>
    <w:p w:rsidR="003622A7" w:rsidRPr="00EE5286" w:rsidRDefault="003622A7" w:rsidP="003622A7">
      <w:pPr>
        <w:pStyle w:val="PlainText"/>
        <w:numPr>
          <w:ilvl w:val="0"/>
          <w:numId w:val="25"/>
        </w:numPr>
        <w:spacing w:before="0" w:after="0"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67,2% au evaluat echipele interdisciplinare ca fiind foarte bune şi excelente. </w:t>
      </w:r>
    </w:p>
    <w:p w:rsidR="003622A7" w:rsidRPr="00EE5286" w:rsidRDefault="003622A7" w:rsidP="003622A7">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Atunci când au fost evaluate tipurile de organizaţii, a reieşit faptul că managementul de proiect este mult mai bine integrat în managementul organizaţiilor din cadrul sectorului privat decât în cele din sectorul public. De exemplu în cadrul proiectelor implementate de IMM-uri implicarea managementului de top este de 91,2%, în comparaţie cu 64% în proiectele administraţiei publice centrale. Procentajele totale sunt similare în cazul ONG-urilor şi a altor tipuri de organizaţii. </w:t>
      </w:r>
    </w:p>
    <w:p w:rsidR="003622A7" w:rsidRPr="00F304EE" w:rsidRDefault="00232D03" w:rsidP="003622A7">
      <w:pPr>
        <w:pStyle w:val="PlainText"/>
        <w:spacing w:line="260" w:lineRule="atLeast"/>
        <w:jc w:val="both"/>
        <w:rPr>
          <w:rFonts w:ascii="Arial" w:hAnsi="Arial" w:cs="Arial"/>
          <w:sz w:val="18"/>
          <w:szCs w:val="18"/>
          <w:lang w:val="ro-RO"/>
        </w:rPr>
      </w:pPr>
      <w:r>
        <w:rPr>
          <w:rFonts w:ascii="Arial" w:hAnsi="Arial" w:cs="Arial"/>
          <w:color w:val="000000"/>
          <w:sz w:val="18"/>
          <w:szCs w:val="18"/>
          <w:lang w:val="ro-RO"/>
        </w:rPr>
        <w:t xml:space="preserve">BF8 </w:t>
      </w:r>
      <w:r w:rsidR="003622A7" w:rsidRPr="00EE5286">
        <w:rPr>
          <w:rFonts w:ascii="Arial" w:hAnsi="Arial" w:cs="Arial"/>
          <w:color w:val="000000"/>
          <w:sz w:val="18"/>
          <w:szCs w:val="18"/>
          <w:lang w:val="ro-RO"/>
        </w:rPr>
        <w:t xml:space="preserve">În ceea ce priveşte echipele interdisciplinare create pentru proiecte, procentajul total este destul de consistent pentru fiecare tip de organizaţie. Din comentariile incluse la răspunsul pentru această întrebare putem </w:t>
      </w:r>
      <w:r w:rsidR="00BA344F" w:rsidRPr="00EE5286">
        <w:rPr>
          <w:rFonts w:ascii="Arial" w:hAnsi="Arial" w:cs="Arial"/>
          <w:color w:val="000000"/>
          <w:sz w:val="18"/>
          <w:szCs w:val="18"/>
          <w:lang w:val="ro-RO"/>
        </w:rPr>
        <w:t>deduce</w:t>
      </w:r>
      <w:r w:rsidR="003622A7" w:rsidRPr="00EE5286">
        <w:rPr>
          <w:rFonts w:ascii="Arial" w:hAnsi="Arial" w:cs="Arial"/>
          <w:color w:val="000000"/>
          <w:sz w:val="18"/>
          <w:szCs w:val="18"/>
          <w:lang w:val="ro-RO"/>
        </w:rPr>
        <w:t xml:space="preserve"> modul în care diferite tipuri de organizaţii</w:t>
      </w:r>
      <w:r w:rsidR="003622A7" w:rsidRPr="00F304EE">
        <w:rPr>
          <w:rFonts w:ascii="Arial" w:hAnsi="Arial" w:cs="Arial"/>
          <w:sz w:val="18"/>
          <w:szCs w:val="18"/>
          <w:lang w:val="ro-RO"/>
        </w:rPr>
        <w:t xml:space="preserve"> gestionează problemele legate de managementul proiectului:</w:t>
      </w:r>
    </w:p>
    <w:p w:rsidR="00BA344F" w:rsidRPr="00387CC8" w:rsidRDefault="00393738" w:rsidP="007C4508">
      <w:pPr>
        <w:pStyle w:val="PlainText"/>
        <w:numPr>
          <w:ilvl w:val="0"/>
          <w:numId w:val="45"/>
        </w:numPr>
        <w:tabs>
          <w:tab w:val="clear" w:pos="1426"/>
        </w:tabs>
        <w:spacing w:line="260" w:lineRule="atLeast"/>
        <w:ind w:left="720"/>
        <w:jc w:val="both"/>
        <w:rPr>
          <w:rFonts w:ascii="Arial" w:hAnsi="Arial" w:cs="Arial"/>
          <w:sz w:val="18"/>
          <w:szCs w:val="18"/>
          <w:lang w:val="ro-RO"/>
        </w:rPr>
      </w:pPr>
      <w:r w:rsidRPr="00F304EE">
        <w:rPr>
          <w:rFonts w:ascii="Arial" w:hAnsi="Arial" w:cs="Arial"/>
          <w:sz w:val="18"/>
          <w:szCs w:val="18"/>
          <w:lang w:val="ro-RO"/>
        </w:rPr>
        <w:lastRenderedPageBreak/>
        <w:t>e</w:t>
      </w:r>
      <w:r w:rsidR="00BA344F" w:rsidRPr="00F304EE">
        <w:rPr>
          <w:rFonts w:ascii="Arial" w:hAnsi="Arial" w:cs="Arial"/>
          <w:sz w:val="18"/>
          <w:szCs w:val="18"/>
          <w:lang w:val="ro-RO"/>
        </w:rPr>
        <w:t>ntităţile private, care tind să fie mai flexibile, dar cu un număr mai redus de personal (şi/sau nespecializat în managementul proiectului), au angajat personal specializat pentru implementarea proiectului</w:t>
      </w:r>
      <w:r w:rsidRPr="00F304EE">
        <w:rPr>
          <w:rFonts w:ascii="Arial" w:hAnsi="Arial" w:cs="Arial"/>
          <w:sz w:val="18"/>
          <w:szCs w:val="18"/>
          <w:lang w:val="ro-RO"/>
        </w:rPr>
        <w:t>;</w:t>
      </w:r>
    </w:p>
    <w:p w:rsidR="00BA344F" w:rsidRPr="00387CC8" w:rsidRDefault="00393738" w:rsidP="007C4508">
      <w:pPr>
        <w:pStyle w:val="PlainText"/>
        <w:numPr>
          <w:ilvl w:val="0"/>
          <w:numId w:val="45"/>
        </w:numPr>
        <w:tabs>
          <w:tab w:val="clear" w:pos="1426"/>
        </w:tabs>
        <w:spacing w:line="260" w:lineRule="atLeast"/>
        <w:ind w:left="720"/>
        <w:jc w:val="both"/>
        <w:rPr>
          <w:rFonts w:ascii="Arial" w:hAnsi="Arial" w:cs="Arial"/>
          <w:sz w:val="18"/>
          <w:szCs w:val="18"/>
          <w:lang w:val="ro-RO"/>
        </w:rPr>
      </w:pPr>
      <w:r w:rsidRPr="00F304EE">
        <w:rPr>
          <w:rFonts w:ascii="Arial" w:hAnsi="Arial" w:cs="Arial"/>
          <w:sz w:val="18"/>
          <w:szCs w:val="18"/>
          <w:lang w:val="ro-RO"/>
        </w:rPr>
        <w:t>o</w:t>
      </w:r>
      <w:r w:rsidR="00BA344F" w:rsidRPr="00F304EE">
        <w:rPr>
          <w:rFonts w:ascii="Arial" w:hAnsi="Arial" w:cs="Arial"/>
          <w:sz w:val="18"/>
          <w:szCs w:val="18"/>
          <w:lang w:val="ro-RO"/>
        </w:rPr>
        <w:t xml:space="preserve">rganizaţiile </w:t>
      </w:r>
      <w:r w:rsidR="00E04673" w:rsidRPr="00387CC8">
        <w:rPr>
          <w:rFonts w:ascii="Arial" w:hAnsi="Arial" w:cs="Arial"/>
          <w:sz w:val="18"/>
          <w:szCs w:val="18"/>
          <w:lang w:val="ro-RO"/>
        </w:rPr>
        <w:t>mari şi-au putut permite să creeze echipe interdisciplinare pentru diferite tipuri de proiecte; aceste organizaţii au unităţi</w:t>
      </w:r>
      <w:r w:rsidRPr="00F304EE">
        <w:rPr>
          <w:rFonts w:ascii="Arial" w:hAnsi="Arial" w:cs="Arial"/>
          <w:sz w:val="18"/>
          <w:szCs w:val="18"/>
          <w:lang w:val="ro-RO"/>
        </w:rPr>
        <w:t xml:space="preserve"> </w:t>
      </w:r>
      <w:r w:rsidR="00BA344F" w:rsidRPr="00F304EE">
        <w:rPr>
          <w:rFonts w:ascii="Arial" w:hAnsi="Arial" w:cs="Arial"/>
          <w:sz w:val="18"/>
          <w:szCs w:val="18"/>
          <w:lang w:val="ro-RO"/>
        </w:rPr>
        <w:t>/</w:t>
      </w:r>
      <w:r w:rsidRPr="00F304EE">
        <w:rPr>
          <w:rFonts w:ascii="Arial" w:hAnsi="Arial" w:cs="Arial"/>
          <w:sz w:val="18"/>
          <w:szCs w:val="18"/>
          <w:lang w:val="ro-RO"/>
        </w:rPr>
        <w:t xml:space="preserve"> </w:t>
      </w:r>
      <w:r w:rsidR="00BA344F" w:rsidRPr="00F304EE">
        <w:rPr>
          <w:rFonts w:ascii="Arial" w:hAnsi="Arial" w:cs="Arial"/>
          <w:sz w:val="18"/>
          <w:szCs w:val="18"/>
          <w:lang w:val="ro-RO"/>
        </w:rPr>
        <w:t>departamente dedicate managementului de proiect</w:t>
      </w:r>
      <w:r w:rsidRPr="00F304EE">
        <w:rPr>
          <w:rFonts w:ascii="Arial" w:hAnsi="Arial" w:cs="Arial"/>
          <w:sz w:val="18"/>
          <w:szCs w:val="18"/>
          <w:lang w:val="ro-RO"/>
        </w:rPr>
        <w:t>;</w:t>
      </w:r>
    </w:p>
    <w:p w:rsidR="00BA344F" w:rsidRPr="00F304EE" w:rsidRDefault="00393738" w:rsidP="007C4508">
      <w:pPr>
        <w:pStyle w:val="PlainText"/>
        <w:numPr>
          <w:ilvl w:val="0"/>
          <w:numId w:val="45"/>
        </w:numPr>
        <w:tabs>
          <w:tab w:val="clear" w:pos="1426"/>
        </w:tabs>
        <w:spacing w:line="260" w:lineRule="atLeast"/>
        <w:ind w:left="720"/>
        <w:jc w:val="both"/>
        <w:rPr>
          <w:rFonts w:ascii="Arial" w:hAnsi="Arial" w:cs="Arial"/>
          <w:color w:val="FF0000"/>
          <w:sz w:val="18"/>
          <w:szCs w:val="18"/>
          <w:lang w:val="ro-RO"/>
        </w:rPr>
      </w:pPr>
      <w:r w:rsidRPr="00F304EE">
        <w:rPr>
          <w:rFonts w:ascii="Arial" w:hAnsi="Arial" w:cs="Arial"/>
          <w:sz w:val="18"/>
          <w:szCs w:val="18"/>
          <w:lang w:val="ro-RO"/>
        </w:rPr>
        <w:t>i</w:t>
      </w:r>
      <w:r w:rsidR="00BA344F" w:rsidRPr="00F304EE">
        <w:rPr>
          <w:rFonts w:ascii="Arial" w:hAnsi="Arial" w:cs="Arial"/>
          <w:sz w:val="18"/>
          <w:szCs w:val="18"/>
          <w:lang w:val="ro-RO"/>
        </w:rPr>
        <w:t>nstrumente de comunicare cu capacitate ridicată au fost utilizate în proiectele cu mulţi parteneri (sau parteneri din diferite ţări) sau în cazul organizaţiilor mari în cadrul cărora cooperarea interdepartamentală este precară.</w:t>
      </w:r>
    </w:p>
    <w:p w:rsidR="001F0A62" w:rsidRPr="00F304EE" w:rsidRDefault="001F0A62" w:rsidP="001F0A62">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 xml:space="preserve">Concluziile de mai sus au fost confirmate şi în cadrul focus grupului. </w:t>
      </w:r>
    </w:p>
    <w:p w:rsidR="001F0A62" w:rsidRPr="00F304EE" w:rsidRDefault="00262FEF" w:rsidP="001F0A62">
      <w:pPr>
        <w:pStyle w:val="PlainText"/>
        <w:spacing w:line="260" w:lineRule="atLeast"/>
        <w:jc w:val="both"/>
        <w:rPr>
          <w:rFonts w:ascii="Arial" w:hAnsi="Arial" w:cs="Arial"/>
          <w:sz w:val="18"/>
          <w:szCs w:val="18"/>
          <w:lang w:val="ro-RO"/>
        </w:rPr>
      </w:pPr>
      <w:r>
        <w:rPr>
          <w:rFonts w:ascii="Arial" w:hAnsi="Arial" w:cs="Arial"/>
          <w:sz w:val="18"/>
          <w:szCs w:val="18"/>
          <w:lang w:val="ro-RO"/>
        </w:rPr>
        <w:t xml:space="preserve">BF9 </w:t>
      </w:r>
      <w:r w:rsidR="001F0A62" w:rsidRPr="00F304EE">
        <w:rPr>
          <w:rFonts w:ascii="Arial" w:hAnsi="Arial" w:cs="Arial"/>
          <w:sz w:val="18"/>
          <w:szCs w:val="18"/>
          <w:lang w:val="ro-RO"/>
        </w:rPr>
        <w:t xml:space="preserve">Un număr de puncte slabe privind integrarea managementului proiectului în cadrul organizaţiei, au fost </w:t>
      </w:r>
      <w:r w:rsidR="00F304EE" w:rsidRPr="00F304EE">
        <w:rPr>
          <w:rFonts w:ascii="Arial" w:hAnsi="Arial" w:cs="Arial"/>
          <w:sz w:val="18"/>
          <w:szCs w:val="18"/>
          <w:lang w:val="ro-RO"/>
        </w:rPr>
        <w:t>subliniate</w:t>
      </w:r>
      <w:r w:rsidR="001F0A62" w:rsidRPr="00F304EE">
        <w:rPr>
          <w:rFonts w:ascii="Arial" w:hAnsi="Arial" w:cs="Arial"/>
          <w:sz w:val="18"/>
          <w:szCs w:val="18"/>
          <w:lang w:val="ro-RO"/>
        </w:rPr>
        <w:t xml:space="preserve"> şi de alte surse de documentare, inclusiv evaluările anterioare şi Rapoartele Curţii de Contur</w:t>
      </w:r>
      <w:r>
        <w:rPr>
          <w:rFonts w:ascii="Arial" w:hAnsi="Arial" w:cs="Arial"/>
          <w:color w:val="FF0000"/>
          <w:sz w:val="18"/>
          <w:szCs w:val="18"/>
          <w:lang w:val="ro-RO"/>
        </w:rPr>
        <w:t xml:space="preserve">i </w:t>
      </w:r>
      <w:r w:rsidR="001F0A62" w:rsidRPr="00F304EE">
        <w:rPr>
          <w:rStyle w:val="FootnoteReference"/>
          <w:rFonts w:ascii="Arial" w:hAnsi="Arial" w:cs="Arial"/>
          <w:sz w:val="18"/>
          <w:szCs w:val="18"/>
          <w:lang w:val="ro-RO"/>
        </w:rPr>
        <w:footnoteReference w:id="35"/>
      </w:r>
      <w:r w:rsidR="001F0A62" w:rsidRPr="00F304EE">
        <w:rPr>
          <w:rFonts w:ascii="Arial" w:hAnsi="Arial" w:cs="Arial"/>
          <w:sz w:val="18"/>
          <w:szCs w:val="18"/>
          <w:lang w:val="ro-RO"/>
        </w:rPr>
        <w:t xml:space="preserve">, care au inclus următoarele: </w:t>
      </w:r>
    </w:p>
    <w:p w:rsidR="001F0A62" w:rsidRPr="00F304EE" w:rsidRDefault="001F0A62" w:rsidP="007C4508">
      <w:pPr>
        <w:pStyle w:val="PlainText"/>
        <w:numPr>
          <w:ilvl w:val="0"/>
          <w:numId w:val="21"/>
        </w:numPr>
        <w:tabs>
          <w:tab w:val="clear" w:pos="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 xml:space="preserve">dificultăţi ale beneficiarilor în procesul de constituire şi gestionare a echipelor interdisciplinare, în vederea asigurării cooperării interdepartamentale; </w:t>
      </w:r>
    </w:p>
    <w:p w:rsidR="001F0A62" w:rsidRPr="00F304EE" w:rsidRDefault="001F0A62" w:rsidP="007C4508">
      <w:pPr>
        <w:pStyle w:val="PlainText"/>
        <w:numPr>
          <w:ilvl w:val="0"/>
          <w:numId w:val="21"/>
        </w:numPr>
        <w:tabs>
          <w:tab w:val="clear" w:pos="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grad redus de asumare (</w:t>
      </w:r>
      <w:r w:rsidRPr="00F304EE">
        <w:rPr>
          <w:rFonts w:ascii="Arial" w:hAnsi="Arial" w:cs="Arial"/>
          <w:i/>
          <w:sz w:val="18"/>
          <w:szCs w:val="18"/>
          <w:lang w:val="ro-RO"/>
        </w:rPr>
        <w:t>ownership</w:t>
      </w:r>
      <w:r w:rsidRPr="00F304EE">
        <w:rPr>
          <w:rFonts w:ascii="Arial" w:hAnsi="Arial" w:cs="Arial"/>
          <w:sz w:val="18"/>
          <w:szCs w:val="18"/>
          <w:lang w:val="ro-RO"/>
        </w:rPr>
        <w:t xml:space="preserve">) în cazul proiectelor regionale de anvergură sau în cazul utilizării serviciilor externe pentru implementarea proiectelor; </w:t>
      </w:r>
    </w:p>
    <w:p w:rsidR="001F0A62" w:rsidRPr="00F304EE" w:rsidRDefault="001F0A62" w:rsidP="007C4508">
      <w:pPr>
        <w:pStyle w:val="PlainText"/>
        <w:numPr>
          <w:ilvl w:val="0"/>
          <w:numId w:val="21"/>
        </w:numPr>
        <w:tabs>
          <w:tab w:val="clear" w:pos="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sisteme ineficiente de control intern/managerial, care conduc la nereguli, (suspiciuni de</w:t>
      </w:r>
      <w:r w:rsidR="00E044B7" w:rsidRPr="00F304EE">
        <w:rPr>
          <w:rFonts w:ascii="Arial" w:hAnsi="Arial" w:cs="Arial"/>
          <w:sz w:val="18"/>
          <w:szCs w:val="18"/>
          <w:lang w:val="ro-RO"/>
        </w:rPr>
        <w:t>)</w:t>
      </w:r>
      <w:r w:rsidRPr="00F304EE">
        <w:rPr>
          <w:rFonts w:ascii="Arial" w:hAnsi="Arial" w:cs="Arial"/>
          <w:sz w:val="18"/>
          <w:szCs w:val="18"/>
          <w:lang w:val="ro-RO"/>
        </w:rPr>
        <w:t xml:space="preserve"> fraudă, încălcări ale procedurilor şi regulilor utilizării fondurilor publice. </w:t>
      </w:r>
    </w:p>
    <w:p w:rsidR="00E044B7" w:rsidRPr="00F304EE" w:rsidRDefault="00262FEF" w:rsidP="00E044B7">
      <w:pPr>
        <w:pStyle w:val="PlainText"/>
        <w:spacing w:line="260" w:lineRule="atLeast"/>
        <w:jc w:val="both"/>
        <w:rPr>
          <w:rFonts w:ascii="Arial" w:hAnsi="Arial" w:cs="Arial"/>
          <w:sz w:val="18"/>
          <w:szCs w:val="18"/>
          <w:lang w:val="ro-RO"/>
        </w:rPr>
      </w:pPr>
      <w:r>
        <w:rPr>
          <w:rFonts w:ascii="Arial" w:hAnsi="Arial" w:cs="Arial"/>
          <w:sz w:val="18"/>
          <w:szCs w:val="18"/>
          <w:lang w:val="ro-RO"/>
        </w:rPr>
        <w:t xml:space="preserve">BF10 </w:t>
      </w:r>
      <w:r w:rsidR="00E044B7" w:rsidRPr="00F304EE">
        <w:rPr>
          <w:rFonts w:ascii="Arial" w:hAnsi="Arial" w:cs="Arial"/>
          <w:sz w:val="18"/>
          <w:szCs w:val="18"/>
          <w:lang w:val="ro-RO"/>
        </w:rPr>
        <w:t>Studii anterioare</w:t>
      </w:r>
      <w:r w:rsidR="00E044B7" w:rsidRPr="00F304EE">
        <w:rPr>
          <w:rStyle w:val="FootnoteReference"/>
          <w:rFonts w:ascii="Arial" w:hAnsi="Arial" w:cs="Arial"/>
          <w:sz w:val="18"/>
          <w:szCs w:val="18"/>
          <w:lang w:val="ro-RO"/>
        </w:rPr>
        <w:footnoteReference w:id="36"/>
      </w:r>
      <w:r w:rsidR="00E044B7" w:rsidRPr="00F304EE">
        <w:rPr>
          <w:rFonts w:ascii="Arial" w:hAnsi="Arial" w:cs="Arial"/>
          <w:sz w:val="18"/>
          <w:szCs w:val="18"/>
          <w:vertAlign w:val="superscript"/>
          <w:lang w:val="ro-RO"/>
        </w:rPr>
        <w:t xml:space="preserve"> </w:t>
      </w:r>
      <w:r w:rsidR="00E044B7" w:rsidRPr="00F304EE">
        <w:rPr>
          <w:rFonts w:ascii="Arial" w:hAnsi="Arial" w:cs="Arial"/>
          <w:sz w:val="18"/>
          <w:szCs w:val="18"/>
          <w:lang w:val="ro-RO"/>
        </w:rPr>
        <w:t xml:space="preserve">au menţionat ca punct slab neutilizarea de către beneficiari a managementului riscului drept instrument de management. </w:t>
      </w:r>
    </w:p>
    <w:p w:rsidR="00E044B7" w:rsidRPr="00F304EE" w:rsidRDefault="00553245" w:rsidP="00E044B7">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S</w:t>
      </w:r>
      <w:r w:rsidR="00E044B7" w:rsidRPr="00F304EE">
        <w:rPr>
          <w:rFonts w:ascii="Arial" w:hAnsi="Arial" w:cs="Arial"/>
          <w:sz w:val="18"/>
          <w:szCs w:val="18"/>
          <w:lang w:val="ro-RO"/>
        </w:rPr>
        <w:t xml:space="preserve">unt necesare îmbunătăţiri, cu </w:t>
      </w:r>
      <w:r w:rsidR="00E044B7" w:rsidRPr="00EE5286">
        <w:rPr>
          <w:rFonts w:ascii="Arial" w:hAnsi="Arial" w:cs="Arial"/>
          <w:color w:val="000000"/>
          <w:sz w:val="18"/>
          <w:szCs w:val="18"/>
          <w:lang w:val="ro-RO"/>
        </w:rPr>
        <w:t>accent</w:t>
      </w:r>
      <w:r w:rsidRPr="00EE5286">
        <w:rPr>
          <w:rFonts w:ascii="Arial" w:hAnsi="Arial" w:cs="Arial"/>
          <w:color w:val="000000"/>
          <w:sz w:val="18"/>
          <w:szCs w:val="18"/>
          <w:lang w:val="ro-RO"/>
        </w:rPr>
        <w:t xml:space="preserve"> specific pe </w:t>
      </w:r>
      <w:r w:rsidR="00E044B7" w:rsidRPr="00EE5286">
        <w:rPr>
          <w:rFonts w:ascii="Arial" w:hAnsi="Arial" w:cs="Arial"/>
          <w:color w:val="000000"/>
          <w:sz w:val="18"/>
          <w:szCs w:val="18"/>
          <w:lang w:val="ro-RO"/>
        </w:rPr>
        <w:t>diminuarea punctelor slabe identificate la acei beneficiari care gestionează</w:t>
      </w:r>
      <w:r w:rsidR="00E044B7" w:rsidRPr="00F304EE">
        <w:rPr>
          <w:rFonts w:ascii="Arial" w:hAnsi="Arial" w:cs="Arial"/>
          <w:sz w:val="18"/>
          <w:szCs w:val="18"/>
          <w:lang w:val="ro-RO"/>
        </w:rPr>
        <w:t xml:space="preserve"> proiecte de infrastructură de anvergură. Se poate concluziona că, pentru toţi beneficiarii, integrarea proiectului în organizaţie ar trebui să fie parte din pregătirea managementului de proiect. </w:t>
      </w:r>
    </w:p>
    <w:p w:rsidR="00E1388B" w:rsidRPr="00EE5286" w:rsidRDefault="00262FEF" w:rsidP="00E1388B">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BF11 </w:t>
      </w:r>
      <w:r w:rsidR="00E1388B" w:rsidRPr="00EE5286">
        <w:rPr>
          <w:rFonts w:ascii="Arial" w:hAnsi="Arial" w:cs="Arial"/>
          <w:color w:val="000000"/>
          <w:sz w:val="18"/>
          <w:szCs w:val="18"/>
          <w:lang w:val="ro-RO"/>
        </w:rPr>
        <w:t xml:space="preserve">Beneficiarii trebuie să fie instruiţi cu privire la modul de elaborare a unei bune „metodologii pentru implementarea proiectului” şi cum să prezinte această metodologie în secţiunea specială din cererea de finanţare (de obicei în această secţiune există numai „pure teorii / poveşti”, scrise pe multe pagini). Evaluatorii trebuie să fie formaţi cu privire la modul în care să evalueze metodologiile proiectelor. Grilele de evaluare trebuie să includă un punctaj mai mare pentru „Metodologie”, cu impact asupra punctajului general. </w:t>
      </w:r>
    </w:p>
    <w:p w:rsidR="00E1388B" w:rsidRPr="00EE5286" w:rsidRDefault="00262FEF" w:rsidP="00E1388B">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BF12 </w:t>
      </w:r>
      <w:r w:rsidR="00E1388B" w:rsidRPr="00EE5286">
        <w:rPr>
          <w:rFonts w:ascii="Arial" w:hAnsi="Arial" w:cs="Arial"/>
          <w:color w:val="000000"/>
          <w:sz w:val="18"/>
          <w:szCs w:val="18"/>
          <w:lang w:val="ro-RO"/>
        </w:rPr>
        <w:t xml:space="preserve">Nivelul de </w:t>
      </w:r>
      <w:r w:rsidR="00E1388B" w:rsidRPr="00EE5286">
        <w:rPr>
          <w:rFonts w:ascii="Arial" w:hAnsi="Arial" w:cs="Arial"/>
          <w:b/>
          <w:color w:val="000000"/>
          <w:sz w:val="18"/>
          <w:szCs w:val="18"/>
          <w:lang w:val="ro-RO"/>
        </w:rPr>
        <w:t>expertiză în managementul de proiect</w:t>
      </w:r>
      <w:r w:rsidR="00E1388B" w:rsidRPr="00EE5286">
        <w:rPr>
          <w:rFonts w:ascii="Arial" w:hAnsi="Arial" w:cs="Arial"/>
          <w:color w:val="000000"/>
          <w:sz w:val="18"/>
          <w:szCs w:val="18"/>
          <w:lang w:val="ro-RO"/>
        </w:rPr>
        <w:t xml:space="preserve"> </w:t>
      </w:r>
      <w:r w:rsidR="005C365E" w:rsidRPr="00EE5286">
        <w:rPr>
          <w:rFonts w:ascii="Arial" w:hAnsi="Arial" w:cs="Arial"/>
          <w:color w:val="000000"/>
          <w:sz w:val="18"/>
          <w:szCs w:val="18"/>
          <w:lang w:val="ro-RO"/>
        </w:rPr>
        <w:t>în</w:t>
      </w:r>
      <w:r w:rsidR="00E1388B" w:rsidRPr="00EE5286">
        <w:rPr>
          <w:rFonts w:ascii="Arial" w:hAnsi="Arial" w:cs="Arial"/>
          <w:color w:val="000000"/>
          <w:sz w:val="18"/>
          <w:szCs w:val="18"/>
          <w:lang w:val="ro-RO"/>
        </w:rPr>
        <w:t xml:space="preserve"> organizaţie este un alt element al capacităţii beneficiarilor de a gestiona proiecte. </w:t>
      </w:r>
    </w:p>
    <w:p w:rsidR="00E1388B" w:rsidRPr="00EE5286" w:rsidRDefault="00E1388B" w:rsidP="00E1388B">
      <w:pPr>
        <w:pStyle w:val="PlainText"/>
        <w:spacing w:line="260" w:lineRule="atLeast"/>
        <w:jc w:val="both"/>
        <w:rPr>
          <w:rFonts w:ascii="Arial" w:hAnsi="Arial" w:cs="Arial"/>
          <w:b/>
          <w:color w:val="000000"/>
          <w:sz w:val="18"/>
          <w:szCs w:val="18"/>
          <w:lang w:val="ro-RO"/>
        </w:rPr>
      </w:pPr>
      <w:r w:rsidRPr="00EE5286">
        <w:rPr>
          <w:rFonts w:ascii="Arial" w:hAnsi="Arial" w:cs="Arial"/>
          <w:color w:val="000000"/>
          <w:sz w:val="18"/>
          <w:szCs w:val="18"/>
          <w:lang w:val="ro-RO"/>
        </w:rPr>
        <w:t xml:space="preserve">Sondajul arată următoarele: </w:t>
      </w:r>
    </w:p>
    <w:p w:rsidR="00E04673" w:rsidRDefault="00E1388B" w:rsidP="00387CC8">
      <w:pPr>
        <w:pStyle w:val="PlainText"/>
        <w:numPr>
          <w:ilvl w:val="0"/>
          <w:numId w:val="16"/>
        </w:numPr>
        <w:tabs>
          <w:tab w:val="clear" w:pos="0"/>
        </w:tabs>
        <w:spacing w:line="260" w:lineRule="atLeast"/>
        <w:contextualSpacing/>
        <w:jc w:val="both"/>
        <w:rPr>
          <w:rFonts w:ascii="Arial" w:hAnsi="Arial" w:cs="Arial"/>
          <w:color w:val="000000"/>
          <w:sz w:val="18"/>
          <w:szCs w:val="18"/>
          <w:lang w:val="ro-RO"/>
        </w:rPr>
      </w:pPr>
      <w:r w:rsidRPr="00EE5286">
        <w:rPr>
          <w:rFonts w:ascii="Arial" w:hAnsi="Arial" w:cs="Arial"/>
          <w:color w:val="000000"/>
          <w:sz w:val="18"/>
          <w:szCs w:val="18"/>
          <w:lang w:val="ro-RO"/>
        </w:rPr>
        <w:t>97% dintre respondenţi susţin că deţin suficientă expertiză în implementarea de proiecte</w:t>
      </w:r>
    </w:p>
    <w:p w:rsidR="00E04673" w:rsidRDefault="005C365E" w:rsidP="00387CC8">
      <w:pPr>
        <w:pStyle w:val="PlainText"/>
        <w:spacing w:line="260" w:lineRule="atLeast"/>
        <w:ind w:left="720" w:hanging="360"/>
        <w:contextualSpacing/>
        <w:jc w:val="both"/>
        <w:rPr>
          <w:rFonts w:ascii="Arial" w:hAnsi="Arial" w:cs="Arial"/>
          <w:color w:val="000000"/>
          <w:sz w:val="18"/>
          <w:szCs w:val="18"/>
          <w:lang w:val="ro-RO"/>
        </w:rPr>
      </w:pPr>
      <w:r w:rsidRPr="00EE5286">
        <w:rPr>
          <w:rFonts w:ascii="Arial" w:hAnsi="Arial" w:cs="Arial"/>
          <w:color w:val="000000"/>
          <w:sz w:val="18"/>
          <w:szCs w:val="18"/>
          <w:lang w:val="ro-RO"/>
        </w:rPr>
        <w:t>şi</w:t>
      </w:r>
    </w:p>
    <w:p w:rsidR="00E04673" w:rsidRDefault="00E1388B" w:rsidP="00387CC8">
      <w:pPr>
        <w:pStyle w:val="PlainText"/>
        <w:numPr>
          <w:ilvl w:val="0"/>
          <w:numId w:val="16"/>
        </w:numPr>
        <w:tabs>
          <w:tab w:val="clear" w:pos="0"/>
        </w:tabs>
        <w:spacing w:line="260" w:lineRule="atLeast"/>
        <w:contextualSpacing/>
        <w:jc w:val="both"/>
        <w:rPr>
          <w:rFonts w:ascii="Arial" w:hAnsi="Arial" w:cs="Arial"/>
          <w:sz w:val="18"/>
          <w:szCs w:val="18"/>
          <w:lang w:val="ro-RO"/>
        </w:rPr>
      </w:pPr>
      <w:r w:rsidRPr="00EE5286">
        <w:rPr>
          <w:rFonts w:ascii="Arial" w:hAnsi="Arial" w:cs="Arial"/>
          <w:color w:val="000000"/>
          <w:sz w:val="18"/>
          <w:szCs w:val="18"/>
          <w:lang w:val="ro-RO"/>
        </w:rPr>
        <w:t>71% dintre respondenţi consideră că deţin suficientă</w:t>
      </w:r>
      <w:r w:rsidRPr="00F304EE">
        <w:rPr>
          <w:rFonts w:ascii="Arial" w:hAnsi="Arial" w:cs="Arial"/>
          <w:sz w:val="18"/>
          <w:szCs w:val="18"/>
          <w:lang w:val="ro-RO"/>
        </w:rPr>
        <w:t xml:space="preserve"> expertiză în faza de pregătire a proiectului. </w:t>
      </w:r>
    </w:p>
    <w:p w:rsidR="00E568A0" w:rsidRPr="00F304EE" w:rsidRDefault="00E568A0" w:rsidP="00E568A0">
      <w:pPr>
        <w:pStyle w:val="PlainText"/>
        <w:spacing w:before="0" w:after="0" w:line="260" w:lineRule="atLeast"/>
        <w:jc w:val="both"/>
        <w:rPr>
          <w:rFonts w:ascii="Arial" w:hAnsi="Arial" w:cs="Arial"/>
          <w:sz w:val="18"/>
          <w:szCs w:val="18"/>
          <w:lang w:val="ro-RO"/>
        </w:rPr>
      </w:pPr>
      <w:r w:rsidRPr="00F304EE">
        <w:rPr>
          <w:rFonts w:ascii="Arial" w:hAnsi="Arial" w:cs="Arial"/>
          <w:sz w:val="18"/>
          <w:szCs w:val="18"/>
          <w:lang w:val="ro-RO"/>
        </w:rPr>
        <w:t xml:space="preserve">Conform rezultatelor sondajului, expertiza beneficiarilor este asigurată în principal din resurse interne. Ponderea organizaţiilor care utilizează resurse externe este mai mare pentru beneficiarii din sectorul privat (microîntreprinderi, IMM-uri, macroîntreprinderi şi producători locali). </w:t>
      </w:r>
    </w:p>
    <w:p w:rsidR="00E568A0" w:rsidRPr="00EE5286" w:rsidRDefault="00E568A0" w:rsidP="00E568A0">
      <w:pPr>
        <w:pStyle w:val="PlainText"/>
        <w:spacing w:line="260" w:lineRule="atLeast"/>
        <w:jc w:val="both"/>
        <w:rPr>
          <w:rFonts w:ascii="Arial" w:hAnsi="Arial" w:cs="Arial"/>
          <w:color w:val="000000"/>
          <w:sz w:val="18"/>
          <w:szCs w:val="18"/>
          <w:lang w:val="ro-RO"/>
        </w:rPr>
      </w:pPr>
      <w:r w:rsidRPr="00F304EE">
        <w:rPr>
          <w:rFonts w:ascii="Arial" w:hAnsi="Arial" w:cs="Arial"/>
          <w:sz w:val="18"/>
          <w:szCs w:val="18"/>
          <w:lang w:val="ro-RO"/>
        </w:rPr>
        <w:lastRenderedPageBreak/>
        <w:t xml:space="preserve">În faza de dezvoltare a proiectului, 47% dintre respondenţi menţionează că utilizează resurse interne (procent mai scăzut pentru sectorul privat), în timp ce 24% utilizează resurse externe (procent mai scăzut pentru sectorul public </w:t>
      </w:r>
      <w:r w:rsidRPr="00EE5286">
        <w:rPr>
          <w:rFonts w:ascii="Arial" w:hAnsi="Arial" w:cs="Arial"/>
          <w:color w:val="000000"/>
          <w:sz w:val="18"/>
          <w:szCs w:val="18"/>
          <w:lang w:val="ro-RO"/>
        </w:rPr>
        <w:t xml:space="preserve">şi ONG-uri). </w:t>
      </w:r>
    </w:p>
    <w:p w:rsidR="00E568A0" w:rsidRPr="00EE5286" w:rsidRDefault="00E568A0" w:rsidP="00E568A0">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În faza de implementare, 85% dintre respondenţi utilizează propria expertiză, iar 11,7% utilizează expertiză externă în managementul de proiect (procentaj mai crescut pentru utilizarea resurselor umane externe în cazul sectorul</w:t>
      </w:r>
      <w:r w:rsidR="000F7A05" w:rsidRPr="00EE5286">
        <w:rPr>
          <w:rFonts w:ascii="Arial" w:hAnsi="Arial" w:cs="Arial"/>
          <w:color w:val="000000"/>
          <w:sz w:val="18"/>
          <w:szCs w:val="18"/>
          <w:lang w:val="ro-RO"/>
        </w:rPr>
        <w:t>ui</w:t>
      </w:r>
      <w:r w:rsidRPr="00EE5286">
        <w:rPr>
          <w:rFonts w:ascii="Arial" w:hAnsi="Arial" w:cs="Arial"/>
          <w:color w:val="000000"/>
          <w:sz w:val="18"/>
          <w:szCs w:val="18"/>
          <w:lang w:val="ro-RO"/>
        </w:rPr>
        <w:t xml:space="preserve"> privat). </w:t>
      </w:r>
    </w:p>
    <w:p w:rsidR="00E568A0" w:rsidRPr="00EE5286" w:rsidRDefault="00E568A0" w:rsidP="00E568A0">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Un număr mare de respondenţi consideră că </w:t>
      </w:r>
      <w:r w:rsidR="000F7A05" w:rsidRPr="00EE5286">
        <w:rPr>
          <w:rFonts w:ascii="Arial" w:hAnsi="Arial" w:cs="Arial"/>
          <w:color w:val="000000"/>
          <w:sz w:val="18"/>
          <w:szCs w:val="18"/>
          <w:lang w:val="ro-RO"/>
        </w:rPr>
        <w:t>în cadrul organizaţiei lor există</w:t>
      </w:r>
      <w:r w:rsidRPr="00EE5286">
        <w:rPr>
          <w:rFonts w:ascii="Arial" w:hAnsi="Arial" w:cs="Arial"/>
          <w:color w:val="000000"/>
          <w:sz w:val="18"/>
          <w:szCs w:val="18"/>
          <w:lang w:val="ro-RO"/>
        </w:rPr>
        <w:t xml:space="preserve"> competenţe specifice necesare pentru implementarea proiectului: 80,5% dintre respondenţi consideră că deţin expertiză în monitorizare şi raportare; 85,2% </w:t>
      </w:r>
      <w:r w:rsidR="000F7A05" w:rsidRPr="00EE5286">
        <w:rPr>
          <w:rFonts w:ascii="Arial" w:hAnsi="Arial" w:cs="Arial"/>
          <w:color w:val="000000"/>
          <w:sz w:val="18"/>
          <w:szCs w:val="18"/>
          <w:lang w:val="ro-RO"/>
        </w:rPr>
        <w:t>au</w:t>
      </w:r>
      <w:r w:rsidRPr="00EE5286">
        <w:rPr>
          <w:rFonts w:ascii="Arial" w:hAnsi="Arial" w:cs="Arial"/>
          <w:color w:val="000000"/>
          <w:sz w:val="18"/>
          <w:szCs w:val="18"/>
          <w:lang w:val="ro-RO"/>
        </w:rPr>
        <w:t xml:space="preserve"> expertiză în managementul financiar; 82,8% au expertiză în regulile de vizibilitate UE; 77,3% au expertiză în</w:t>
      </w:r>
      <w:r w:rsidR="000F7A05" w:rsidRPr="00EE5286">
        <w:rPr>
          <w:rFonts w:ascii="Arial" w:hAnsi="Arial" w:cs="Arial"/>
          <w:color w:val="000000"/>
          <w:sz w:val="18"/>
          <w:szCs w:val="18"/>
          <w:lang w:val="ro-RO"/>
        </w:rPr>
        <w:t xml:space="preserve"> domeniul achiziţiilor publice.</w:t>
      </w:r>
    </w:p>
    <w:p w:rsidR="00B7738E" w:rsidRPr="00F304EE" w:rsidRDefault="00262FEF" w:rsidP="00B7738E">
      <w:pPr>
        <w:pStyle w:val="PlainText"/>
        <w:spacing w:line="260" w:lineRule="atLeast"/>
        <w:jc w:val="both"/>
        <w:rPr>
          <w:rFonts w:ascii="Arial" w:hAnsi="Arial" w:cs="Arial"/>
          <w:sz w:val="18"/>
          <w:szCs w:val="18"/>
          <w:lang w:val="ro-RO"/>
        </w:rPr>
      </w:pPr>
      <w:r>
        <w:rPr>
          <w:rFonts w:ascii="Arial" w:hAnsi="Arial" w:cs="Arial"/>
          <w:color w:val="000000"/>
          <w:sz w:val="18"/>
          <w:szCs w:val="18"/>
          <w:lang w:val="ro-RO"/>
        </w:rPr>
        <w:t xml:space="preserve">BF 19 </w:t>
      </w:r>
      <w:r w:rsidR="00B7738E" w:rsidRPr="00EE5286">
        <w:rPr>
          <w:rFonts w:ascii="Arial" w:hAnsi="Arial" w:cs="Arial"/>
          <w:color w:val="000000"/>
          <w:sz w:val="18"/>
          <w:szCs w:val="18"/>
          <w:lang w:val="ro-RO"/>
        </w:rPr>
        <w:t>Din comentariile incluse de către respondenţi la această întrebare</w:t>
      </w:r>
      <w:r w:rsidR="00B7738E" w:rsidRPr="00F304EE">
        <w:rPr>
          <w:rFonts w:ascii="Arial" w:hAnsi="Arial" w:cs="Arial"/>
          <w:sz w:val="18"/>
          <w:szCs w:val="18"/>
          <w:lang w:val="ro-RO"/>
        </w:rPr>
        <w:t xml:space="preserve">, dificultăţile cele mai des întâlnite includ următoarele: </w:t>
      </w:r>
    </w:p>
    <w:p w:rsidR="00B7738E" w:rsidRPr="00387CC8" w:rsidRDefault="00E04673" w:rsidP="007C4508">
      <w:pPr>
        <w:pStyle w:val="PlainText"/>
        <w:numPr>
          <w:ilvl w:val="0"/>
          <w:numId w:val="46"/>
        </w:numPr>
        <w:tabs>
          <w:tab w:val="clear" w:pos="360"/>
        </w:tabs>
        <w:spacing w:line="260" w:lineRule="atLeast"/>
        <w:ind w:left="720"/>
        <w:jc w:val="both"/>
        <w:rPr>
          <w:rFonts w:ascii="Arial" w:hAnsi="Arial" w:cs="Arial"/>
          <w:sz w:val="18"/>
          <w:szCs w:val="18"/>
          <w:lang w:val="ro-RO"/>
        </w:rPr>
      </w:pPr>
      <w:r w:rsidRPr="00387CC8">
        <w:rPr>
          <w:rFonts w:ascii="Arial" w:hAnsi="Arial" w:cs="Arial"/>
          <w:sz w:val="18"/>
          <w:szCs w:val="18"/>
          <w:lang w:val="ro-RO"/>
        </w:rPr>
        <w:t>procedurile de achiziţii publice nu sunt uşor de înţeles şi de urmat de către beneficiarii din sectorul privat;</w:t>
      </w:r>
    </w:p>
    <w:p w:rsidR="00B7738E" w:rsidRPr="00387CC8" w:rsidRDefault="00E04673" w:rsidP="007C4508">
      <w:pPr>
        <w:pStyle w:val="PlainText"/>
        <w:numPr>
          <w:ilvl w:val="0"/>
          <w:numId w:val="46"/>
        </w:numPr>
        <w:tabs>
          <w:tab w:val="clear" w:pos="360"/>
        </w:tabs>
        <w:spacing w:line="260" w:lineRule="atLeast"/>
        <w:ind w:left="720"/>
        <w:jc w:val="both"/>
        <w:rPr>
          <w:rFonts w:ascii="Arial" w:hAnsi="Arial" w:cs="Arial"/>
          <w:sz w:val="18"/>
          <w:szCs w:val="18"/>
          <w:lang w:val="ro-RO"/>
        </w:rPr>
      </w:pPr>
      <w:r w:rsidRPr="00387CC8">
        <w:rPr>
          <w:rFonts w:ascii="Arial" w:hAnsi="Arial" w:cs="Arial"/>
          <w:sz w:val="18"/>
          <w:szCs w:val="18"/>
          <w:lang w:val="ro-RO"/>
        </w:rPr>
        <w:t>studiile tehnice / studiile de fezabilitate sunt costisitoare şi au o durată limitată de valabilitatea (2 ani); majoritatea beneficiarilor nu deţin personal intern specializat în elaborarea acestor documente;</w:t>
      </w:r>
    </w:p>
    <w:p w:rsidR="00B7738E" w:rsidRPr="00F304EE" w:rsidRDefault="00E04673" w:rsidP="007C4508">
      <w:pPr>
        <w:pStyle w:val="PlainText"/>
        <w:numPr>
          <w:ilvl w:val="0"/>
          <w:numId w:val="46"/>
        </w:numPr>
        <w:tabs>
          <w:tab w:val="clear" w:pos="360"/>
        </w:tabs>
        <w:spacing w:line="260" w:lineRule="atLeast"/>
        <w:ind w:left="720"/>
        <w:jc w:val="both"/>
        <w:rPr>
          <w:rFonts w:ascii="Arial" w:hAnsi="Arial" w:cs="Arial"/>
          <w:color w:val="FF0000"/>
          <w:sz w:val="18"/>
          <w:szCs w:val="18"/>
          <w:lang w:val="ro-RO"/>
        </w:rPr>
      </w:pPr>
      <w:r w:rsidRPr="00387CC8">
        <w:rPr>
          <w:rFonts w:ascii="Arial" w:hAnsi="Arial" w:cs="Arial"/>
          <w:sz w:val="18"/>
          <w:szCs w:val="18"/>
          <w:lang w:val="ro-RO"/>
        </w:rPr>
        <w:t>organizaţiile mici (în special ONG-uri) se confruntă cu supraîncărcarea personalului, dar sunt capabile</w:t>
      </w:r>
      <w:r w:rsidR="00B7738E" w:rsidRPr="00F304EE">
        <w:rPr>
          <w:rFonts w:ascii="Arial" w:hAnsi="Arial" w:cs="Arial"/>
          <w:sz w:val="18"/>
          <w:szCs w:val="18"/>
          <w:lang w:val="ro-RO"/>
        </w:rPr>
        <w:t xml:space="preserve"> să transfere expertiză de la un proiect la altul.</w:t>
      </w:r>
    </w:p>
    <w:p w:rsidR="00B7738E" w:rsidRPr="00F304EE" w:rsidRDefault="00B7738E" w:rsidP="00EB6F4A">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 xml:space="preserve">Opinia beneficiarilor este confirmată doar parţial de către autorităţile consultate în sondajul dedicat acestora. Opinia autorităţilor este aceea că beneficiarii se confruntă cu dificultăţi în următoarele domenii: </w:t>
      </w:r>
    </w:p>
    <w:p w:rsidR="00EB6F4A" w:rsidRPr="00387CC8" w:rsidRDefault="00E04673" w:rsidP="007C4508">
      <w:pPr>
        <w:pStyle w:val="PlainText"/>
        <w:numPr>
          <w:ilvl w:val="0"/>
          <w:numId w:val="47"/>
        </w:numPr>
        <w:tabs>
          <w:tab w:val="clear" w:pos="360"/>
        </w:tabs>
        <w:spacing w:line="260" w:lineRule="atLeast"/>
        <w:ind w:left="720"/>
        <w:jc w:val="both"/>
        <w:rPr>
          <w:rFonts w:ascii="Arial" w:hAnsi="Arial" w:cs="Arial"/>
          <w:sz w:val="18"/>
          <w:szCs w:val="18"/>
          <w:lang w:val="ro-RO"/>
        </w:rPr>
      </w:pPr>
      <w:r w:rsidRPr="00387CC8">
        <w:rPr>
          <w:rFonts w:ascii="Arial" w:hAnsi="Arial" w:cs="Arial"/>
          <w:sz w:val="18"/>
          <w:szCs w:val="18"/>
          <w:lang w:val="ro-RO"/>
        </w:rPr>
        <w:t>aproximativ 50% dintre beneficiari se confruntă cu dificultăţi în elaborarea cererii de finanţare, a bugetului şi în stabilirea indicatorilor;</w:t>
      </w:r>
    </w:p>
    <w:p w:rsidR="00EB6F4A" w:rsidRPr="00EE5286" w:rsidRDefault="00E04673" w:rsidP="007C4508">
      <w:pPr>
        <w:pStyle w:val="PlainText"/>
        <w:numPr>
          <w:ilvl w:val="0"/>
          <w:numId w:val="47"/>
        </w:numPr>
        <w:tabs>
          <w:tab w:val="clear" w:pos="360"/>
        </w:tabs>
        <w:spacing w:line="260" w:lineRule="atLeast"/>
        <w:ind w:left="720"/>
        <w:jc w:val="both"/>
        <w:rPr>
          <w:rFonts w:ascii="Arial" w:hAnsi="Arial" w:cs="Arial"/>
          <w:color w:val="000000"/>
          <w:sz w:val="18"/>
          <w:szCs w:val="18"/>
          <w:lang w:val="ro-RO"/>
        </w:rPr>
      </w:pPr>
      <w:r w:rsidRPr="00387CC8">
        <w:rPr>
          <w:rFonts w:ascii="Arial" w:hAnsi="Arial" w:cs="Arial"/>
          <w:sz w:val="18"/>
          <w:szCs w:val="18"/>
          <w:lang w:val="ro-RO"/>
        </w:rPr>
        <w:t>între 50% şi 86% dintre respondenţi au indicat că dificultăţile beneficiarilor sunt mai ales legate</w:t>
      </w:r>
      <w:r w:rsidR="00EB6F4A" w:rsidRPr="00F304EE">
        <w:rPr>
          <w:rFonts w:ascii="Arial" w:hAnsi="Arial" w:cs="Arial"/>
          <w:sz w:val="18"/>
          <w:szCs w:val="18"/>
          <w:lang w:val="ro-RO"/>
        </w:rPr>
        <w:t xml:space="preserve"> de achiziţiile publice şi managementul </w:t>
      </w:r>
      <w:r w:rsidR="00EB6F4A" w:rsidRPr="00EE5286">
        <w:rPr>
          <w:rFonts w:ascii="Arial" w:hAnsi="Arial" w:cs="Arial"/>
          <w:color w:val="000000"/>
          <w:sz w:val="18"/>
          <w:szCs w:val="18"/>
          <w:lang w:val="ro-RO"/>
        </w:rPr>
        <w:t>financiar şi de raportare a indicatorilor.</w:t>
      </w:r>
    </w:p>
    <w:p w:rsidR="00B7738E" w:rsidRPr="00EE5286" w:rsidRDefault="00B7738E" w:rsidP="00B7738E">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Participanţii la focus grupuri au confirmat concluziile sondajului şi au subliniat existenţa unei expertize bune per ansamblu, dar care s-a dovedit a fi inegală între beneficiari. Există niveluri diferite de expertiză şi nevoi de dezvoltare pentru </w:t>
      </w:r>
      <w:r w:rsidR="00207066" w:rsidRPr="00EE5286">
        <w:rPr>
          <w:rFonts w:ascii="Arial" w:hAnsi="Arial" w:cs="Arial"/>
          <w:color w:val="000000"/>
          <w:sz w:val="18"/>
          <w:szCs w:val="18"/>
          <w:lang w:val="ro-RO"/>
        </w:rPr>
        <w:t xml:space="preserve">diferite </w:t>
      </w:r>
      <w:r w:rsidRPr="00EE5286">
        <w:rPr>
          <w:rFonts w:ascii="Arial" w:hAnsi="Arial" w:cs="Arial"/>
          <w:color w:val="000000"/>
          <w:sz w:val="18"/>
          <w:szCs w:val="18"/>
          <w:lang w:val="ro-RO"/>
        </w:rPr>
        <w:t>categorii</w:t>
      </w:r>
      <w:r w:rsidR="00207066" w:rsidRPr="00EE5286">
        <w:rPr>
          <w:rFonts w:ascii="Arial" w:hAnsi="Arial" w:cs="Arial"/>
          <w:color w:val="000000"/>
          <w:sz w:val="18"/>
          <w:szCs w:val="18"/>
          <w:lang w:val="ro-RO"/>
        </w:rPr>
        <w:t xml:space="preserve"> </w:t>
      </w:r>
      <w:r w:rsidRPr="00EE5286">
        <w:rPr>
          <w:rFonts w:ascii="Arial" w:hAnsi="Arial" w:cs="Arial"/>
          <w:color w:val="000000"/>
          <w:sz w:val="18"/>
          <w:szCs w:val="18"/>
          <w:lang w:val="ro-RO"/>
        </w:rPr>
        <w:t xml:space="preserve">de beneficiari şi tipuri de proiecte. </w:t>
      </w:r>
    </w:p>
    <w:p w:rsidR="00B7738E" w:rsidRPr="00F304EE" w:rsidRDefault="002B1519" w:rsidP="00B7738E">
      <w:pPr>
        <w:pStyle w:val="PlainText"/>
        <w:spacing w:line="260" w:lineRule="atLeast"/>
        <w:jc w:val="both"/>
        <w:rPr>
          <w:rFonts w:ascii="Arial" w:hAnsi="Arial" w:cs="Arial"/>
          <w:sz w:val="18"/>
          <w:szCs w:val="18"/>
          <w:lang w:val="ro-RO"/>
        </w:rPr>
      </w:pPr>
      <w:r>
        <w:rPr>
          <w:rFonts w:ascii="Arial" w:hAnsi="Arial" w:cs="Arial"/>
          <w:color w:val="000000"/>
          <w:sz w:val="18"/>
          <w:szCs w:val="18"/>
          <w:lang w:val="ro-RO"/>
        </w:rPr>
        <w:t xml:space="preserve">BF 14 </w:t>
      </w:r>
      <w:r w:rsidR="00B7738E" w:rsidRPr="00EE5286">
        <w:rPr>
          <w:rFonts w:ascii="Arial" w:hAnsi="Arial" w:cs="Arial"/>
          <w:color w:val="000000"/>
          <w:sz w:val="18"/>
          <w:szCs w:val="18"/>
          <w:lang w:val="ro-RO"/>
        </w:rPr>
        <w:t xml:space="preserve">Beneficiarii şi-au dezvoltat expertiza în principal în timpul ciclului </w:t>
      </w:r>
      <w:r w:rsidR="00E04673" w:rsidRPr="00387CC8">
        <w:rPr>
          <w:rFonts w:ascii="Arial" w:hAnsi="Arial" w:cs="Arial"/>
          <w:color w:val="000000"/>
          <w:sz w:val="18"/>
          <w:szCs w:val="18"/>
          <w:lang w:val="ro-RO"/>
        </w:rPr>
        <w:t>actual</w:t>
      </w:r>
      <w:r w:rsidR="00B7738E" w:rsidRPr="00EE5286">
        <w:rPr>
          <w:rFonts w:ascii="Arial" w:hAnsi="Arial" w:cs="Arial"/>
          <w:color w:val="000000"/>
          <w:sz w:val="18"/>
          <w:szCs w:val="18"/>
          <w:lang w:val="ro-RO"/>
        </w:rPr>
        <w:t xml:space="preserve"> de programare. Experienţele anterioare din programele de pre-aderare au avut o relevanţă scăzută</w:t>
      </w:r>
      <w:r w:rsidR="00B7738E" w:rsidRPr="00EE5286">
        <w:rPr>
          <w:rStyle w:val="FootnoteReference"/>
          <w:color w:val="000000"/>
          <w:sz w:val="18"/>
          <w:szCs w:val="18"/>
          <w:lang w:val="ro-RO"/>
        </w:rPr>
        <w:footnoteReference w:id="37"/>
      </w:r>
      <w:r w:rsidR="00B7738E" w:rsidRPr="00EE5286">
        <w:rPr>
          <w:rFonts w:ascii="Arial" w:hAnsi="Arial" w:cs="Arial"/>
          <w:color w:val="000000"/>
          <w:sz w:val="18"/>
          <w:szCs w:val="18"/>
          <w:lang w:val="ro-RO"/>
        </w:rPr>
        <w:t xml:space="preserve">. S-a considerat că SAPARD a avut o mai mare relevanţă, întrucât a avut o legătură mai apropiată cu FEADR decât celelalte instrumente de pre-aderare în comparaţie cu </w:t>
      </w:r>
      <w:r w:rsidR="002A2B92" w:rsidRPr="00EE5286">
        <w:rPr>
          <w:rFonts w:ascii="Arial" w:hAnsi="Arial" w:cs="Arial"/>
          <w:color w:val="000000"/>
          <w:sz w:val="18"/>
          <w:szCs w:val="18"/>
          <w:lang w:val="ro-RO"/>
        </w:rPr>
        <w:t>succesorul lor</w:t>
      </w:r>
      <w:r w:rsidR="00B7738E" w:rsidRPr="00EE5286">
        <w:rPr>
          <w:rFonts w:ascii="Arial" w:hAnsi="Arial" w:cs="Arial"/>
          <w:color w:val="000000"/>
          <w:sz w:val="18"/>
          <w:szCs w:val="18"/>
          <w:lang w:val="ro-RO"/>
        </w:rPr>
        <w:t xml:space="preserve"> (PHARE etc.). A fost necesar un proces amplu de învăţare, fiind considerat a fi o </w:t>
      </w:r>
      <w:r w:rsidR="002A2B92" w:rsidRPr="00EE5286">
        <w:rPr>
          <w:rFonts w:ascii="Arial" w:hAnsi="Arial" w:cs="Arial"/>
          <w:color w:val="000000"/>
          <w:sz w:val="18"/>
          <w:szCs w:val="18"/>
          <w:lang w:val="ro-RO"/>
        </w:rPr>
        <w:t>adevărată</w:t>
      </w:r>
      <w:r w:rsidR="00B7738E" w:rsidRPr="00EE5286">
        <w:rPr>
          <w:rFonts w:ascii="Arial" w:hAnsi="Arial" w:cs="Arial"/>
          <w:color w:val="000000"/>
          <w:sz w:val="18"/>
          <w:szCs w:val="18"/>
          <w:lang w:val="ro-RO"/>
        </w:rPr>
        <w:t xml:space="preserve"> provocare în </w:t>
      </w:r>
      <w:r w:rsidR="002A2B92" w:rsidRPr="00EE5286">
        <w:rPr>
          <w:rFonts w:ascii="Arial" w:hAnsi="Arial" w:cs="Arial"/>
          <w:color w:val="000000"/>
          <w:sz w:val="18"/>
          <w:szCs w:val="18"/>
          <w:lang w:val="ro-RO"/>
        </w:rPr>
        <w:t>multe</w:t>
      </w:r>
      <w:r w:rsidR="00B7738E" w:rsidRPr="00F304EE">
        <w:rPr>
          <w:rFonts w:ascii="Arial" w:hAnsi="Arial" w:cs="Arial"/>
          <w:sz w:val="18"/>
          <w:szCs w:val="18"/>
          <w:lang w:val="ro-RO"/>
        </w:rPr>
        <w:t xml:space="preserve"> cazuri, din cauza instrucţiunilor dificile pentru cererile de finanţare, a evaluării inconsecvente şi a </w:t>
      </w:r>
      <w:r w:rsidR="002A2B92" w:rsidRPr="00F304EE">
        <w:rPr>
          <w:rFonts w:ascii="Arial" w:hAnsi="Arial" w:cs="Arial"/>
          <w:sz w:val="18"/>
          <w:szCs w:val="18"/>
          <w:lang w:val="ro-RO"/>
        </w:rPr>
        <w:t xml:space="preserve">unei </w:t>
      </w:r>
      <w:r w:rsidR="00B7738E" w:rsidRPr="00F304EE">
        <w:rPr>
          <w:rFonts w:ascii="Arial" w:hAnsi="Arial" w:cs="Arial"/>
          <w:sz w:val="18"/>
          <w:szCs w:val="18"/>
          <w:lang w:val="ro-RO"/>
        </w:rPr>
        <w:t xml:space="preserve">poveri administrative </w:t>
      </w:r>
      <w:r w:rsidR="002A2B92" w:rsidRPr="00F304EE">
        <w:rPr>
          <w:rFonts w:ascii="Arial" w:hAnsi="Arial" w:cs="Arial"/>
          <w:sz w:val="18"/>
          <w:szCs w:val="18"/>
          <w:lang w:val="ro-RO"/>
        </w:rPr>
        <w:t>mari</w:t>
      </w:r>
      <w:r w:rsidR="00B7738E" w:rsidRPr="00F304EE">
        <w:rPr>
          <w:rFonts w:ascii="Arial" w:hAnsi="Arial" w:cs="Arial"/>
          <w:sz w:val="18"/>
          <w:szCs w:val="18"/>
          <w:lang w:val="ro-RO"/>
        </w:rPr>
        <w:t xml:space="preserve">. </w:t>
      </w:r>
    </w:p>
    <w:p w:rsidR="00B67F8B" w:rsidRPr="00F304EE" w:rsidRDefault="002B1519" w:rsidP="00B67F8B">
      <w:pPr>
        <w:pStyle w:val="PlainText"/>
        <w:spacing w:line="260" w:lineRule="atLeast"/>
        <w:jc w:val="both"/>
        <w:rPr>
          <w:rFonts w:ascii="Arial" w:hAnsi="Arial" w:cs="Arial"/>
          <w:sz w:val="18"/>
          <w:szCs w:val="18"/>
          <w:lang w:val="ro-RO"/>
        </w:rPr>
      </w:pPr>
      <w:r>
        <w:rPr>
          <w:rFonts w:ascii="Arial" w:hAnsi="Arial" w:cs="Arial"/>
          <w:sz w:val="18"/>
          <w:szCs w:val="18"/>
          <w:lang w:val="ro-RO"/>
        </w:rPr>
        <w:t xml:space="preserve">BF15 </w:t>
      </w:r>
      <w:r w:rsidR="00B67F8B" w:rsidRPr="00F304EE">
        <w:rPr>
          <w:rFonts w:ascii="Arial" w:hAnsi="Arial" w:cs="Arial"/>
          <w:sz w:val="18"/>
          <w:szCs w:val="18"/>
          <w:lang w:val="ro-RO"/>
        </w:rPr>
        <w:t>Expertiza în managementul proiectului reprezintă un domeniu ce necesită îmbunătăţiri. Trebuie dezvoltate competenţe specifice conform categoriei de mărime şi complexitate a proiectului.</w:t>
      </w:r>
    </w:p>
    <w:p w:rsidR="002A2B92" w:rsidRPr="00EE5286" w:rsidRDefault="002A2B92" w:rsidP="002A2B92">
      <w:pPr>
        <w:pStyle w:val="PlainText"/>
        <w:spacing w:line="260" w:lineRule="atLeast"/>
        <w:jc w:val="both"/>
        <w:rPr>
          <w:rFonts w:ascii="Arial" w:hAnsi="Arial" w:cs="Arial"/>
          <w:color w:val="000000"/>
          <w:sz w:val="18"/>
          <w:szCs w:val="18"/>
          <w:lang w:val="ro-RO"/>
        </w:rPr>
      </w:pPr>
      <w:r w:rsidRPr="00F304EE">
        <w:rPr>
          <w:rFonts w:ascii="Arial" w:hAnsi="Arial" w:cs="Arial"/>
          <w:sz w:val="18"/>
          <w:szCs w:val="18"/>
          <w:lang w:val="ro-RO"/>
        </w:rPr>
        <w:t xml:space="preserve">Există domenii în care beneficiarii nu conştientizează punctele lor slabe, respectiv în ceea ce priveşte stabilirea de indicatori adecvaţi de </w:t>
      </w:r>
      <w:r w:rsidRPr="00EE5286">
        <w:rPr>
          <w:rFonts w:ascii="Arial" w:hAnsi="Arial" w:cs="Arial"/>
          <w:color w:val="000000"/>
          <w:sz w:val="18"/>
          <w:szCs w:val="18"/>
          <w:lang w:val="ro-RO"/>
        </w:rPr>
        <w:t xml:space="preserve">proiect sau referitor la elaborarea şi descrierea </w:t>
      </w:r>
      <w:r w:rsidRPr="00EE5286">
        <w:rPr>
          <w:rFonts w:ascii="Arial" w:hAnsi="Arial" w:cs="Arial"/>
          <w:color w:val="000000"/>
          <w:sz w:val="18"/>
          <w:szCs w:val="18"/>
          <w:lang w:val="ro-RO"/>
        </w:rPr>
        <w:lastRenderedPageBreak/>
        <w:t xml:space="preserve">metodologiei pentru implementarea proiectului. Aceste dificultăţi pot fi reduse prin </w:t>
      </w:r>
      <w:r w:rsidR="007F43A7" w:rsidRPr="00EE5286">
        <w:rPr>
          <w:rFonts w:ascii="Arial" w:hAnsi="Arial" w:cs="Arial"/>
          <w:color w:val="000000"/>
          <w:sz w:val="18"/>
          <w:szCs w:val="18"/>
          <w:lang w:val="ro-RO"/>
        </w:rPr>
        <w:t>workshop-uri / formare practică</w:t>
      </w:r>
      <w:r w:rsidRPr="00EE5286">
        <w:rPr>
          <w:rFonts w:ascii="Arial" w:hAnsi="Arial" w:cs="Arial"/>
          <w:color w:val="000000"/>
          <w:sz w:val="18"/>
          <w:szCs w:val="18"/>
          <w:lang w:val="ro-RO"/>
        </w:rPr>
        <w:t xml:space="preserve"> (cu prezentarea de exemple concrete). </w:t>
      </w:r>
    </w:p>
    <w:p w:rsidR="002A2B92" w:rsidRPr="00EE5286" w:rsidRDefault="002B1519" w:rsidP="002A2B92">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BF16 </w:t>
      </w:r>
      <w:r w:rsidR="002D76A4" w:rsidRPr="00EE5286">
        <w:rPr>
          <w:rFonts w:ascii="Arial" w:hAnsi="Arial" w:cs="Arial"/>
          <w:color w:val="000000"/>
          <w:sz w:val="18"/>
          <w:szCs w:val="18"/>
          <w:lang w:val="ro-RO"/>
        </w:rPr>
        <w:t>Concomitent, p</w:t>
      </w:r>
      <w:r w:rsidR="002A2B92" w:rsidRPr="00EE5286">
        <w:rPr>
          <w:rFonts w:ascii="Arial" w:hAnsi="Arial" w:cs="Arial"/>
          <w:color w:val="000000"/>
          <w:sz w:val="18"/>
          <w:szCs w:val="18"/>
          <w:lang w:val="ro-RO"/>
        </w:rPr>
        <w:t>ersonalul AM</w:t>
      </w:r>
      <w:r w:rsidR="002D76A4" w:rsidRPr="00EE5286">
        <w:rPr>
          <w:rFonts w:ascii="Arial" w:hAnsi="Arial" w:cs="Arial"/>
          <w:color w:val="000000"/>
          <w:sz w:val="18"/>
          <w:szCs w:val="18"/>
          <w:lang w:val="ro-RO"/>
        </w:rPr>
        <w:t xml:space="preserve"> </w:t>
      </w:r>
      <w:r w:rsidR="002A2B92" w:rsidRPr="00EE5286">
        <w:rPr>
          <w:rFonts w:ascii="Arial" w:hAnsi="Arial" w:cs="Arial"/>
          <w:color w:val="000000"/>
          <w:sz w:val="18"/>
          <w:szCs w:val="18"/>
          <w:lang w:val="ro-RO"/>
        </w:rPr>
        <w:t>/</w:t>
      </w:r>
      <w:r w:rsidR="002D76A4" w:rsidRPr="00EE5286">
        <w:rPr>
          <w:rFonts w:ascii="Arial" w:hAnsi="Arial" w:cs="Arial"/>
          <w:color w:val="000000"/>
          <w:sz w:val="18"/>
          <w:szCs w:val="18"/>
          <w:lang w:val="ro-RO"/>
        </w:rPr>
        <w:t xml:space="preserve"> </w:t>
      </w:r>
      <w:r w:rsidR="002A2B92" w:rsidRPr="00EE5286">
        <w:rPr>
          <w:rFonts w:ascii="Arial" w:hAnsi="Arial" w:cs="Arial"/>
          <w:color w:val="000000"/>
          <w:sz w:val="18"/>
          <w:szCs w:val="18"/>
          <w:lang w:val="ro-RO"/>
        </w:rPr>
        <w:t xml:space="preserve">OI trebuie instruit în domeniul specific al proiectelor pe care le monitorizează sau să </w:t>
      </w:r>
      <w:r w:rsidR="002D76A4" w:rsidRPr="00EE5286">
        <w:rPr>
          <w:rFonts w:ascii="Arial" w:hAnsi="Arial" w:cs="Arial"/>
          <w:color w:val="000000"/>
          <w:sz w:val="18"/>
          <w:szCs w:val="18"/>
          <w:lang w:val="ro-RO"/>
        </w:rPr>
        <w:t xml:space="preserve">solicite ajutorul </w:t>
      </w:r>
      <w:r w:rsidR="002A2B92" w:rsidRPr="00EE5286">
        <w:rPr>
          <w:rFonts w:ascii="Arial" w:hAnsi="Arial" w:cs="Arial"/>
          <w:color w:val="000000"/>
          <w:sz w:val="18"/>
          <w:szCs w:val="18"/>
          <w:lang w:val="ro-RO"/>
        </w:rPr>
        <w:t xml:space="preserve">experţilor în vederea evitării greşelilor în monitorizarea proiectelor şi </w:t>
      </w:r>
      <w:r w:rsidR="002D76A4" w:rsidRPr="00EE5286">
        <w:rPr>
          <w:rFonts w:ascii="Arial" w:hAnsi="Arial" w:cs="Arial"/>
          <w:color w:val="000000"/>
          <w:sz w:val="18"/>
          <w:szCs w:val="18"/>
          <w:lang w:val="ro-RO"/>
        </w:rPr>
        <w:t>aplicarea</w:t>
      </w:r>
      <w:r w:rsidR="002A2B92" w:rsidRPr="00EE5286">
        <w:rPr>
          <w:rFonts w:ascii="Arial" w:hAnsi="Arial" w:cs="Arial"/>
          <w:color w:val="000000"/>
          <w:sz w:val="18"/>
          <w:szCs w:val="18"/>
          <w:lang w:val="ro-RO"/>
        </w:rPr>
        <w:t xml:space="preserve"> corecţiilor financiare </w:t>
      </w:r>
      <w:r w:rsidR="002D76A4" w:rsidRPr="00EE5286">
        <w:rPr>
          <w:rFonts w:ascii="Arial" w:hAnsi="Arial" w:cs="Arial"/>
          <w:color w:val="000000"/>
          <w:sz w:val="18"/>
          <w:szCs w:val="18"/>
          <w:lang w:val="ro-RO"/>
        </w:rPr>
        <w:t>nenecesare.</w:t>
      </w:r>
    </w:p>
    <w:p w:rsidR="002D76A4" w:rsidRPr="00EE5286" w:rsidRDefault="002B1519" w:rsidP="002D76A4">
      <w:pPr>
        <w:widowControl w:val="0"/>
        <w:spacing w:line="260" w:lineRule="atLeast"/>
        <w:jc w:val="both"/>
        <w:rPr>
          <w:rFonts w:cs="Arial"/>
          <w:b/>
          <w:color w:val="000000"/>
          <w:szCs w:val="18"/>
          <w:lang w:val="ro-RO"/>
        </w:rPr>
      </w:pPr>
      <w:r>
        <w:rPr>
          <w:rFonts w:cs="Arial"/>
          <w:b/>
          <w:color w:val="000000"/>
          <w:szCs w:val="18"/>
          <w:lang w:val="ro-RO"/>
        </w:rPr>
        <w:t xml:space="preserve">BF17 </w:t>
      </w:r>
      <w:r w:rsidR="002D76A4" w:rsidRPr="00EE5286">
        <w:rPr>
          <w:rFonts w:cs="Arial"/>
          <w:b/>
          <w:color w:val="000000"/>
          <w:szCs w:val="18"/>
          <w:lang w:val="ro-RO"/>
        </w:rPr>
        <w:t xml:space="preserve">Disponibilitatea managerilor de proiecte reprezintă un element cheie al capacităţii beneficiarilor </w:t>
      </w:r>
      <w:r w:rsidR="000D7F1F" w:rsidRPr="00EE5286">
        <w:rPr>
          <w:rFonts w:cs="Arial"/>
          <w:b/>
          <w:color w:val="000000"/>
          <w:szCs w:val="18"/>
          <w:lang w:val="ro-RO"/>
        </w:rPr>
        <w:t>de implementare a proiectelor.</w:t>
      </w:r>
    </w:p>
    <w:p w:rsidR="002D76A4" w:rsidRPr="00EE5286" w:rsidRDefault="002D76A4" w:rsidP="002D76A4">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Nevoia de manageri de proiecte </w:t>
      </w:r>
      <w:r w:rsidR="000D7F1F" w:rsidRPr="00EE5286">
        <w:rPr>
          <w:rFonts w:ascii="Arial" w:hAnsi="Arial" w:cs="Arial"/>
          <w:color w:val="000000"/>
          <w:sz w:val="18"/>
          <w:szCs w:val="18"/>
          <w:lang w:val="ro-RO"/>
        </w:rPr>
        <w:t xml:space="preserve">mai </w:t>
      </w:r>
      <w:r w:rsidRPr="00EE5286">
        <w:rPr>
          <w:rFonts w:ascii="Arial" w:hAnsi="Arial" w:cs="Arial"/>
          <w:color w:val="000000"/>
          <w:sz w:val="18"/>
          <w:szCs w:val="18"/>
          <w:lang w:val="ro-RO"/>
        </w:rPr>
        <w:t xml:space="preserve">experimentaţi este </w:t>
      </w:r>
      <w:r w:rsidR="000D7F1F" w:rsidRPr="00EE5286">
        <w:rPr>
          <w:rFonts w:ascii="Arial" w:hAnsi="Arial" w:cs="Arial"/>
          <w:color w:val="000000"/>
          <w:sz w:val="18"/>
          <w:szCs w:val="18"/>
          <w:lang w:val="ro-RO"/>
        </w:rPr>
        <w:t>indicată</w:t>
      </w:r>
      <w:r w:rsidRPr="00EE5286">
        <w:rPr>
          <w:rFonts w:ascii="Arial" w:hAnsi="Arial" w:cs="Arial"/>
          <w:color w:val="000000"/>
          <w:sz w:val="18"/>
          <w:szCs w:val="18"/>
          <w:lang w:val="ro-RO"/>
        </w:rPr>
        <w:t xml:space="preserve"> de 59% dintre respondenţi, dintre care 26,5% menţionează că aceasta reprezintă o nevoie semnificativă. </w:t>
      </w:r>
    </w:p>
    <w:p w:rsidR="002D76A4" w:rsidRPr="00EE5286" w:rsidRDefault="002D76A4" w:rsidP="002D76A4">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În sectorul </w:t>
      </w:r>
      <w:r w:rsidR="000D7F1F" w:rsidRPr="00EE5286">
        <w:rPr>
          <w:rFonts w:ascii="Arial" w:hAnsi="Arial" w:cs="Arial"/>
          <w:color w:val="000000"/>
          <w:sz w:val="18"/>
          <w:szCs w:val="18"/>
          <w:lang w:val="ro-RO"/>
        </w:rPr>
        <w:t>public</w:t>
      </w:r>
      <w:r w:rsidRPr="00EE5286">
        <w:rPr>
          <w:rFonts w:ascii="Arial" w:hAnsi="Arial" w:cs="Arial"/>
          <w:color w:val="000000"/>
          <w:sz w:val="18"/>
          <w:szCs w:val="18"/>
          <w:lang w:val="ro-RO"/>
        </w:rPr>
        <w:t>, nevoia semnificativă de manageri cu experienţă este mai ridicată (la nivelul administraţiei locale este susţinută de 34% dintre respondenţi, la nivel central de 32% şi în alte instituţii publice de</w:t>
      </w:r>
      <w:r w:rsidR="000D7F1F" w:rsidRPr="00EE5286">
        <w:rPr>
          <w:rFonts w:ascii="Arial" w:hAnsi="Arial" w:cs="Arial"/>
          <w:color w:val="000000"/>
          <w:sz w:val="18"/>
          <w:szCs w:val="18"/>
          <w:lang w:val="ro-RO"/>
        </w:rPr>
        <w:t xml:space="preserve"> 43%).</w:t>
      </w:r>
    </w:p>
    <w:p w:rsidR="000D7F1F" w:rsidRPr="00EE5286" w:rsidRDefault="000D7F1F" w:rsidP="000D7F1F">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Opiniile colectate în cadrul focus grupului au nuanţat rezultatele. Disponibil</w:t>
      </w:r>
      <w:r w:rsidR="00D46225" w:rsidRPr="00EE5286">
        <w:rPr>
          <w:rFonts w:ascii="Arial" w:hAnsi="Arial" w:cs="Arial"/>
          <w:color w:val="000000"/>
          <w:sz w:val="18"/>
          <w:szCs w:val="18"/>
          <w:lang w:val="ro-RO"/>
        </w:rPr>
        <w:t xml:space="preserve">itatea </w:t>
      </w:r>
      <w:r w:rsidRPr="00EE5286">
        <w:rPr>
          <w:rFonts w:ascii="Arial" w:hAnsi="Arial" w:cs="Arial"/>
          <w:color w:val="000000"/>
          <w:sz w:val="18"/>
          <w:szCs w:val="18"/>
          <w:lang w:val="ro-RO"/>
        </w:rPr>
        <w:t>manageri</w:t>
      </w:r>
      <w:r w:rsidR="00D46225" w:rsidRPr="00EE5286">
        <w:rPr>
          <w:rFonts w:ascii="Arial" w:hAnsi="Arial" w:cs="Arial"/>
          <w:color w:val="000000"/>
          <w:sz w:val="18"/>
          <w:szCs w:val="18"/>
          <w:lang w:val="ro-RO"/>
        </w:rPr>
        <w:t>lor</w:t>
      </w:r>
      <w:r w:rsidRPr="00EE5286">
        <w:rPr>
          <w:rFonts w:ascii="Arial" w:hAnsi="Arial" w:cs="Arial"/>
          <w:color w:val="000000"/>
          <w:sz w:val="18"/>
          <w:szCs w:val="18"/>
          <w:lang w:val="ro-RO"/>
        </w:rPr>
        <w:t xml:space="preserve"> de proiecte experimentaţi variază, în funcţie de dimensiunea şi tipul organizaţiilor şi a localizării. Astfel a fost apreciat că pot fi găsiţi manageri experimentaţi mai degrabă în mediul urban, în acele sectoare unde există o mai mare experienţă în gestionarea fondurilor UE, şi în organizaţiile mai mari.</w:t>
      </w:r>
    </w:p>
    <w:p w:rsidR="000D7F1F" w:rsidRPr="00EE5286" w:rsidRDefault="000D7F1F" w:rsidP="000D7F1F">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Sectorul public nu îşi permite să plătească salarii adecvate pentru atragerea managerilor de proiecte experimentaţi şi a personalului specializat pentru proiecte diferite. ONG-urile implementează multe proiecte, iar personalul tânăr este interesat să acumuleze experienţă care să fie utilizată ulterior. </w:t>
      </w:r>
    </w:p>
    <w:p w:rsidR="000D7F1F" w:rsidRPr="00EE5286" w:rsidRDefault="002B1519" w:rsidP="000D7F1F">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BF18 </w:t>
      </w:r>
      <w:r w:rsidR="000D7F1F" w:rsidRPr="00EE5286">
        <w:rPr>
          <w:rFonts w:ascii="Arial" w:hAnsi="Arial" w:cs="Arial"/>
          <w:color w:val="000000"/>
          <w:sz w:val="18"/>
          <w:szCs w:val="18"/>
          <w:lang w:val="ro-RO"/>
        </w:rPr>
        <w:t xml:space="preserve">Totuşi, rezultatele sondajului subliniază opinia conform căreia calitatea managementului de proiect nu răspunde nevoilor beneficiarilor, precum şi faptul că experienţa managerilor de proiecte reprezintă o parte importantă a </w:t>
      </w:r>
      <w:r w:rsidR="00D46225" w:rsidRPr="00EE5286">
        <w:rPr>
          <w:rFonts w:ascii="Arial" w:hAnsi="Arial" w:cs="Arial"/>
          <w:color w:val="000000"/>
          <w:sz w:val="18"/>
          <w:szCs w:val="18"/>
          <w:lang w:val="ro-RO"/>
        </w:rPr>
        <w:t>competenţei acestora</w:t>
      </w:r>
      <w:r w:rsidR="000D7F1F" w:rsidRPr="00EE5286">
        <w:rPr>
          <w:rFonts w:ascii="Arial" w:hAnsi="Arial" w:cs="Arial"/>
          <w:color w:val="000000"/>
          <w:sz w:val="18"/>
          <w:szCs w:val="18"/>
          <w:lang w:val="ro-RO"/>
        </w:rPr>
        <w:t xml:space="preserve">. </w:t>
      </w:r>
    </w:p>
    <w:p w:rsidR="000D7F1F" w:rsidRPr="00EE5286" w:rsidRDefault="000D7F1F" w:rsidP="000D7F1F">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Situaţia este explicată parţial de creşterea mare a cererii pentru manageri de proiecte în ultimul an, cu mii de proiecte în faza de implementare. Pe de altă parte, există situaţii în care dificultăţile în procesul de management al proiectului sunt cauzate mai degrabă de lipsa clarităţii şi a procedurilor în continuă schimbare, decât de capacitatea managerului de proiect. </w:t>
      </w:r>
    </w:p>
    <w:p w:rsidR="000D7F1F" w:rsidRPr="00EE5286" w:rsidRDefault="000D7F1F" w:rsidP="000D7F1F">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Proporţia respondenţilor care au indicat nevoia de manageri de proiect experimentaţi este foarte mare şi este confirmată şi de </w:t>
      </w:r>
      <w:r w:rsidR="00D46225" w:rsidRPr="00EE5286">
        <w:rPr>
          <w:rFonts w:ascii="Arial" w:hAnsi="Arial" w:cs="Arial"/>
          <w:color w:val="000000"/>
          <w:sz w:val="18"/>
          <w:szCs w:val="18"/>
          <w:lang w:val="ro-RO"/>
        </w:rPr>
        <w:t xml:space="preserve">situaţiile din </w:t>
      </w:r>
      <w:r w:rsidRPr="00EE5286">
        <w:rPr>
          <w:rFonts w:ascii="Arial" w:hAnsi="Arial" w:cs="Arial"/>
          <w:color w:val="000000"/>
          <w:sz w:val="18"/>
          <w:szCs w:val="18"/>
          <w:lang w:val="ro-RO"/>
        </w:rPr>
        <w:t xml:space="preserve">piaţă. </w:t>
      </w:r>
      <w:r w:rsidR="00D46225" w:rsidRPr="00EE5286">
        <w:rPr>
          <w:rFonts w:ascii="Arial" w:hAnsi="Arial" w:cs="Arial"/>
          <w:color w:val="000000"/>
          <w:sz w:val="18"/>
          <w:szCs w:val="18"/>
          <w:lang w:val="ro-RO"/>
        </w:rPr>
        <w:t xml:space="preserve">Disponibilitatea managerilor de </w:t>
      </w:r>
      <w:r w:rsidRPr="00EE5286">
        <w:rPr>
          <w:rFonts w:ascii="Arial" w:hAnsi="Arial" w:cs="Arial"/>
          <w:color w:val="000000"/>
          <w:sz w:val="18"/>
          <w:szCs w:val="18"/>
          <w:lang w:val="ro-RO"/>
        </w:rPr>
        <w:t xml:space="preserve">proiecte experimentaţi nu este însă dovedită. </w:t>
      </w:r>
    </w:p>
    <w:p w:rsidR="00D46225" w:rsidRPr="00EE5286" w:rsidRDefault="00D46225" w:rsidP="00D46225">
      <w:pPr>
        <w:pStyle w:val="broodtekst2"/>
        <w:spacing w:line="260" w:lineRule="atLeast"/>
        <w:rPr>
          <w:rFonts w:cs="Arial"/>
          <w:b/>
          <w:color w:val="000000"/>
          <w:sz w:val="18"/>
          <w:szCs w:val="18"/>
          <w:lang w:val="ro-RO"/>
        </w:rPr>
      </w:pPr>
      <w:r w:rsidRPr="00EE5286">
        <w:rPr>
          <w:rFonts w:cs="Arial"/>
          <w:b/>
          <w:color w:val="000000"/>
          <w:sz w:val="18"/>
          <w:szCs w:val="18"/>
          <w:lang w:val="ro-RO"/>
        </w:rPr>
        <w:t>Pentru a asigura manageri de proiect în toate domeniile şi pentru toate tipurile de beneficiari sunt necesare îmbunătăţiri semnificative</w:t>
      </w:r>
      <w:r w:rsidR="003E42E6" w:rsidRPr="00EE5286">
        <w:rPr>
          <w:rFonts w:cs="Arial"/>
          <w:b/>
          <w:color w:val="000000"/>
          <w:sz w:val="18"/>
          <w:szCs w:val="18"/>
          <w:lang w:val="ro-RO"/>
        </w:rPr>
        <w:t>.</w:t>
      </w:r>
    </w:p>
    <w:p w:rsidR="00D46225" w:rsidRPr="00EE5286" w:rsidRDefault="002B1519" w:rsidP="00D46225">
      <w:pPr>
        <w:widowControl w:val="0"/>
        <w:spacing w:line="260" w:lineRule="atLeast"/>
        <w:jc w:val="both"/>
        <w:rPr>
          <w:rFonts w:cs="Arial"/>
          <w:color w:val="000000"/>
          <w:szCs w:val="18"/>
          <w:lang w:val="ro-RO"/>
        </w:rPr>
      </w:pPr>
      <w:r>
        <w:rPr>
          <w:rFonts w:cs="Arial"/>
          <w:b/>
          <w:color w:val="000000"/>
          <w:szCs w:val="18"/>
          <w:lang w:val="ro-RO"/>
        </w:rPr>
        <w:t xml:space="preserve">BF 19 </w:t>
      </w:r>
      <w:r w:rsidR="00D46225" w:rsidRPr="00EE5286">
        <w:rPr>
          <w:rFonts w:cs="Arial"/>
          <w:b/>
          <w:color w:val="000000"/>
          <w:szCs w:val="18"/>
          <w:lang w:val="ro-RO"/>
        </w:rPr>
        <w:t xml:space="preserve">În ce măsură există capacitate de elaborare şi management a portofoliilor de proiecte </w:t>
      </w:r>
      <w:r w:rsidR="00D46225" w:rsidRPr="00EE5286">
        <w:rPr>
          <w:rFonts w:cs="Arial"/>
          <w:color w:val="000000"/>
          <w:szCs w:val="18"/>
          <w:lang w:val="ro-RO"/>
        </w:rPr>
        <w:t xml:space="preserve">este </w:t>
      </w:r>
      <w:r w:rsidR="003E42E6" w:rsidRPr="00EE5286">
        <w:rPr>
          <w:rFonts w:cs="Arial"/>
          <w:color w:val="000000"/>
          <w:szCs w:val="18"/>
          <w:lang w:val="ro-RO"/>
        </w:rPr>
        <w:t>cel m</w:t>
      </w:r>
      <w:r w:rsidR="00FC7656">
        <w:rPr>
          <w:rFonts w:cs="Arial"/>
          <w:color w:val="000000"/>
          <w:szCs w:val="18"/>
          <w:lang w:val="ro-RO"/>
        </w:rPr>
        <w:t>a</w:t>
      </w:r>
      <w:r w:rsidR="003E42E6" w:rsidRPr="00EE5286">
        <w:rPr>
          <w:rFonts w:cs="Arial"/>
          <w:color w:val="000000"/>
          <w:szCs w:val="18"/>
          <w:lang w:val="ro-RO"/>
        </w:rPr>
        <w:t>i relevanta</w:t>
      </w:r>
      <w:r w:rsidR="00D46225" w:rsidRPr="00EE5286">
        <w:rPr>
          <w:rFonts w:cs="Arial"/>
          <w:color w:val="000000"/>
          <w:szCs w:val="18"/>
          <w:lang w:val="ro-RO"/>
        </w:rPr>
        <w:t xml:space="preserve"> în cazul beneficiarilor cu un rol important </w:t>
      </w:r>
      <w:r w:rsidR="003E42E6" w:rsidRPr="00EE5286">
        <w:rPr>
          <w:rFonts w:cs="Arial"/>
          <w:color w:val="000000"/>
          <w:szCs w:val="18"/>
          <w:lang w:val="ro-RO"/>
        </w:rPr>
        <w:t xml:space="preserve">de </w:t>
      </w:r>
      <w:r w:rsidR="00D46225" w:rsidRPr="00EE5286">
        <w:rPr>
          <w:rFonts w:cs="Arial"/>
          <w:color w:val="000000"/>
          <w:szCs w:val="18"/>
          <w:lang w:val="ro-RO"/>
        </w:rPr>
        <w:t>dezvoltare în domeniul soci</w:t>
      </w:r>
      <w:r w:rsidR="00CB285C" w:rsidRPr="00EE5286">
        <w:rPr>
          <w:rFonts w:cs="Arial"/>
          <w:color w:val="000000"/>
          <w:szCs w:val="18"/>
          <w:lang w:val="ro-RO"/>
        </w:rPr>
        <w:t xml:space="preserve">al sau </w:t>
      </w:r>
      <w:r w:rsidR="00D46225" w:rsidRPr="00EE5286">
        <w:rPr>
          <w:rFonts w:cs="Arial"/>
          <w:color w:val="000000"/>
          <w:szCs w:val="18"/>
          <w:lang w:val="ro-RO"/>
        </w:rPr>
        <w:t>economic. Aceasta se aplică mai ales la nivel individual, dar va fi în principal limitată la inter</w:t>
      </w:r>
      <w:r w:rsidR="003A0182" w:rsidRPr="00EE5286">
        <w:rPr>
          <w:rFonts w:cs="Arial"/>
          <w:color w:val="000000"/>
          <w:szCs w:val="18"/>
          <w:lang w:val="ro-RO"/>
        </w:rPr>
        <w:t>esele beneficiarului respectiv.</w:t>
      </w:r>
    </w:p>
    <w:p w:rsidR="00D46225" w:rsidRPr="00EE5286" w:rsidRDefault="00D46225" w:rsidP="00D46225">
      <w:pPr>
        <w:widowControl w:val="0"/>
        <w:spacing w:line="260" w:lineRule="atLeast"/>
        <w:jc w:val="both"/>
        <w:rPr>
          <w:rFonts w:cs="Arial"/>
          <w:color w:val="000000"/>
          <w:szCs w:val="18"/>
          <w:lang w:val="ro-RO"/>
        </w:rPr>
      </w:pPr>
      <w:r w:rsidRPr="00EE5286">
        <w:rPr>
          <w:rFonts w:cs="Arial"/>
          <w:color w:val="000000"/>
          <w:szCs w:val="18"/>
          <w:lang w:val="ro-RO"/>
        </w:rPr>
        <w:t xml:space="preserve">Rezultatele sondajului indică următoarele </w:t>
      </w:r>
      <w:r w:rsidR="003A0182" w:rsidRPr="00EE5286">
        <w:rPr>
          <w:rFonts w:cs="Arial"/>
          <w:color w:val="000000"/>
          <w:szCs w:val="18"/>
          <w:lang w:val="ro-RO"/>
        </w:rPr>
        <w:t>opinii</w:t>
      </w:r>
      <w:r w:rsidRPr="00EE5286">
        <w:rPr>
          <w:rFonts w:cs="Arial"/>
          <w:color w:val="000000"/>
          <w:szCs w:val="18"/>
          <w:lang w:val="ro-RO"/>
        </w:rPr>
        <w:t xml:space="preserve">: </w:t>
      </w:r>
    </w:p>
    <w:p w:rsidR="003A0182" w:rsidRPr="00EE5286" w:rsidRDefault="003A0182" w:rsidP="007C4508">
      <w:pPr>
        <w:pStyle w:val="PlainText"/>
        <w:numPr>
          <w:ilvl w:val="0"/>
          <w:numId w:val="6"/>
        </w:numPr>
        <w:tabs>
          <w:tab w:val="clear" w:pos="360"/>
        </w:tabs>
        <w:spacing w:line="260" w:lineRule="atLeast"/>
        <w:ind w:left="720"/>
        <w:jc w:val="both"/>
        <w:rPr>
          <w:rFonts w:ascii="Arial" w:hAnsi="Arial" w:cs="Arial"/>
          <w:color w:val="000000"/>
          <w:sz w:val="18"/>
          <w:szCs w:val="18"/>
          <w:lang w:val="ro-RO"/>
        </w:rPr>
      </w:pPr>
      <w:r w:rsidRPr="00EE5286">
        <w:rPr>
          <w:rFonts w:ascii="Arial" w:hAnsi="Arial" w:cs="Arial"/>
          <w:color w:val="000000"/>
          <w:sz w:val="18"/>
          <w:szCs w:val="18"/>
          <w:lang w:val="ro-RO"/>
        </w:rPr>
        <w:t>75% dintre respondenţi consideră că există o nevoie pentru proiecte mature şi portofolii de proiecte;</w:t>
      </w:r>
    </w:p>
    <w:p w:rsidR="003A0182" w:rsidRPr="00EE5286" w:rsidRDefault="003A0182" w:rsidP="007C4508">
      <w:pPr>
        <w:pStyle w:val="PlainText"/>
        <w:numPr>
          <w:ilvl w:val="0"/>
          <w:numId w:val="6"/>
        </w:numPr>
        <w:tabs>
          <w:tab w:val="clear" w:pos="360"/>
        </w:tabs>
        <w:spacing w:line="260" w:lineRule="atLeast"/>
        <w:ind w:left="720"/>
        <w:jc w:val="both"/>
        <w:rPr>
          <w:rFonts w:ascii="Arial" w:hAnsi="Arial" w:cs="Arial"/>
          <w:color w:val="000000"/>
          <w:sz w:val="18"/>
          <w:szCs w:val="18"/>
          <w:lang w:val="ro-RO"/>
        </w:rPr>
      </w:pPr>
      <w:r w:rsidRPr="00EE5286">
        <w:rPr>
          <w:rFonts w:ascii="Arial" w:hAnsi="Arial" w:cs="Arial"/>
          <w:color w:val="000000"/>
          <w:sz w:val="18"/>
          <w:szCs w:val="18"/>
          <w:lang w:val="ro-RO"/>
        </w:rPr>
        <w:t>există resurse financiare interne suficiente pentru dezvoltarea portofoliilor de proiecte (60%) şi suficientă expertiză în dezvoltarea de proiecte (47%).</w:t>
      </w:r>
    </w:p>
    <w:p w:rsidR="003A0182" w:rsidRPr="00EE5286" w:rsidRDefault="003A0182" w:rsidP="003A0182">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Participanţii în cadrul focus grupului au confirmat rezultatele sondajului şi au oferit exemple din propria lor experienţă legată de proiecte deja identificate</w:t>
      </w:r>
      <w:r w:rsidR="001C7681" w:rsidRPr="00EE5286">
        <w:rPr>
          <w:rFonts w:ascii="Arial" w:hAnsi="Arial" w:cs="Arial"/>
          <w:color w:val="000000"/>
          <w:sz w:val="18"/>
          <w:szCs w:val="18"/>
          <w:lang w:val="ro-RO"/>
        </w:rPr>
        <w:t xml:space="preserve"> </w:t>
      </w:r>
      <w:r w:rsidRPr="00EE5286">
        <w:rPr>
          <w:rFonts w:ascii="Arial" w:hAnsi="Arial" w:cs="Arial"/>
          <w:color w:val="000000"/>
          <w:sz w:val="18"/>
          <w:szCs w:val="18"/>
          <w:lang w:val="ro-RO"/>
        </w:rPr>
        <w:t>/</w:t>
      </w:r>
      <w:r w:rsidR="001C7681" w:rsidRPr="00EE5286">
        <w:rPr>
          <w:rFonts w:ascii="Arial" w:hAnsi="Arial" w:cs="Arial"/>
          <w:color w:val="000000"/>
          <w:sz w:val="18"/>
          <w:szCs w:val="18"/>
          <w:lang w:val="ro-RO"/>
        </w:rPr>
        <w:t xml:space="preserve"> </w:t>
      </w:r>
      <w:r w:rsidRPr="00EE5286">
        <w:rPr>
          <w:rFonts w:ascii="Arial" w:hAnsi="Arial" w:cs="Arial"/>
          <w:color w:val="000000"/>
          <w:sz w:val="18"/>
          <w:szCs w:val="18"/>
          <w:lang w:val="ro-RO"/>
        </w:rPr>
        <w:t xml:space="preserve">în lucru în cadrul unui portofoliu de proiecte, gestionate de diferite tipuri de beneficiari. </w:t>
      </w:r>
    </w:p>
    <w:p w:rsidR="003A0182" w:rsidRPr="00EE5286" w:rsidRDefault="003A0182" w:rsidP="003A0182">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lastRenderedPageBreak/>
        <w:t>Nu există diferenţe semnificative între ponderile pe diferite categorii de beneficiari (sectorul privat faţă de sectorul</w:t>
      </w:r>
      <w:r w:rsidR="00400939" w:rsidRPr="00EE5286">
        <w:rPr>
          <w:rFonts w:ascii="Arial" w:hAnsi="Arial" w:cs="Arial"/>
          <w:color w:val="000000"/>
          <w:sz w:val="18"/>
          <w:szCs w:val="18"/>
          <w:lang w:val="ro-RO"/>
        </w:rPr>
        <w:t xml:space="preserve"> public sau ONG-uri).</w:t>
      </w:r>
    </w:p>
    <w:p w:rsidR="00400939" w:rsidRPr="00EE5286" w:rsidRDefault="00400939" w:rsidP="00400939">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 xml:space="preserve">Există comentarii făcute de către organizaţiile publice cu privire la dependenţa dintre un portofoliu de proiecte bun şi documentele specifice necesare pentru dezvoltarea unor astfel de proiecte (calitate, costuri şi valabilitatea studiilor de fezabilitate şi alte documente necesare pentru un proiect). </w:t>
      </w:r>
    </w:p>
    <w:p w:rsidR="00400939" w:rsidRPr="00EE5286" w:rsidRDefault="00400939" w:rsidP="00400939">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Teoria şi experienţa arată că o capacitate de elaborare şi gestionare a unui portofoliu de proiecte înseamnă mai mult decât o capacitate de scriere a proiectului. Există mulţi factori care influenţează ca portofoliul de proiecte să cuprindă proiecte realiste şi fezabile, deoarece cu cât este mai complexă aria de dezvoltare, cu atât mai complex devine procesul de dezvoltare a portofoliului de proiecte. Gestionarea unui portofoliu de proiecte necesită atât resurse,</w:t>
      </w:r>
      <w:r w:rsidR="001875EA" w:rsidRPr="00EE5286">
        <w:rPr>
          <w:rFonts w:ascii="Arial" w:hAnsi="Arial" w:cs="Arial"/>
          <w:color w:val="000000"/>
          <w:sz w:val="18"/>
          <w:szCs w:val="18"/>
          <w:lang w:val="ro-RO"/>
        </w:rPr>
        <w:t xml:space="preserve"> cât şi relaţii bune de muncă.</w:t>
      </w:r>
    </w:p>
    <w:p w:rsidR="001875EA" w:rsidRPr="00EE5286" w:rsidRDefault="001875EA" w:rsidP="001875EA">
      <w:pPr>
        <w:pStyle w:val="PlainText"/>
        <w:spacing w:line="260" w:lineRule="atLeast"/>
        <w:jc w:val="both"/>
        <w:rPr>
          <w:rFonts w:ascii="Arial" w:hAnsi="Arial" w:cs="Arial"/>
          <w:color w:val="000000"/>
          <w:sz w:val="18"/>
          <w:szCs w:val="18"/>
          <w:lang w:val="ro-RO"/>
        </w:rPr>
      </w:pPr>
      <w:r w:rsidRPr="00EE5286">
        <w:rPr>
          <w:rFonts w:ascii="Arial" w:hAnsi="Arial" w:cs="Arial"/>
          <w:color w:val="000000"/>
          <w:sz w:val="18"/>
          <w:szCs w:val="18"/>
          <w:lang w:val="ro-RO"/>
        </w:rPr>
        <w:t>Capacitatea regiunilor</w:t>
      </w:r>
      <w:r w:rsidRPr="00EE5286">
        <w:rPr>
          <w:rStyle w:val="FootnoteReference"/>
          <w:rFonts w:ascii="Arial" w:hAnsi="Arial" w:cs="Arial"/>
          <w:color w:val="000000"/>
          <w:sz w:val="18"/>
          <w:szCs w:val="18"/>
          <w:lang w:val="ro-RO"/>
        </w:rPr>
        <w:footnoteReference w:id="38"/>
      </w:r>
      <w:r w:rsidRPr="00EE5286">
        <w:rPr>
          <w:rFonts w:ascii="Arial" w:hAnsi="Arial" w:cs="Arial"/>
          <w:color w:val="000000"/>
          <w:sz w:val="18"/>
          <w:szCs w:val="18"/>
          <w:lang w:val="ro-RO"/>
        </w:rPr>
        <w:t xml:space="preserve"> de a identifica, prioritiza, dezvolta, gestiona şi implementa proiectele este considerată limitată şi necesită o atenţie sporită pentru a fi dezvoltată în continuare. În cazul programelor sectoriale, AM şi OI s-au confruntat cu dificultăţi în ceea ce priveşte dezvoltarea portofoliului de proiecte. În perioada 2007-2013, actorii cheie nu au reuşit să producă proiecte mature, după cum era necesar, iar acest lucru este unul dintre principalele motive pentru întârzierile în implementare şi dificultăţile de absorbţie </w:t>
      </w:r>
      <w:r w:rsidR="0036115B" w:rsidRPr="00EE5286">
        <w:rPr>
          <w:rFonts w:ascii="Arial" w:hAnsi="Arial" w:cs="Arial"/>
          <w:color w:val="000000"/>
          <w:sz w:val="18"/>
          <w:szCs w:val="18"/>
          <w:lang w:val="ro-RO"/>
        </w:rPr>
        <w:t>care au rezultat</w:t>
      </w:r>
      <w:r w:rsidRPr="00EE5286">
        <w:rPr>
          <w:rFonts w:ascii="Arial" w:hAnsi="Arial" w:cs="Arial"/>
          <w:color w:val="000000"/>
          <w:sz w:val="18"/>
          <w:szCs w:val="18"/>
          <w:lang w:val="ro-RO"/>
        </w:rPr>
        <w:t xml:space="preserve">. </w:t>
      </w:r>
    </w:p>
    <w:p w:rsidR="001875EA" w:rsidRPr="00F304EE" w:rsidRDefault="00680969" w:rsidP="001875EA">
      <w:pPr>
        <w:pStyle w:val="PlainText"/>
        <w:spacing w:line="260" w:lineRule="atLeast"/>
        <w:jc w:val="both"/>
        <w:rPr>
          <w:rFonts w:ascii="Arial" w:hAnsi="Arial" w:cs="Arial"/>
          <w:sz w:val="18"/>
          <w:szCs w:val="18"/>
          <w:lang w:val="ro-RO"/>
        </w:rPr>
      </w:pPr>
      <w:r>
        <w:rPr>
          <w:rFonts w:ascii="Arial" w:hAnsi="Arial" w:cs="Arial"/>
          <w:color w:val="000000"/>
          <w:sz w:val="18"/>
          <w:szCs w:val="18"/>
          <w:lang w:val="ro-RO"/>
        </w:rPr>
        <w:t xml:space="preserve">BF20 </w:t>
      </w:r>
      <w:r w:rsidR="001875EA" w:rsidRPr="00EE5286">
        <w:rPr>
          <w:rFonts w:ascii="Arial" w:hAnsi="Arial" w:cs="Arial"/>
          <w:color w:val="000000"/>
          <w:sz w:val="18"/>
          <w:szCs w:val="18"/>
          <w:lang w:val="ro-RO"/>
        </w:rPr>
        <w:t>McClements şi Marinov</w:t>
      </w:r>
      <w:r w:rsidR="00A52B4B" w:rsidRPr="00EE5286">
        <w:rPr>
          <w:rFonts w:ascii="Arial" w:hAnsi="Arial" w:cs="Arial"/>
          <w:color w:val="000000"/>
          <w:sz w:val="18"/>
          <w:szCs w:val="18"/>
          <w:lang w:val="ro-RO"/>
        </w:rPr>
        <w:t>,</w:t>
      </w:r>
      <w:r w:rsidR="001875EA" w:rsidRPr="00EE5286">
        <w:rPr>
          <w:rFonts w:ascii="Arial" w:hAnsi="Arial" w:cs="Arial"/>
          <w:color w:val="000000"/>
          <w:sz w:val="18"/>
          <w:szCs w:val="18"/>
          <w:lang w:val="ro-RO"/>
        </w:rPr>
        <w:t xml:space="preserve"> 2006, menţionează problema tipică întâlnită în noile state membre</w:t>
      </w:r>
      <w:r w:rsidR="008D5487" w:rsidRPr="00EE5286">
        <w:rPr>
          <w:rFonts w:ascii="Arial" w:hAnsi="Arial" w:cs="Arial"/>
          <w:color w:val="000000"/>
          <w:sz w:val="18"/>
          <w:szCs w:val="18"/>
          <w:lang w:val="ro-RO"/>
        </w:rPr>
        <w:t xml:space="preserve"> ale UE</w:t>
      </w:r>
      <w:r w:rsidR="001875EA" w:rsidRPr="00EE5286">
        <w:rPr>
          <w:rFonts w:ascii="Arial" w:hAnsi="Arial" w:cs="Arial"/>
          <w:color w:val="000000"/>
          <w:sz w:val="18"/>
          <w:szCs w:val="18"/>
          <w:lang w:val="ro-RO"/>
        </w:rPr>
        <w:t>, unde „autorităţile de management sunt izolate de planificarea investiţiilor naţionale. În plus, acestea sunt insuficient conectate la acele agenţii care ar trebui deţină cea mai înaltă expertiză într-un anumit sector şi care joacă adesea rolul de organisme intermediare, de exemplu, agenţii naţionale de turism, agenţia publică de ocupare a forţei de muncă, agenţii de promovare a micilor</w:t>
      </w:r>
      <w:r w:rsidR="001875EA" w:rsidRPr="00F304EE">
        <w:rPr>
          <w:rFonts w:ascii="Arial" w:hAnsi="Arial" w:cs="Arial"/>
          <w:sz w:val="18"/>
          <w:szCs w:val="18"/>
          <w:lang w:val="ro-RO"/>
        </w:rPr>
        <w:t xml:space="preserve"> întreprinzători şi agenţii de promovare a cercetării şi inovării etc. Astfel de agenţii</w:t>
      </w:r>
      <w:r w:rsidR="008D5487" w:rsidRPr="00F304EE">
        <w:rPr>
          <w:rFonts w:ascii="Arial" w:hAnsi="Arial" w:cs="Arial"/>
          <w:sz w:val="18"/>
          <w:szCs w:val="18"/>
          <w:lang w:val="ro-RO"/>
        </w:rPr>
        <w:t xml:space="preserve"> sunt ele însele foarte slabe.”</w:t>
      </w:r>
    </w:p>
    <w:p w:rsidR="008D5487" w:rsidRPr="00EE5286" w:rsidRDefault="008D5487" w:rsidP="008D5487">
      <w:pPr>
        <w:pStyle w:val="PlainText"/>
        <w:spacing w:line="260" w:lineRule="atLeast"/>
        <w:jc w:val="both"/>
        <w:rPr>
          <w:rFonts w:ascii="Arial" w:hAnsi="Arial" w:cs="Arial"/>
          <w:color w:val="000000"/>
          <w:sz w:val="18"/>
          <w:szCs w:val="18"/>
          <w:lang w:val="ro-RO"/>
        </w:rPr>
      </w:pPr>
      <w:r w:rsidRPr="00F304EE">
        <w:rPr>
          <w:rFonts w:ascii="Arial" w:hAnsi="Arial" w:cs="Arial"/>
          <w:sz w:val="18"/>
          <w:szCs w:val="18"/>
          <w:lang w:val="ro-RO"/>
        </w:rPr>
        <w:t xml:space="preserve">Analizând entităţile din România care </w:t>
      </w:r>
      <w:r w:rsidRPr="00EE5286">
        <w:rPr>
          <w:rFonts w:ascii="Arial" w:hAnsi="Arial" w:cs="Arial"/>
          <w:color w:val="000000"/>
          <w:sz w:val="18"/>
          <w:szCs w:val="18"/>
          <w:lang w:val="ro-RO"/>
        </w:rPr>
        <w:t xml:space="preserve">elaborează politici, putem vedea o situaţie similară. </w:t>
      </w:r>
    </w:p>
    <w:p w:rsidR="008D5487" w:rsidRPr="00EE5286" w:rsidRDefault="00680969" w:rsidP="008D5487">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BF21 </w:t>
      </w:r>
      <w:r w:rsidR="008D5487" w:rsidRPr="00EE5286">
        <w:rPr>
          <w:rFonts w:ascii="Arial" w:hAnsi="Arial" w:cs="Arial"/>
          <w:color w:val="000000"/>
          <w:sz w:val="18"/>
          <w:szCs w:val="18"/>
          <w:lang w:val="ro-RO"/>
        </w:rPr>
        <w:t>Conform INNOVA Europe, 2010</w:t>
      </w:r>
      <w:r w:rsidR="008D5487" w:rsidRPr="00EE5286">
        <w:rPr>
          <w:rFonts w:ascii="Arial" w:hAnsi="Arial" w:cs="Arial"/>
          <w:color w:val="000000"/>
          <w:sz w:val="18"/>
          <w:szCs w:val="18"/>
          <w:vertAlign w:val="superscript"/>
          <w:lang w:val="ro-RO"/>
        </w:rPr>
        <w:footnoteReference w:id="39"/>
      </w:r>
      <w:r w:rsidR="008D5487" w:rsidRPr="00EE5286">
        <w:rPr>
          <w:rFonts w:ascii="Arial" w:hAnsi="Arial" w:cs="Arial"/>
          <w:color w:val="000000"/>
          <w:sz w:val="18"/>
          <w:szCs w:val="18"/>
          <w:lang w:val="ro-RO"/>
        </w:rPr>
        <w:t>, în sectorul CDI, cadrul instituţional complex şi fragmentat reduce capacitatea Agenţiei Naţionale pentru Cercetare Ştiinţifică (ANCS) de a acţiona în calitate de coordonator unitar al CDI în România.</w:t>
      </w:r>
    </w:p>
    <w:p w:rsidR="008D5487" w:rsidRPr="00EE5286" w:rsidRDefault="00680969" w:rsidP="008D5487">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BF22 </w:t>
      </w:r>
      <w:r w:rsidR="008D5487" w:rsidRPr="00EE5286">
        <w:rPr>
          <w:rFonts w:ascii="Arial" w:hAnsi="Arial" w:cs="Arial"/>
          <w:color w:val="000000"/>
          <w:sz w:val="18"/>
          <w:szCs w:val="18"/>
          <w:lang w:val="ro-RO"/>
        </w:rPr>
        <w:t xml:space="preserve">Raportul menţionează de asemenea faptul că există o lipsă a coordonării între şi integrarea acţiunilor regionale şi naţionale pentru promovarea CDI. În perioada 2007-2013, birourile regionale ale OI pentru Axa Prioritară nr. 2 Cercetarea şi Dezvoltarea din cadrul POS CCE au făcut faţă cu greu sarcinilor administrative ca interfaţă a OI, neavând un rol de actor de dezvoltare care susţine CDI în regiuni. În ciuda faptului că aproape toate regiunile aveau adoptate strategii de inovare, nu a existat un organism competent în regiuni care să susţină implementarea şi o integrare reală cu finanţarea din POS CCE. </w:t>
      </w:r>
    </w:p>
    <w:p w:rsidR="008D5487" w:rsidRPr="00EE5286" w:rsidRDefault="00680969" w:rsidP="008D5487">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BF23 </w:t>
      </w:r>
      <w:r w:rsidR="008D5487" w:rsidRPr="00EE5286">
        <w:rPr>
          <w:rFonts w:ascii="Arial" w:hAnsi="Arial" w:cs="Arial"/>
          <w:color w:val="000000"/>
          <w:sz w:val="18"/>
          <w:szCs w:val="18"/>
          <w:lang w:val="ro-RO"/>
        </w:rPr>
        <w:t>O situaţie similară a fost semnalată şi în alte sectoare, turism, respectiv lipsa capacităţii la nivel regional, sectorul IMM-urilor cu capacităţi regionale slabe, POS DRU</w:t>
      </w:r>
      <w:r w:rsidR="00DB1F4A" w:rsidRPr="00EE5286">
        <w:rPr>
          <w:rFonts w:ascii="Arial" w:hAnsi="Arial" w:cs="Arial"/>
          <w:color w:val="000000"/>
          <w:sz w:val="18"/>
          <w:szCs w:val="18"/>
          <w:lang w:val="ro-RO"/>
        </w:rPr>
        <w:t xml:space="preserve"> etc.</w:t>
      </w:r>
    </w:p>
    <w:p w:rsidR="008D5487" w:rsidRPr="001B11D6" w:rsidRDefault="00680969" w:rsidP="008D5487">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BF24 </w:t>
      </w:r>
      <w:r w:rsidR="008D5487" w:rsidRPr="00EE5286">
        <w:rPr>
          <w:rFonts w:ascii="Arial" w:hAnsi="Arial" w:cs="Arial"/>
          <w:color w:val="000000"/>
          <w:sz w:val="18"/>
          <w:szCs w:val="18"/>
          <w:lang w:val="ro-RO"/>
        </w:rPr>
        <w:t xml:space="preserve">ADR-urile sunt entităţi </w:t>
      </w:r>
      <w:r w:rsidR="00DB1F4A" w:rsidRPr="00EE5286">
        <w:rPr>
          <w:rFonts w:ascii="Arial" w:hAnsi="Arial" w:cs="Arial"/>
          <w:color w:val="000000"/>
          <w:sz w:val="18"/>
          <w:szCs w:val="18"/>
          <w:lang w:val="ro-RO"/>
        </w:rPr>
        <w:t xml:space="preserve">autonome </w:t>
      </w:r>
      <w:r w:rsidR="008D5487" w:rsidRPr="00EE5286">
        <w:rPr>
          <w:rFonts w:ascii="Arial" w:hAnsi="Arial" w:cs="Arial"/>
          <w:color w:val="000000"/>
          <w:sz w:val="18"/>
          <w:szCs w:val="18"/>
          <w:lang w:val="ro-RO"/>
        </w:rPr>
        <w:t xml:space="preserve">cu o acoperire teritorială bună, care joacă un rol de dezvoltare în regiuni, în prezent fiind „manageri” ai politicii regionale. Funcţionarea cu succes a acestora poate sugera alocarea </w:t>
      </w:r>
      <w:r w:rsidR="00DB1F4A" w:rsidRPr="00EE5286">
        <w:rPr>
          <w:rFonts w:ascii="Arial" w:hAnsi="Arial" w:cs="Arial"/>
          <w:color w:val="000000"/>
          <w:sz w:val="18"/>
          <w:szCs w:val="18"/>
          <w:lang w:val="ro-RO"/>
        </w:rPr>
        <w:t xml:space="preserve">de </w:t>
      </w:r>
      <w:r w:rsidR="008D5487" w:rsidRPr="00EE5286">
        <w:rPr>
          <w:rFonts w:ascii="Arial" w:hAnsi="Arial" w:cs="Arial"/>
          <w:color w:val="000000"/>
          <w:sz w:val="18"/>
          <w:szCs w:val="18"/>
          <w:lang w:val="ro-RO"/>
        </w:rPr>
        <w:t>responsabilităţi suplimentare pen</w:t>
      </w:r>
      <w:r w:rsidR="008D5487" w:rsidRPr="00F304EE">
        <w:rPr>
          <w:rFonts w:ascii="Arial" w:hAnsi="Arial" w:cs="Arial"/>
          <w:sz w:val="18"/>
          <w:szCs w:val="18"/>
          <w:lang w:val="ro-RO"/>
        </w:rPr>
        <w:t xml:space="preserve">tru alte sectoare, întrucât acestea au devenit deja OI pentru intervenţiile în IMM din cadrul POS CCE. Noi responsabilităţi alocate ADR-urilor pentru implementarea sectoarelor specifice vor impune măsuri de asistenţă pentru crearea capacităţii sectoriale specifice şi </w:t>
      </w:r>
      <w:r w:rsidR="008D5487" w:rsidRPr="001B11D6">
        <w:rPr>
          <w:rFonts w:ascii="Arial" w:hAnsi="Arial" w:cs="Arial"/>
          <w:color w:val="000000"/>
          <w:sz w:val="18"/>
          <w:szCs w:val="18"/>
          <w:lang w:val="ro-RO"/>
        </w:rPr>
        <w:t>împuternicire</w:t>
      </w:r>
      <w:r w:rsidR="00DB1F4A" w:rsidRPr="001B11D6">
        <w:rPr>
          <w:rFonts w:ascii="Arial" w:hAnsi="Arial" w:cs="Arial"/>
          <w:color w:val="000000"/>
          <w:sz w:val="18"/>
          <w:szCs w:val="18"/>
          <w:lang w:val="ro-RO"/>
        </w:rPr>
        <w:t>a</w:t>
      </w:r>
      <w:r w:rsidR="008D5487" w:rsidRPr="001B11D6">
        <w:rPr>
          <w:rFonts w:ascii="Arial" w:hAnsi="Arial" w:cs="Arial"/>
          <w:color w:val="000000"/>
          <w:sz w:val="18"/>
          <w:szCs w:val="18"/>
          <w:lang w:val="ro-RO"/>
        </w:rPr>
        <w:t xml:space="preserve"> adecvată. </w:t>
      </w:r>
    </w:p>
    <w:p w:rsidR="00DB1F4A" w:rsidRPr="001B11D6" w:rsidRDefault="00680969" w:rsidP="00DB1F4A">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lastRenderedPageBreak/>
        <w:t xml:space="preserve">BF25 </w:t>
      </w:r>
      <w:r w:rsidR="00DB1F4A" w:rsidRPr="001B11D6">
        <w:rPr>
          <w:rFonts w:ascii="Arial" w:hAnsi="Arial" w:cs="Arial"/>
          <w:color w:val="000000"/>
          <w:sz w:val="18"/>
          <w:szCs w:val="18"/>
          <w:lang w:val="ro-RO"/>
        </w:rPr>
        <w:t xml:space="preserve">Experienţa programelor operaţionale 2007-2013 relevă o problemă comună cu privire la necesitatea unor proiecte mature atunci când cererile de ofertă sunt lansate şi cu privire la necesitatea gestionării acestora prin existenţa unui portofoliu de proiecte. </w:t>
      </w:r>
    </w:p>
    <w:p w:rsidR="00DB1F4A" w:rsidRPr="001B11D6" w:rsidRDefault="00DB1F4A" w:rsidP="00DB1F4A">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Este prea devreme să se aprecieze stadiul portofoliilor de proiecte pentru perioada 2014-2020, întrucât un număr mare de procese de planificare regională şi sectorială se află încă în desfăşurare. Este necesară o analiză mai detaliată la nivel regional şi sectorial cu privire la capacitatea </w:t>
      </w:r>
      <w:r w:rsidR="00AE4076" w:rsidRPr="001B11D6">
        <w:rPr>
          <w:rFonts w:ascii="Arial" w:hAnsi="Arial" w:cs="Arial"/>
          <w:color w:val="000000"/>
          <w:sz w:val="18"/>
          <w:szCs w:val="18"/>
          <w:lang w:val="ro-RO"/>
        </w:rPr>
        <w:t>de</w:t>
      </w:r>
      <w:r w:rsidRPr="001B11D6">
        <w:rPr>
          <w:rFonts w:ascii="Arial" w:hAnsi="Arial" w:cs="Arial"/>
          <w:color w:val="000000"/>
          <w:sz w:val="18"/>
          <w:szCs w:val="18"/>
          <w:lang w:val="ro-RO"/>
        </w:rPr>
        <w:t xml:space="preserve"> implementare</w:t>
      </w:r>
      <w:r w:rsidR="00AE4076" w:rsidRPr="001B11D6">
        <w:rPr>
          <w:rFonts w:ascii="Arial" w:hAnsi="Arial" w:cs="Arial"/>
          <w:color w:val="000000"/>
          <w:sz w:val="18"/>
          <w:szCs w:val="18"/>
          <w:lang w:val="ro-RO"/>
        </w:rPr>
        <w:t xml:space="preserve"> </w:t>
      </w:r>
      <w:r w:rsidRPr="001B11D6">
        <w:rPr>
          <w:rFonts w:ascii="Arial" w:hAnsi="Arial" w:cs="Arial"/>
          <w:color w:val="000000"/>
          <w:sz w:val="18"/>
          <w:szCs w:val="18"/>
          <w:lang w:val="ro-RO"/>
        </w:rPr>
        <w:t xml:space="preserve">a </w:t>
      </w:r>
      <w:r w:rsidR="00AE4076" w:rsidRPr="001B11D6">
        <w:rPr>
          <w:rFonts w:ascii="Arial" w:hAnsi="Arial" w:cs="Arial"/>
          <w:color w:val="000000"/>
          <w:sz w:val="18"/>
          <w:szCs w:val="18"/>
          <w:lang w:val="ro-RO"/>
        </w:rPr>
        <w:t>portofoliilor</w:t>
      </w:r>
      <w:r w:rsidRPr="001B11D6">
        <w:rPr>
          <w:rFonts w:ascii="Arial" w:hAnsi="Arial" w:cs="Arial"/>
          <w:color w:val="000000"/>
          <w:sz w:val="18"/>
          <w:szCs w:val="18"/>
          <w:lang w:val="ro-RO"/>
        </w:rPr>
        <w:t xml:space="preserve"> de proiecte, inclusiv furnizarea de AT</w:t>
      </w:r>
      <w:r w:rsidRPr="001B11D6">
        <w:rPr>
          <w:rStyle w:val="FootnoteReference"/>
          <w:rFonts w:ascii="Arial" w:hAnsi="Arial" w:cs="Arial"/>
          <w:color w:val="000000"/>
          <w:sz w:val="18"/>
          <w:szCs w:val="18"/>
          <w:lang w:val="ro-RO"/>
        </w:rPr>
        <w:footnoteReference w:id="40"/>
      </w:r>
      <w:r w:rsidRPr="001B11D6">
        <w:rPr>
          <w:rFonts w:ascii="Arial" w:hAnsi="Arial" w:cs="Arial"/>
          <w:color w:val="000000"/>
          <w:sz w:val="18"/>
          <w:szCs w:val="18"/>
          <w:lang w:val="ro-RO"/>
        </w:rPr>
        <w:t xml:space="preserve">. </w:t>
      </w:r>
    </w:p>
    <w:p w:rsidR="00DB1F4A" w:rsidRPr="001B11D6" w:rsidRDefault="00680969" w:rsidP="00DB1F4A">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BF26 </w:t>
      </w:r>
      <w:r w:rsidR="004C6007" w:rsidRPr="001B11D6">
        <w:rPr>
          <w:rFonts w:ascii="Arial" w:hAnsi="Arial" w:cs="Arial"/>
          <w:color w:val="000000"/>
          <w:sz w:val="18"/>
          <w:szCs w:val="18"/>
          <w:lang w:val="ro-RO"/>
        </w:rPr>
        <w:t>U</w:t>
      </w:r>
      <w:r w:rsidR="00DB1F4A" w:rsidRPr="001B11D6">
        <w:rPr>
          <w:rFonts w:ascii="Arial" w:hAnsi="Arial" w:cs="Arial"/>
          <w:color w:val="000000"/>
          <w:sz w:val="18"/>
          <w:szCs w:val="18"/>
          <w:lang w:val="ro-RO"/>
        </w:rPr>
        <w:t>n</w:t>
      </w:r>
      <w:r w:rsidR="004C6007" w:rsidRPr="001B11D6">
        <w:rPr>
          <w:rFonts w:ascii="Arial" w:hAnsi="Arial" w:cs="Arial"/>
          <w:color w:val="000000"/>
          <w:sz w:val="18"/>
          <w:szCs w:val="18"/>
          <w:lang w:val="ro-RO"/>
        </w:rPr>
        <w:t xml:space="preserve"> </w:t>
      </w:r>
      <w:r w:rsidR="00DB1F4A" w:rsidRPr="001B11D6">
        <w:rPr>
          <w:rFonts w:ascii="Arial" w:hAnsi="Arial" w:cs="Arial"/>
          <w:color w:val="000000"/>
          <w:sz w:val="18"/>
          <w:szCs w:val="18"/>
          <w:lang w:val="ro-RO"/>
        </w:rPr>
        <w:t>procentaj mare de respondenţi confirm</w:t>
      </w:r>
      <w:r w:rsidR="004C6007" w:rsidRPr="001B11D6">
        <w:rPr>
          <w:rFonts w:ascii="Arial" w:hAnsi="Arial" w:cs="Arial"/>
          <w:color w:val="000000"/>
          <w:sz w:val="18"/>
          <w:szCs w:val="18"/>
          <w:lang w:val="ro-RO"/>
        </w:rPr>
        <w:t>ă</w:t>
      </w:r>
      <w:r w:rsidR="00DB1F4A" w:rsidRPr="001B11D6">
        <w:rPr>
          <w:rFonts w:ascii="Arial" w:hAnsi="Arial" w:cs="Arial"/>
          <w:color w:val="000000"/>
          <w:sz w:val="18"/>
          <w:szCs w:val="18"/>
          <w:lang w:val="ro-RO"/>
        </w:rPr>
        <w:t xml:space="preserve"> necesitatea portofoliilor de proiecte. În ciuda cazurilor specifice de </w:t>
      </w:r>
      <w:r w:rsidR="004C6007" w:rsidRPr="001B11D6">
        <w:rPr>
          <w:rFonts w:ascii="Arial" w:hAnsi="Arial" w:cs="Arial"/>
          <w:color w:val="000000"/>
          <w:sz w:val="18"/>
          <w:szCs w:val="18"/>
          <w:lang w:val="ro-RO"/>
        </w:rPr>
        <w:t>portofolii</w:t>
      </w:r>
      <w:r w:rsidR="00DB1F4A" w:rsidRPr="001B11D6">
        <w:rPr>
          <w:rFonts w:ascii="Arial" w:hAnsi="Arial" w:cs="Arial"/>
          <w:color w:val="000000"/>
          <w:sz w:val="18"/>
          <w:szCs w:val="18"/>
          <w:lang w:val="ro-RO"/>
        </w:rPr>
        <w:t xml:space="preserve"> de proiecte oferite drept exemple de către participanţii la focus grup, experienţa PO actual</w:t>
      </w:r>
      <w:r w:rsidR="004C6007" w:rsidRPr="001B11D6">
        <w:rPr>
          <w:rFonts w:ascii="Arial" w:hAnsi="Arial" w:cs="Arial"/>
          <w:color w:val="000000"/>
          <w:sz w:val="18"/>
          <w:szCs w:val="18"/>
          <w:lang w:val="ro-RO"/>
        </w:rPr>
        <w:t>e</w:t>
      </w:r>
      <w:r w:rsidR="00DB1F4A" w:rsidRPr="001B11D6">
        <w:rPr>
          <w:rFonts w:ascii="Arial" w:hAnsi="Arial" w:cs="Arial"/>
          <w:color w:val="000000"/>
          <w:sz w:val="18"/>
          <w:szCs w:val="18"/>
          <w:lang w:val="ro-RO"/>
        </w:rPr>
        <w:t xml:space="preserve"> căr</w:t>
      </w:r>
      <w:r w:rsidR="004C6007" w:rsidRPr="001B11D6">
        <w:rPr>
          <w:rFonts w:ascii="Arial" w:hAnsi="Arial" w:cs="Arial"/>
          <w:color w:val="000000"/>
          <w:sz w:val="18"/>
          <w:szCs w:val="18"/>
          <w:lang w:val="ro-RO"/>
        </w:rPr>
        <w:t>ora</w:t>
      </w:r>
      <w:r w:rsidR="00DB1F4A" w:rsidRPr="001B11D6">
        <w:rPr>
          <w:rFonts w:ascii="Arial" w:hAnsi="Arial" w:cs="Arial"/>
          <w:color w:val="000000"/>
          <w:sz w:val="18"/>
          <w:szCs w:val="18"/>
          <w:lang w:val="ro-RO"/>
        </w:rPr>
        <w:t xml:space="preserve"> le lipsesc proiecte mature </w:t>
      </w:r>
      <w:r w:rsidR="004C6007" w:rsidRPr="001B11D6">
        <w:rPr>
          <w:rFonts w:ascii="Arial" w:hAnsi="Arial" w:cs="Arial"/>
          <w:color w:val="000000"/>
          <w:sz w:val="18"/>
          <w:szCs w:val="18"/>
          <w:lang w:val="ro-RO"/>
        </w:rPr>
        <w:t xml:space="preserve">la timp </w:t>
      </w:r>
      <w:r w:rsidR="00DB1F4A" w:rsidRPr="001B11D6">
        <w:rPr>
          <w:rFonts w:ascii="Arial" w:hAnsi="Arial" w:cs="Arial"/>
          <w:color w:val="000000"/>
          <w:sz w:val="18"/>
          <w:szCs w:val="18"/>
          <w:lang w:val="ro-RO"/>
        </w:rPr>
        <w:t>duce la concluzia că nu sunt respectate criteriile</w:t>
      </w:r>
      <w:r w:rsidR="004C6007" w:rsidRPr="001B11D6">
        <w:rPr>
          <w:rFonts w:ascii="Arial" w:hAnsi="Arial" w:cs="Arial"/>
          <w:color w:val="000000"/>
          <w:sz w:val="18"/>
          <w:szCs w:val="18"/>
          <w:lang w:val="ro-RO"/>
        </w:rPr>
        <w:t>.</w:t>
      </w:r>
    </w:p>
    <w:p w:rsidR="00DB1F4A" w:rsidRPr="00F304EE" w:rsidRDefault="00DB1F4A" w:rsidP="00DB1F4A">
      <w:pPr>
        <w:pStyle w:val="PlainText"/>
        <w:spacing w:line="260" w:lineRule="atLeast"/>
        <w:jc w:val="both"/>
        <w:rPr>
          <w:rFonts w:ascii="Arial" w:hAnsi="Arial" w:cs="Arial"/>
          <w:sz w:val="18"/>
          <w:szCs w:val="18"/>
          <w:lang w:val="ro-RO"/>
        </w:rPr>
      </w:pPr>
      <w:r w:rsidRPr="001B11D6">
        <w:rPr>
          <w:rFonts w:ascii="Arial" w:hAnsi="Arial" w:cs="Arial"/>
          <w:color w:val="000000"/>
          <w:sz w:val="18"/>
          <w:szCs w:val="18"/>
          <w:lang w:val="ro-RO"/>
        </w:rPr>
        <w:t xml:space="preserve">Constatările menţionate mai sus duc la concluzia că dezvoltarea </w:t>
      </w:r>
      <w:r w:rsidR="0067789B" w:rsidRPr="001B11D6">
        <w:rPr>
          <w:rFonts w:ascii="Arial" w:hAnsi="Arial" w:cs="Arial"/>
          <w:color w:val="000000"/>
          <w:sz w:val="18"/>
          <w:szCs w:val="18"/>
          <w:lang w:val="ro-RO"/>
        </w:rPr>
        <w:t>portofoliului</w:t>
      </w:r>
      <w:r w:rsidRPr="001B11D6">
        <w:rPr>
          <w:rFonts w:ascii="Arial" w:hAnsi="Arial" w:cs="Arial"/>
          <w:color w:val="000000"/>
          <w:sz w:val="18"/>
          <w:szCs w:val="18"/>
          <w:lang w:val="ro-RO"/>
        </w:rPr>
        <w:t xml:space="preserve"> de proiecte necesită o atenţie şi o susţinere specială şi că aceasta are legătură cu capacitatea</w:t>
      </w:r>
      <w:r w:rsidRPr="00F304EE">
        <w:rPr>
          <w:rFonts w:ascii="Arial" w:hAnsi="Arial" w:cs="Arial"/>
          <w:sz w:val="18"/>
          <w:szCs w:val="18"/>
          <w:lang w:val="ro-RO"/>
        </w:rPr>
        <w:t xml:space="preserve"> actorilor de dezvoltare pentru fiecare sector. </w:t>
      </w:r>
    </w:p>
    <w:p w:rsidR="001A0DC4" w:rsidRPr="00F304EE" w:rsidRDefault="001A0DC4" w:rsidP="007874C7">
      <w:pPr>
        <w:pStyle w:val="Heading3"/>
        <w:tabs>
          <w:tab w:val="clear" w:pos="0"/>
          <w:tab w:val="clear" w:pos="567"/>
        </w:tabs>
        <w:rPr>
          <w:lang w:val="ro-RO"/>
        </w:rPr>
      </w:pPr>
      <w:bookmarkStart w:id="67" w:name="_Toc378251443"/>
      <w:bookmarkStart w:id="68" w:name="_Toc422136260"/>
      <w:r w:rsidRPr="00F304EE">
        <w:rPr>
          <w:lang w:val="ro-RO"/>
        </w:rPr>
        <w:t xml:space="preserve">Capacitatea de a mobiliza şi </w:t>
      </w:r>
      <w:r w:rsidR="00FC7656">
        <w:rPr>
          <w:lang w:val="ro-RO"/>
        </w:rPr>
        <w:t xml:space="preserve">de </w:t>
      </w:r>
      <w:r w:rsidRPr="00F304EE">
        <w:rPr>
          <w:lang w:val="ro-RO"/>
        </w:rPr>
        <w:t>a folosi eficient resursel</w:t>
      </w:r>
      <w:r w:rsidR="00FC7656">
        <w:rPr>
          <w:lang w:val="ro-RO"/>
        </w:rPr>
        <w:t>e</w:t>
      </w:r>
      <w:r w:rsidRPr="00F304EE">
        <w:rPr>
          <w:lang w:val="ro-RO"/>
        </w:rPr>
        <w:t xml:space="preserve"> umane</w:t>
      </w:r>
      <w:bookmarkEnd w:id="67"/>
      <w:bookmarkEnd w:id="68"/>
    </w:p>
    <w:p w:rsidR="007874C7" w:rsidRPr="00F304EE" w:rsidRDefault="007874C7" w:rsidP="007874C7">
      <w:pPr>
        <w:widowControl w:val="0"/>
        <w:spacing w:line="260" w:lineRule="atLeast"/>
        <w:jc w:val="both"/>
        <w:rPr>
          <w:rFonts w:cs="Arial"/>
          <w:szCs w:val="18"/>
          <w:lang w:val="ro-RO"/>
        </w:rPr>
      </w:pPr>
      <w:r w:rsidRPr="00F304EE">
        <w:rPr>
          <w:rFonts w:cs="Arial"/>
          <w:szCs w:val="18"/>
          <w:lang w:val="ro-RO"/>
        </w:rPr>
        <w:t xml:space="preserve">Dimensiunea Resurselor Umane a capacităţii beneficiarilor include următoarele întrebări: </w:t>
      </w:r>
    </w:p>
    <w:p w:rsidR="007874C7" w:rsidRPr="00F304EE" w:rsidRDefault="007874C7" w:rsidP="007C4508">
      <w:pPr>
        <w:widowControl w:val="0"/>
        <w:numPr>
          <w:ilvl w:val="0"/>
          <w:numId w:val="8"/>
        </w:numPr>
        <w:tabs>
          <w:tab w:val="clear" w:pos="0"/>
        </w:tabs>
        <w:spacing w:line="260" w:lineRule="atLeast"/>
        <w:jc w:val="both"/>
        <w:rPr>
          <w:rFonts w:cs="Arial"/>
          <w:szCs w:val="18"/>
          <w:lang w:val="ro-RO"/>
        </w:rPr>
      </w:pPr>
      <w:r w:rsidRPr="00F304EE">
        <w:rPr>
          <w:rFonts w:cs="Arial"/>
          <w:szCs w:val="18"/>
          <w:lang w:val="ro-RO"/>
        </w:rPr>
        <w:t xml:space="preserve">în ce măsură deţin beneficiarii personal suficient pentru dezvoltarea şi implementarea proiectelor, inclusiv capacitatea de a gestiona fluctuaţia de personal? </w:t>
      </w:r>
    </w:p>
    <w:p w:rsidR="007874C7" w:rsidRPr="00F304EE" w:rsidRDefault="007874C7" w:rsidP="007C4508">
      <w:pPr>
        <w:widowControl w:val="0"/>
        <w:numPr>
          <w:ilvl w:val="0"/>
          <w:numId w:val="8"/>
        </w:numPr>
        <w:tabs>
          <w:tab w:val="clear" w:pos="0"/>
        </w:tabs>
        <w:spacing w:line="260" w:lineRule="atLeast"/>
        <w:jc w:val="both"/>
        <w:rPr>
          <w:rFonts w:cs="Arial"/>
          <w:szCs w:val="18"/>
          <w:lang w:val="ro-RO"/>
        </w:rPr>
      </w:pPr>
      <w:r w:rsidRPr="00F304EE">
        <w:rPr>
          <w:rFonts w:cs="Arial"/>
          <w:szCs w:val="18"/>
          <w:lang w:val="ro-RO"/>
        </w:rPr>
        <w:t xml:space="preserve">în ce măsură personalul are expertiza necesară? </w:t>
      </w:r>
    </w:p>
    <w:p w:rsidR="007874C7" w:rsidRPr="00F304EE" w:rsidRDefault="007874C7" w:rsidP="007C4508">
      <w:pPr>
        <w:widowControl w:val="0"/>
        <w:numPr>
          <w:ilvl w:val="0"/>
          <w:numId w:val="8"/>
        </w:numPr>
        <w:tabs>
          <w:tab w:val="clear" w:pos="0"/>
        </w:tabs>
        <w:spacing w:line="260" w:lineRule="atLeast"/>
        <w:jc w:val="both"/>
        <w:rPr>
          <w:rFonts w:cs="Arial"/>
          <w:szCs w:val="18"/>
          <w:lang w:val="ro-RO"/>
        </w:rPr>
      </w:pPr>
      <w:r w:rsidRPr="00F304EE">
        <w:rPr>
          <w:rFonts w:cs="Arial"/>
          <w:szCs w:val="18"/>
          <w:lang w:val="ro-RO"/>
        </w:rPr>
        <w:t>în ce măsură nevoile ar putea fi acoperite prin intermediul serviciilor de consultanţă externalizate?</w:t>
      </w:r>
    </w:p>
    <w:p w:rsidR="001A0DC4" w:rsidRPr="00F304EE" w:rsidRDefault="001A0DC4" w:rsidP="001A0DC4">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 xml:space="preserve">Răspunsurile la sondaj indică o nevoie </w:t>
      </w:r>
      <w:r w:rsidR="004B6325" w:rsidRPr="00F304EE">
        <w:rPr>
          <w:rFonts w:ascii="Arial" w:hAnsi="Arial" w:cs="Arial"/>
          <w:sz w:val="18"/>
          <w:szCs w:val="18"/>
          <w:lang w:val="ro-RO"/>
        </w:rPr>
        <w:t xml:space="preserve">suplimentară </w:t>
      </w:r>
      <w:r w:rsidRPr="00F304EE">
        <w:rPr>
          <w:rFonts w:ascii="Arial" w:hAnsi="Arial" w:cs="Arial"/>
          <w:sz w:val="18"/>
          <w:szCs w:val="18"/>
          <w:lang w:val="ro-RO"/>
        </w:rPr>
        <w:t xml:space="preserve">de resurse umane în elaborarea şi implementarea proiectelor: personal suplimentar (aproximativ 47% dintre răspunsuri), mai multă expertiză şi competenţe îmbunătăţite (53% dintre răspunsuri). </w:t>
      </w:r>
    </w:p>
    <w:p w:rsidR="001A0DC4" w:rsidRPr="00F304EE" w:rsidRDefault="001A0DC4" w:rsidP="001A0DC4">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 xml:space="preserve">Participanţii la focus grup au reiterat diferenţele în funcţie de încadrarea proiectului, tipul de proiect şi tipul de beneficiari. </w:t>
      </w:r>
    </w:p>
    <w:p w:rsidR="001A0DC4" w:rsidRPr="00F304EE" w:rsidRDefault="00680969" w:rsidP="001A0DC4">
      <w:pPr>
        <w:pStyle w:val="PlainText"/>
        <w:spacing w:line="260" w:lineRule="atLeast"/>
        <w:jc w:val="both"/>
        <w:rPr>
          <w:rFonts w:ascii="Arial" w:hAnsi="Arial" w:cs="Arial"/>
          <w:sz w:val="18"/>
          <w:szCs w:val="18"/>
          <w:lang w:val="ro-RO"/>
        </w:rPr>
      </w:pPr>
      <w:r>
        <w:rPr>
          <w:rFonts w:ascii="Arial" w:hAnsi="Arial" w:cs="Arial"/>
          <w:sz w:val="18"/>
          <w:szCs w:val="18"/>
          <w:lang w:val="ro-RO"/>
        </w:rPr>
        <w:t xml:space="preserve">BF27 </w:t>
      </w:r>
      <w:r w:rsidR="001A0DC4" w:rsidRPr="00F304EE">
        <w:rPr>
          <w:rFonts w:ascii="Arial" w:hAnsi="Arial" w:cs="Arial"/>
          <w:sz w:val="18"/>
          <w:szCs w:val="18"/>
          <w:lang w:val="ro-RO"/>
        </w:rPr>
        <w:t>Disponibilitatea personalului competent este mai dificilă la nivel local şi în zone defavorizate, rurale sau izolate. Organizaţiile mai mici – administraţia publică sau companii private – tind să se confrunte cu dificultăţi legate de mobilizarea resurselor umane pentru dezvoltarea şi implementarea proiectului. În cazul organizaţiilor mari, problemele legate de mobilizarea personalului sunt cauzate de volum</w:t>
      </w:r>
      <w:r w:rsidR="00FC7656">
        <w:rPr>
          <w:rFonts w:ascii="Arial" w:hAnsi="Arial" w:cs="Arial"/>
          <w:sz w:val="18"/>
          <w:szCs w:val="18"/>
          <w:lang w:val="ro-RO"/>
        </w:rPr>
        <w:t>ul</w:t>
      </w:r>
      <w:r w:rsidR="001A0DC4" w:rsidRPr="00F304EE">
        <w:rPr>
          <w:rFonts w:ascii="Arial" w:hAnsi="Arial" w:cs="Arial"/>
          <w:sz w:val="18"/>
          <w:szCs w:val="18"/>
          <w:lang w:val="ro-RO"/>
        </w:rPr>
        <w:t xml:space="preserve"> de muncă în creştere, lipsa personalului (în unele cazuri) şi punctele slabe privind organizarea activităţii. </w:t>
      </w:r>
    </w:p>
    <w:p w:rsidR="008D769F" w:rsidRPr="001B11D6" w:rsidRDefault="00680969" w:rsidP="008D769F">
      <w:pPr>
        <w:pStyle w:val="PlainText"/>
        <w:spacing w:line="260" w:lineRule="atLeast"/>
        <w:jc w:val="both"/>
        <w:rPr>
          <w:rFonts w:ascii="Arial" w:hAnsi="Arial" w:cs="Arial"/>
          <w:color w:val="000000"/>
          <w:sz w:val="18"/>
          <w:szCs w:val="18"/>
          <w:lang w:val="ro-RO"/>
        </w:rPr>
      </w:pPr>
      <w:r>
        <w:rPr>
          <w:rFonts w:ascii="Arial" w:hAnsi="Arial" w:cs="Arial"/>
          <w:sz w:val="18"/>
          <w:szCs w:val="18"/>
          <w:lang w:val="ro-RO"/>
        </w:rPr>
        <w:t xml:space="preserve">BF28 </w:t>
      </w:r>
      <w:r w:rsidR="008D769F" w:rsidRPr="00F304EE">
        <w:rPr>
          <w:rFonts w:ascii="Arial" w:hAnsi="Arial" w:cs="Arial"/>
          <w:sz w:val="18"/>
          <w:szCs w:val="18"/>
          <w:lang w:val="ro-RO"/>
        </w:rPr>
        <w:t xml:space="preserve">Procesele de dezvoltare a proiectelor par a fi mai sensibile în ceea ce priveşte alocarea resurselor, având în vedere faptul </w:t>
      </w:r>
      <w:r w:rsidR="008D769F" w:rsidRPr="001B11D6">
        <w:rPr>
          <w:rFonts w:ascii="Arial" w:hAnsi="Arial" w:cs="Arial"/>
          <w:color w:val="000000"/>
          <w:sz w:val="18"/>
          <w:szCs w:val="18"/>
          <w:lang w:val="ro-RO"/>
        </w:rPr>
        <w:t>că, în cele mai multe cazuri, sunt finanţate din propriile resurse ale beneficiarilor (potenţiali) şi suportă riscul nefinanţării (cerere de finanţare a proiectului fără succes).</w:t>
      </w:r>
    </w:p>
    <w:p w:rsidR="00A903FB" w:rsidRPr="001B11D6" w:rsidRDefault="00A903FB" w:rsidP="00A903FB">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În unele cazuri, asociaţiile administraţiei publice locale, sindicatele şi asociaţiile patronale îşi susţin membrii-beneficiari în a face faţă dificultăţilor legate de personal.</w:t>
      </w:r>
    </w:p>
    <w:p w:rsidR="008D769F" w:rsidRPr="001B11D6" w:rsidRDefault="008D769F" w:rsidP="008D769F">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Au fost identificate anumite deficienţe pentru specializări specifice, în principal atunci când există o creştere bruscă a cererii generată de oportunităţi de lucru (de exemplu lansarea proiectelor de management al deşeurilor în ciclul de programare 2007-2013). </w:t>
      </w:r>
    </w:p>
    <w:p w:rsidR="008D769F" w:rsidRPr="001B11D6" w:rsidRDefault="008D769F" w:rsidP="008D769F">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lastRenderedPageBreak/>
        <w:t xml:space="preserve">Administraţia şi instituţiile publice la nivel judeţean, regional şi central, precum şi universităţile, s-au confruntat cu mai puţine probleme în ceea ce priveşte disponibilitatea </w:t>
      </w:r>
      <w:r w:rsidR="00B82DED" w:rsidRPr="001B11D6">
        <w:rPr>
          <w:rFonts w:ascii="Arial" w:hAnsi="Arial" w:cs="Arial"/>
          <w:color w:val="000000"/>
          <w:sz w:val="18"/>
          <w:szCs w:val="18"/>
          <w:lang w:val="ro-RO"/>
        </w:rPr>
        <w:t xml:space="preserve">de </w:t>
      </w:r>
      <w:r w:rsidRPr="001B11D6">
        <w:rPr>
          <w:rFonts w:ascii="Arial" w:hAnsi="Arial" w:cs="Arial"/>
          <w:color w:val="000000"/>
          <w:sz w:val="18"/>
          <w:szCs w:val="18"/>
          <w:lang w:val="ro-RO"/>
        </w:rPr>
        <w:t xml:space="preserve">RU. Resursele interne ar putea fi suplimentate cu </w:t>
      </w:r>
      <w:r w:rsidR="00B82DED" w:rsidRPr="001B11D6">
        <w:rPr>
          <w:rFonts w:ascii="Arial" w:hAnsi="Arial" w:cs="Arial"/>
          <w:color w:val="000000"/>
          <w:sz w:val="18"/>
          <w:szCs w:val="18"/>
          <w:lang w:val="ro-RO"/>
        </w:rPr>
        <w:t>capacităţi</w:t>
      </w:r>
      <w:r w:rsidRPr="001B11D6">
        <w:rPr>
          <w:rFonts w:ascii="Arial" w:hAnsi="Arial" w:cs="Arial"/>
          <w:color w:val="000000"/>
          <w:sz w:val="18"/>
          <w:szCs w:val="18"/>
          <w:lang w:val="ro-RO"/>
        </w:rPr>
        <w:t xml:space="preserve"> externalizat</w:t>
      </w:r>
      <w:r w:rsidR="00B82DED" w:rsidRPr="001B11D6">
        <w:rPr>
          <w:rFonts w:ascii="Arial" w:hAnsi="Arial" w:cs="Arial"/>
          <w:color w:val="000000"/>
          <w:sz w:val="18"/>
          <w:szCs w:val="18"/>
          <w:lang w:val="ro-RO"/>
        </w:rPr>
        <w:t>e</w:t>
      </w:r>
      <w:r w:rsidRPr="001B11D6">
        <w:rPr>
          <w:rFonts w:ascii="Arial" w:hAnsi="Arial" w:cs="Arial"/>
          <w:color w:val="000000"/>
          <w:sz w:val="18"/>
          <w:szCs w:val="18"/>
          <w:lang w:val="ro-RO"/>
        </w:rPr>
        <w:t xml:space="preserve">. </w:t>
      </w:r>
    </w:p>
    <w:p w:rsidR="00127BAF" w:rsidRPr="001B11D6" w:rsidRDefault="00127BAF" w:rsidP="00127BAF">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Pentru viitoarea </w:t>
      </w:r>
      <w:r w:rsidR="00FC7656">
        <w:rPr>
          <w:rFonts w:ascii="Arial" w:hAnsi="Arial" w:cs="Arial"/>
          <w:color w:val="000000"/>
          <w:sz w:val="18"/>
          <w:szCs w:val="18"/>
          <w:lang w:val="ro-RO"/>
        </w:rPr>
        <w:t xml:space="preserve">perioadă de </w:t>
      </w:r>
      <w:r w:rsidRPr="001B11D6">
        <w:rPr>
          <w:rFonts w:ascii="Arial" w:hAnsi="Arial" w:cs="Arial"/>
          <w:color w:val="000000"/>
          <w:sz w:val="18"/>
          <w:szCs w:val="18"/>
          <w:lang w:val="ro-RO"/>
        </w:rPr>
        <w:t>programare este necesară o analiză mai detaliată, luând în considerare toate tipurile de beneficiari şi toate tipurile de proiecte.</w:t>
      </w:r>
    </w:p>
    <w:p w:rsidR="00127BAF" w:rsidRPr="001B11D6" w:rsidRDefault="00680969" w:rsidP="00127BAF">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BF29 </w:t>
      </w:r>
      <w:r w:rsidR="00127BAF" w:rsidRPr="001B11D6">
        <w:rPr>
          <w:rFonts w:ascii="Arial" w:hAnsi="Arial" w:cs="Arial"/>
          <w:color w:val="000000"/>
          <w:sz w:val="18"/>
          <w:szCs w:val="18"/>
          <w:lang w:val="ro-RO"/>
        </w:rPr>
        <w:t xml:space="preserve">În prezent, informaţiile indică o lipsă semnificativă – aproximativ 50% dintre beneficiari confruntându-se cu </w:t>
      </w:r>
      <w:r w:rsidR="00F005E9" w:rsidRPr="001B11D6">
        <w:rPr>
          <w:rFonts w:ascii="Arial" w:hAnsi="Arial" w:cs="Arial"/>
          <w:color w:val="000000"/>
          <w:sz w:val="18"/>
          <w:szCs w:val="18"/>
          <w:lang w:val="ro-RO"/>
        </w:rPr>
        <w:t>(</w:t>
      </w:r>
      <w:r w:rsidR="00127BAF" w:rsidRPr="001B11D6">
        <w:rPr>
          <w:rFonts w:ascii="Arial" w:hAnsi="Arial" w:cs="Arial"/>
          <w:color w:val="000000"/>
          <w:sz w:val="18"/>
          <w:szCs w:val="18"/>
          <w:lang w:val="ro-RO"/>
        </w:rPr>
        <w:t>in</w:t>
      </w:r>
      <w:r w:rsidR="00F005E9" w:rsidRPr="001B11D6">
        <w:rPr>
          <w:rFonts w:ascii="Arial" w:hAnsi="Arial" w:cs="Arial"/>
          <w:color w:val="000000"/>
          <w:sz w:val="18"/>
          <w:szCs w:val="18"/>
          <w:lang w:val="ro-RO"/>
        </w:rPr>
        <w:t>)</w:t>
      </w:r>
      <w:r w:rsidR="00127BAF" w:rsidRPr="001B11D6">
        <w:rPr>
          <w:rFonts w:ascii="Arial" w:hAnsi="Arial" w:cs="Arial"/>
          <w:color w:val="000000"/>
          <w:sz w:val="18"/>
          <w:szCs w:val="18"/>
          <w:lang w:val="ro-RO"/>
        </w:rPr>
        <w:t xml:space="preserve">disponibilitatea resurselor umane. </w:t>
      </w:r>
    </w:p>
    <w:p w:rsidR="00127BAF" w:rsidRPr="001B11D6" w:rsidRDefault="00127BAF" w:rsidP="00127BAF">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Această lacună trebuie interpretată în condiţiile unor cerinţe birocratice excesive. Din propria noastră experienţă în implementarea proiectelor în diferite domenii şi tipuri de beneficiari, putem observa că pentru toate tipurile de proiecte, cerinţele administrative în toate fazele implică un volum de muncă ce depăşeşte alocarea resurselor, chiar şi în cazul cheltuielilor eligibile cu managementul proiectului. Povara administrativă este dată şi de instrucţiunile neclare şi interpretarea variabilă a procedurilor. </w:t>
      </w:r>
    </w:p>
    <w:p w:rsidR="00ED11F9" w:rsidRPr="001B11D6" w:rsidRDefault="00ED11F9" w:rsidP="00ED11F9">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Chiar şi în </w:t>
      </w:r>
      <w:r w:rsidR="007B3C49" w:rsidRPr="001B11D6">
        <w:rPr>
          <w:rFonts w:ascii="Arial" w:hAnsi="Arial" w:cs="Arial"/>
          <w:color w:val="000000"/>
          <w:sz w:val="18"/>
          <w:szCs w:val="18"/>
          <w:lang w:val="ro-RO"/>
        </w:rPr>
        <w:t xml:space="preserve">circumstanţele </w:t>
      </w:r>
      <w:r w:rsidRPr="001B11D6">
        <w:rPr>
          <w:rFonts w:ascii="Arial" w:hAnsi="Arial" w:cs="Arial"/>
          <w:color w:val="000000"/>
          <w:sz w:val="18"/>
          <w:szCs w:val="18"/>
          <w:lang w:val="ro-RO"/>
        </w:rPr>
        <w:t>birocraţie</w:t>
      </w:r>
      <w:r w:rsidR="007B3C49" w:rsidRPr="001B11D6">
        <w:rPr>
          <w:rFonts w:ascii="Arial" w:hAnsi="Arial" w:cs="Arial"/>
          <w:color w:val="000000"/>
          <w:sz w:val="18"/>
          <w:szCs w:val="18"/>
          <w:lang w:val="ro-RO"/>
        </w:rPr>
        <w:t>i</w:t>
      </w:r>
      <w:r w:rsidRPr="001B11D6">
        <w:rPr>
          <w:rFonts w:ascii="Arial" w:hAnsi="Arial" w:cs="Arial"/>
          <w:color w:val="000000"/>
          <w:sz w:val="18"/>
          <w:szCs w:val="18"/>
          <w:lang w:val="ro-RO"/>
        </w:rPr>
        <w:t xml:space="preserve"> excesiv</w:t>
      </w:r>
      <w:r w:rsidR="007B3C49" w:rsidRPr="001B11D6">
        <w:rPr>
          <w:rFonts w:ascii="Arial" w:hAnsi="Arial" w:cs="Arial"/>
          <w:color w:val="000000"/>
          <w:sz w:val="18"/>
          <w:szCs w:val="18"/>
          <w:lang w:val="ro-RO"/>
        </w:rPr>
        <w:t>e</w:t>
      </w:r>
      <w:r w:rsidRPr="001B11D6">
        <w:rPr>
          <w:rFonts w:ascii="Arial" w:hAnsi="Arial" w:cs="Arial"/>
          <w:color w:val="000000"/>
          <w:sz w:val="18"/>
          <w:szCs w:val="18"/>
          <w:lang w:val="ro-RO"/>
        </w:rPr>
        <w:t xml:space="preserve">, concluzia este că există resurse umane insuficiente pentru dezvoltarea şi implementarea proiectelor. </w:t>
      </w:r>
    </w:p>
    <w:p w:rsidR="00BF3D5F" w:rsidRPr="001B11D6" w:rsidRDefault="00BF3D5F" w:rsidP="00BF3D5F">
      <w:pPr>
        <w:pStyle w:val="PlainText"/>
        <w:spacing w:line="260" w:lineRule="atLeast"/>
        <w:jc w:val="both"/>
        <w:rPr>
          <w:rFonts w:ascii="Arial" w:hAnsi="Arial" w:cs="Arial"/>
          <w:b/>
          <w:color w:val="000000"/>
          <w:sz w:val="18"/>
          <w:szCs w:val="18"/>
          <w:lang w:val="ro-RO"/>
        </w:rPr>
      </w:pPr>
      <w:r w:rsidRPr="001B11D6">
        <w:rPr>
          <w:rFonts w:ascii="Arial" w:hAnsi="Arial" w:cs="Arial"/>
          <w:b/>
          <w:color w:val="000000"/>
          <w:sz w:val="18"/>
          <w:szCs w:val="18"/>
          <w:lang w:val="ro-RO"/>
        </w:rPr>
        <w:t xml:space="preserve">Asigurarea unui personal adecvat este necesară, dar măsurile trebuie să înceapă cu reducerea poverii administrative pentru toţi beneficiarii. </w:t>
      </w:r>
    </w:p>
    <w:p w:rsidR="00BF3D5F" w:rsidRPr="001B11D6" w:rsidRDefault="00680969" w:rsidP="00BF3D5F">
      <w:pPr>
        <w:widowControl w:val="0"/>
        <w:spacing w:line="260" w:lineRule="atLeast"/>
        <w:jc w:val="both"/>
        <w:rPr>
          <w:rFonts w:cs="Arial"/>
          <w:color w:val="000000"/>
          <w:szCs w:val="18"/>
          <w:lang w:val="ro-RO"/>
        </w:rPr>
      </w:pPr>
      <w:r>
        <w:rPr>
          <w:rFonts w:cs="Arial"/>
          <w:color w:val="000000"/>
          <w:szCs w:val="18"/>
          <w:lang w:val="ro-RO"/>
        </w:rPr>
        <w:t xml:space="preserve">BF30 </w:t>
      </w:r>
      <w:r w:rsidR="00C02E72" w:rsidRPr="001B11D6">
        <w:rPr>
          <w:rFonts w:cs="Arial"/>
          <w:color w:val="000000"/>
          <w:szCs w:val="18"/>
          <w:lang w:val="ro-RO"/>
        </w:rPr>
        <w:t xml:space="preserve">În ce măsură </w:t>
      </w:r>
      <w:r w:rsidR="00C02E72" w:rsidRPr="001B11D6">
        <w:rPr>
          <w:rFonts w:cs="Arial"/>
          <w:b/>
          <w:color w:val="000000"/>
          <w:szCs w:val="18"/>
          <w:lang w:val="ro-RO"/>
        </w:rPr>
        <w:t>f</w:t>
      </w:r>
      <w:r w:rsidR="00BF3D5F" w:rsidRPr="001B11D6">
        <w:rPr>
          <w:rFonts w:cs="Arial"/>
          <w:b/>
          <w:color w:val="000000"/>
          <w:szCs w:val="18"/>
          <w:lang w:val="ro-RO"/>
        </w:rPr>
        <w:t xml:space="preserve">luctuaţia personalului este un factor negativ </w:t>
      </w:r>
      <w:r w:rsidR="00C02E72" w:rsidRPr="001B11D6">
        <w:rPr>
          <w:rFonts w:cs="Arial"/>
          <w:b/>
          <w:color w:val="000000"/>
          <w:szCs w:val="18"/>
          <w:lang w:val="ro-RO"/>
        </w:rPr>
        <w:t>pentru capacitate</w:t>
      </w:r>
      <w:r w:rsidR="00C66EDE">
        <w:rPr>
          <w:rFonts w:cs="Arial"/>
          <w:b/>
          <w:color w:val="000000"/>
          <w:szCs w:val="18"/>
          <w:lang w:val="ro-RO"/>
        </w:rPr>
        <w:t>a bebeficiarillor</w:t>
      </w:r>
      <w:r w:rsidR="00C02E72" w:rsidRPr="001B11D6">
        <w:rPr>
          <w:rFonts w:cs="Arial"/>
          <w:b/>
          <w:color w:val="000000"/>
          <w:szCs w:val="18"/>
          <w:lang w:val="ro-RO"/>
        </w:rPr>
        <w:t xml:space="preserve"> este </w:t>
      </w:r>
      <w:r w:rsidR="00BF3D5F" w:rsidRPr="001B11D6">
        <w:rPr>
          <w:rFonts w:cs="Arial"/>
          <w:b/>
          <w:color w:val="000000"/>
          <w:szCs w:val="18"/>
          <w:lang w:val="ro-RO"/>
        </w:rPr>
        <w:t xml:space="preserve">mai relevant pentru beneficiarii publici </w:t>
      </w:r>
      <w:r w:rsidR="00C02E72" w:rsidRPr="001B11D6">
        <w:rPr>
          <w:rFonts w:cs="Arial"/>
          <w:color w:val="000000"/>
          <w:szCs w:val="18"/>
          <w:lang w:val="ro-RO"/>
        </w:rPr>
        <w:t>acolo unde ei</w:t>
      </w:r>
      <w:r w:rsidR="00BF3D5F" w:rsidRPr="001B11D6">
        <w:rPr>
          <w:rFonts w:cs="Arial"/>
          <w:color w:val="000000"/>
          <w:szCs w:val="18"/>
          <w:lang w:val="ro-RO"/>
        </w:rPr>
        <w:t xml:space="preserve"> se bazează mai mult pe resursele interne. 79,3% dintre respondenţii la sondaj consideră că fluctuaţia personalului nu afectează implementarea proiectului. Participanţii în cadrul focus grupului au confirmat faptul că fluctuaţia personalului se află la un nivel controlabil. </w:t>
      </w:r>
    </w:p>
    <w:p w:rsidR="00BF3D5F" w:rsidRPr="00F304EE" w:rsidRDefault="00BF3D5F" w:rsidP="00BF3D5F">
      <w:pPr>
        <w:widowControl w:val="0"/>
        <w:spacing w:line="260" w:lineRule="atLeast"/>
        <w:jc w:val="both"/>
        <w:rPr>
          <w:rFonts w:cs="Arial"/>
          <w:szCs w:val="18"/>
          <w:lang w:val="ro-RO"/>
        </w:rPr>
      </w:pPr>
      <w:r w:rsidRPr="001B11D6">
        <w:rPr>
          <w:rFonts w:cs="Arial"/>
          <w:color w:val="000000"/>
          <w:szCs w:val="18"/>
          <w:lang w:val="ro-RO"/>
        </w:rPr>
        <w:t>Situaţia trebuie analizată în funcţie de tipurile de beneficiari</w:t>
      </w:r>
      <w:r w:rsidRPr="001B11D6">
        <w:rPr>
          <w:rStyle w:val="FootnoteReference"/>
          <w:rFonts w:cs="Arial"/>
          <w:color w:val="000000"/>
          <w:szCs w:val="18"/>
          <w:lang w:val="ro-RO"/>
        </w:rPr>
        <w:footnoteReference w:id="41"/>
      </w:r>
      <w:r w:rsidRPr="001B11D6">
        <w:rPr>
          <w:rFonts w:cs="Arial"/>
          <w:color w:val="000000"/>
          <w:szCs w:val="18"/>
          <w:lang w:val="ro-RO"/>
        </w:rPr>
        <w:t>: beneficiari</w:t>
      </w:r>
      <w:r w:rsidR="00CB340A" w:rsidRPr="001B11D6">
        <w:rPr>
          <w:rFonts w:cs="Arial"/>
          <w:color w:val="000000"/>
          <w:szCs w:val="18"/>
          <w:lang w:val="ro-RO"/>
        </w:rPr>
        <w:t>i</w:t>
      </w:r>
      <w:r w:rsidRPr="001B11D6">
        <w:rPr>
          <w:rFonts w:cs="Arial"/>
          <w:color w:val="000000"/>
          <w:szCs w:val="18"/>
          <w:lang w:val="ro-RO"/>
        </w:rPr>
        <w:t xml:space="preserve"> publici mari, inclusiv administraţia centrală, au fost afectaţi de plecări semnificative de personal din cauza</w:t>
      </w:r>
      <w:r w:rsidRPr="00F304EE">
        <w:rPr>
          <w:rFonts w:cs="Arial"/>
          <w:szCs w:val="18"/>
          <w:lang w:val="ro-RO"/>
        </w:rPr>
        <w:t xml:space="preserve"> restricţiilor bugetare şi a reducerilor salariale. Procesul a fost mai puţin semnificativ în alte organizaţii ale administraţiei publice, precum administraţia locală. </w:t>
      </w:r>
    </w:p>
    <w:p w:rsidR="00BF3D5F" w:rsidRPr="001B11D6" w:rsidRDefault="00680969" w:rsidP="00BF3D5F">
      <w:pPr>
        <w:widowControl w:val="0"/>
        <w:spacing w:line="260" w:lineRule="atLeast"/>
        <w:jc w:val="both"/>
        <w:rPr>
          <w:rFonts w:cs="Arial"/>
          <w:color w:val="000000"/>
          <w:szCs w:val="18"/>
          <w:lang w:val="ro-RO"/>
        </w:rPr>
      </w:pPr>
      <w:r>
        <w:rPr>
          <w:rFonts w:cs="Arial"/>
          <w:szCs w:val="18"/>
          <w:lang w:val="ro-RO"/>
        </w:rPr>
        <w:t xml:space="preserve">BF31 </w:t>
      </w:r>
      <w:r w:rsidR="00BF3D5F" w:rsidRPr="00F304EE">
        <w:rPr>
          <w:rFonts w:cs="Arial"/>
          <w:szCs w:val="18"/>
          <w:lang w:val="ro-RO"/>
        </w:rPr>
        <w:t>Beneficiarii se confruntă din ce în ce mai des cu o resursă umană aflată sub presiunea salariilor mici, a creşterii volumului de muncă şi a nesiguranţei, atât în sectorul privat, cât şi în cel public. Politici şi practici mai eficiente privind resursele umane trebuie aplicate în întreaga organizaţie, incluzând echipa de proiect.</w:t>
      </w:r>
      <w:r w:rsidR="00BF3D5F" w:rsidRPr="00F304EE">
        <w:rPr>
          <w:rStyle w:val="FootnoteReference"/>
          <w:rFonts w:cs="Arial"/>
          <w:szCs w:val="18"/>
          <w:lang w:val="ro-RO"/>
        </w:rPr>
        <w:footnoteReference w:id="42"/>
      </w:r>
    </w:p>
    <w:p w:rsidR="00D662BD" w:rsidRPr="001B11D6" w:rsidRDefault="00D662BD" w:rsidP="00D662BD">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În ciuda numărului mic de beneficiari care au participat la sondaj şi care menţionează dificultăţi în ceea ce priveşte gestionarea fluctuaţiei personalului, mobilitatea în creştere a personalului, reducerea numărului de salariaţi din organizaţii din cauza crizei economice şi migraţia între sectorul de stat şi cel privat, au condus la concluzia că pentru un număr mare de beneficiari, fluctuaţia personalului este o provocare. Trebuie acordată o atenţie specială stabilităţii echipelor de proiect şi înlocuirilor rapide. Externalizarea cu servicii de consultanţă rezonabile şi accesibile ar putea compensa lipsa de personal în cazul celor mai afectaţi beneficiari. </w:t>
      </w:r>
    </w:p>
    <w:p w:rsidR="00D662BD" w:rsidRPr="001B11D6" w:rsidRDefault="00D662BD" w:rsidP="00D662BD">
      <w:pPr>
        <w:pStyle w:val="PlainText"/>
        <w:spacing w:line="260" w:lineRule="atLeast"/>
        <w:jc w:val="both"/>
        <w:rPr>
          <w:rFonts w:ascii="Arial" w:hAnsi="Arial" w:cs="Arial"/>
          <w:b/>
          <w:color w:val="000000"/>
          <w:sz w:val="18"/>
          <w:szCs w:val="18"/>
          <w:lang w:val="ro-RO"/>
        </w:rPr>
      </w:pPr>
      <w:r w:rsidRPr="001B11D6">
        <w:rPr>
          <w:rFonts w:ascii="Arial" w:hAnsi="Arial" w:cs="Arial"/>
          <w:b/>
          <w:color w:val="000000"/>
          <w:sz w:val="18"/>
          <w:szCs w:val="18"/>
          <w:lang w:val="ro-RO"/>
        </w:rPr>
        <w:t xml:space="preserve">Şi, în final, dimensiunea calitativă a resurselor umane evaluează existenţa competenţelor necesare pentru dezvoltarea şi implementarea corectă a proiectelor. </w:t>
      </w:r>
    </w:p>
    <w:p w:rsidR="00D662BD" w:rsidRPr="001B11D6" w:rsidRDefault="00680969" w:rsidP="00D662BD">
      <w:pPr>
        <w:widowControl w:val="0"/>
        <w:spacing w:line="260" w:lineRule="atLeast"/>
        <w:jc w:val="both"/>
        <w:rPr>
          <w:rFonts w:cs="Arial"/>
          <w:i/>
          <w:color w:val="000000"/>
          <w:szCs w:val="18"/>
          <w:lang w:val="ro-RO"/>
        </w:rPr>
      </w:pPr>
      <w:r>
        <w:rPr>
          <w:rFonts w:cs="Arial"/>
          <w:i/>
          <w:color w:val="000000"/>
          <w:szCs w:val="18"/>
          <w:lang w:val="ro-RO"/>
        </w:rPr>
        <w:t xml:space="preserve">BF32 </w:t>
      </w:r>
      <w:r w:rsidR="00D662BD" w:rsidRPr="001B11D6">
        <w:rPr>
          <w:rFonts w:cs="Arial"/>
          <w:i/>
          <w:color w:val="000000"/>
          <w:szCs w:val="18"/>
          <w:lang w:val="ro-RO"/>
        </w:rPr>
        <w:t>Respondenţii la sondaj au indicat ca domenii cheie de competenţă deţinute în organizaţie sunt următoarele: elaborarea cererii de finanţare, achiziţii</w:t>
      </w:r>
      <w:r w:rsidR="00430CCB" w:rsidRPr="001B11D6">
        <w:rPr>
          <w:rFonts w:cs="Arial"/>
          <w:i/>
          <w:color w:val="000000"/>
          <w:szCs w:val="18"/>
          <w:lang w:val="ro-RO"/>
        </w:rPr>
        <w:t>le</w:t>
      </w:r>
      <w:r w:rsidR="00D662BD" w:rsidRPr="001B11D6">
        <w:rPr>
          <w:rFonts w:cs="Arial"/>
          <w:i/>
          <w:color w:val="000000"/>
          <w:szCs w:val="18"/>
          <w:lang w:val="ro-RO"/>
        </w:rPr>
        <w:t xml:space="preserve"> publice, management</w:t>
      </w:r>
      <w:r w:rsidR="00430CCB" w:rsidRPr="001B11D6">
        <w:rPr>
          <w:rFonts w:cs="Arial"/>
          <w:i/>
          <w:color w:val="000000"/>
          <w:szCs w:val="18"/>
          <w:lang w:val="ro-RO"/>
        </w:rPr>
        <w:t>ul</w:t>
      </w:r>
      <w:r w:rsidR="00D662BD" w:rsidRPr="001B11D6">
        <w:rPr>
          <w:rFonts w:cs="Arial"/>
          <w:i/>
          <w:color w:val="000000"/>
          <w:szCs w:val="18"/>
          <w:lang w:val="ro-RO"/>
        </w:rPr>
        <w:t xml:space="preserve"> financiar, monitorizarea şi raportarea proiectului, informare</w:t>
      </w:r>
      <w:r w:rsidR="00430CCB" w:rsidRPr="001B11D6">
        <w:rPr>
          <w:rFonts w:cs="Arial"/>
          <w:i/>
          <w:color w:val="000000"/>
          <w:szCs w:val="18"/>
          <w:lang w:val="ro-RO"/>
        </w:rPr>
        <w:t>a</w:t>
      </w:r>
      <w:r w:rsidR="00D662BD" w:rsidRPr="001B11D6">
        <w:rPr>
          <w:rFonts w:cs="Arial"/>
          <w:i/>
          <w:color w:val="000000"/>
          <w:szCs w:val="18"/>
          <w:lang w:val="ro-RO"/>
        </w:rPr>
        <w:t xml:space="preserve"> şi publicitate</w:t>
      </w:r>
      <w:r w:rsidR="00430CCB" w:rsidRPr="001B11D6">
        <w:rPr>
          <w:rFonts w:cs="Arial"/>
          <w:i/>
          <w:color w:val="000000"/>
          <w:szCs w:val="18"/>
          <w:lang w:val="ro-RO"/>
        </w:rPr>
        <w:t>a</w:t>
      </w:r>
      <w:r w:rsidR="00D662BD" w:rsidRPr="001B11D6">
        <w:rPr>
          <w:rFonts w:cs="Arial"/>
          <w:i/>
          <w:color w:val="000000"/>
          <w:szCs w:val="18"/>
          <w:lang w:val="ro-RO"/>
        </w:rPr>
        <w:t xml:space="preserve"> privind </w:t>
      </w:r>
      <w:r w:rsidR="00430CCB" w:rsidRPr="001B11D6">
        <w:rPr>
          <w:rFonts w:cs="Arial"/>
          <w:i/>
          <w:color w:val="000000"/>
          <w:szCs w:val="18"/>
          <w:lang w:val="ro-RO"/>
        </w:rPr>
        <w:t>finanţarea</w:t>
      </w:r>
      <w:r w:rsidR="00D662BD" w:rsidRPr="001B11D6">
        <w:rPr>
          <w:rFonts w:cs="Arial"/>
          <w:i/>
          <w:color w:val="000000"/>
          <w:szCs w:val="18"/>
          <w:lang w:val="ro-RO"/>
        </w:rPr>
        <w:t xml:space="preserve"> UE, competenţe</w:t>
      </w:r>
      <w:r w:rsidR="00430CCB" w:rsidRPr="001B11D6">
        <w:rPr>
          <w:rFonts w:cs="Arial"/>
          <w:i/>
          <w:color w:val="000000"/>
          <w:szCs w:val="18"/>
          <w:lang w:val="ro-RO"/>
        </w:rPr>
        <w:t>le</w:t>
      </w:r>
      <w:r w:rsidR="00D662BD" w:rsidRPr="001B11D6">
        <w:rPr>
          <w:rFonts w:cs="Arial"/>
          <w:i/>
          <w:color w:val="000000"/>
          <w:szCs w:val="18"/>
          <w:lang w:val="ro-RO"/>
        </w:rPr>
        <w:t xml:space="preserve"> legate de proiecte specifice, competenţe</w:t>
      </w:r>
      <w:r w:rsidR="00430CCB" w:rsidRPr="001B11D6">
        <w:rPr>
          <w:rFonts w:cs="Arial"/>
          <w:i/>
          <w:color w:val="000000"/>
          <w:szCs w:val="18"/>
          <w:lang w:val="ro-RO"/>
        </w:rPr>
        <w:t>le tehnice specifice.</w:t>
      </w:r>
    </w:p>
    <w:p w:rsidR="00430CCB" w:rsidRPr="00F304EE" w:rsidRDefault="00430CCB" w:rsidP="00430CCB">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lastRenderedPageBreak/>
        <w:t xml:space="preserve">Răspunsurile arată că mai mult de 75% dintre respondenţi deţin expertiză în următoarele domenii: </w:t>
      </w:r>
    </w:p>
    <w:p w:rsidR="00430CCB" w:rsidRPr="00F304EE" w:rsidRDefault="00430CCB" w:rsidP="00430CCB">
      <w:pPr>
        <w:pStyle w:val="PlainText"/>
        <w:numPr>
          <w:ilvl w:val="0"/>
          <w:numId w:val="11"/>
        </w:numPr>
        <w:spacing w:line="260" w:lineRule="atLeast"/>
        <w:contextualSpacing/>
        <w:jc w:val="both"/>
        <w:rPr>
          <w:rFonts w:ascii="Arial" w:hAnsi="Arial" w:cs="Arial"/>
          <w:sz w:val="18"/>
          <w:szCs w:val="18"/>
          <w:lang w:val="ro-RO"/>
        </w:rPr>
      </w:pPr>
      <w:r w:rsidRPr="00F304EE">
        <w:rPr>
          <w:rFonts w:ascii="Arial" w:hAnsi="Arial" w:cs="Arial"/>
          <w:sz w:val="18"/>
          <w:szCs w:val="18"/>
          <w:lang w:val="ro-RO"/>
        </w:rPr>
        <w:t>achiziţii publice 77,3%;</w:t>
      </w:r>
    </w:p>
    <w:p w:rsidR="00430CCB" w:rsidRPr="00F304EE" w:rsidRDefault="00430CCB" w:rsidP="00430CCB">
      <w:pPr>
        <w:pStyle w:val="PlainText"/>
        <w:numPr>
          <w:ilvl w:val="0"/>
          <w:numId w:val="11"/>
        </w:numPr>
        <w:spacing w:line="260" w:lineRule="atLeast"/>
        <w:contextualSpacing/>
        <w:jc w:val="both"/>
        <w:rPr>
          <w:rFonts w:ascii="Arial" w:hAnsi="Arial" w:cs="Arial"/>
          <w:sz w:val="18"/>
          <w:szCs w:val="18"/>
          <w:lang w:val="ro-RO"/>
        </w:rPr>
      </w:pPr>
      <w:r w:rsidRPr="00F304EE">
        <w:rPr>
          <w:rFonts w:ascii="Arial" w:hAnsi="Arial" w:cs="Arial"/>
          <w:sz w:val="18"/>
          <w:szCs w:val="18"/>
          <w:lang w:val="ro-RO"/>
        </w:rPr>
        <w:t>management financiar 85,2%;</w:t>
      </w:r>
    </w:p>
    <w:p w:rsidR="00430CCB" w:rsidRPr="00F304EE" w:rsidRDefault="00430CCB" w:rsidP="00430CCB">
      <w:pPr>
        <w:pStyle w:val="PlainText"/>
        <w:numPr>
          <w:ilvl w:val="0"/>
          <w:numId w:val="11"/>
        </w:numPr>
        <w:spacing w:line="260" w:lineRule="atLeast"/>
        <w:contextualSpacing/>
        <w:jc w:val="both"/>
        <w:rPr>
          <w:rFonts w:ascii="Arial" w:hAnsi="Arial" w:cs="Arial"/>
          <w:sz w:val="18"/>
          <w:szCs w:val="18"/>
          <w:lang w:val="ro-RO"/>
        </w:rPr>
      </w:pPr>
      <w:r w:rsidRPr="00F304EE">
        <w:rPr>
          <w:rFonts w:ascii="Arial" w:hAnsi="Arial" w:cs="Arial"/>
          <w:sz w:val="18"/>
          <w:szCs w:val="18"/>
          <w:lang w:val="ro-RO"/>
        </w:rPr>
        <w:t>monitorizarea şi raportarea proiectelor 80,5%;</w:t>
      </w:r>
    </w:p>
    <w:p w:rsidR="00430CCB" w:rsidRPr="00F304EE" w:rsidRDefault="00430CCB" w:rsidP="00430CCB">
      <w:pPr>
        <w:pStyle w:val="PlainText"/>
        <w:numPr>
          <w:ilvl w:val="0"/>
          <w:numId w:val="11"/>
        </w:numPr>
        <w:spacing w:line="260" w:lineRule="atLeast"/>
        <w:contextualSpacing/>
        <w:jc w:val="both"/>
        <w:rPr>
          <w:rFonts w:ascii="Arial" w:hAnsi="Arial" w:cs="Arial"/>
          <w:sz w:val="18"/>
          <w:szCs w:val="18"/>
          <w:lang w:val="ro-RO"/>
        </w:rPr>
      </w:pPr>
      <w:r w:rsidRPr="00F304EE">
        <w:rPr>
          <w:rFonts w:ascii="Arial" w:hAnsi="Arial" w:cs="Arial"/>
          <w:sz w:val="18"/>
          <w:szCs w:val="18"/>
          <w:lang w:val="ro-RO"/>
        </w:rPr>
        <w:t>informare şi publicitate privind finanţarea UE 82,8%;</w:t>
      </w:r>
    </w:p>
    <w:p w:rsidR="00430CCB" w:rsidRPr="00F304EE" w:rsidRDefault="00430CCB" w:rsidP="00430CCB">
      <w:pPr>
        <w:pStyle w:val="PlainText"/>
        <w:numPr>
          <w:ilvl w:val="0"/>
          <w:numId w:val="11"/>
        </w:numPr>
        <w:spacing w:line="260" w:lineRule="atLeast"/>
        <w:contextualSpacing/>
        <w:jc w:val="both"/>
        <w:rPr>
          <w:rFonts w:ascii="Arial" w:hAnsi="Arial" w:cs="Arial"/>
          <w:sz w:val="18"/>
          <w:szCs w:val="18"/>
          <w:lang w:val="ro-RO"/>
        </w:rPr>
      </w:pPr>
      <w:r w:rsidRPr="00F304EE">
        <w:rPr>
          <w:rFonts w:ascii="Arial" w:hAnsi="Arial" w:cs="Arial"/>
          <w:sz w:val="18"/>
          <w:szCs w:val="18"/>
          <w:lang w:val="ro-RO"/>
        </w:rPr>
        <w:t>competenţe tehnice 78,9%.</w:t>
      </w:r>
    </w:p>
    <w:p w:rsidR="00430CCB" w:rsidRPr="00F304EE" w:rsidRDefault="00430CCB" w:rsidP="00430CCB">
      <w:pPr>
        <w:pStyle w:val="PlainText"/>
        <w:spacing w:line="260" w:lineRule="atLeast"/>
        <w:contextualSpacing/>
        <w:jc w:val="both"/>
        <w:rPr>
          <w:rFonts w:ascii="Arial" w:hAnsi="Arial" w:cs="Arial"/>
          <w:sz w:val="18"/>
          <w:szCs w:val="18"/>
          <w:lang w:val="ro-RO"/>
        </w:rPr>
      </w:pPr>
    </w:p>
    <w:p w:rsidR="00430CCB" w:rsidRPr="00F304EE" w:rsidRDefault="00430CCB" w:rsidP="00430CCB">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 xml:space="preserve">Un nivel mai scăzut de expertiză este indicat în ceea ce priveşte elaborarea proiectului, 47,1% dintre răspunsuri. </w:t>
      </w:r>
    </w:p>
    <w:p w:rsidR="00430CCB" w:rsidRPr="00F304EE" w:rsidRDefault="00430CCB" w:rsidP="00430CCB">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 xml:space="preserve">Raportul de evaluare a capacităţii beneficiarilor indică diferenţe între beneficiari în funcţie de expertiza acestora în managementul de proiect, de tipul şi de dimensiunea organizaţiei </w:t>
      </w:r>
      <w:r w:rsidR="00E04673" w:rsidRPr="00387CC8">
        <w:rPr>
          <w:rFonts w:ascii="Arial" w:hAnsi="Arial" w:cs="Arial"/>
          <w:sz w:val="18"/>
          <w:szCs w:val="18"/>
          <w:lang w:val="ro-RO"/>
        </w:rPr>
        <w:t>acestora</w:t>
      </w:r>
      <w:r w:rsidRPr="00F304EE">
        <w:rPr>
          <w:rFonts w:ascii="Arial" w:hAnsi="Arial" w:cs="Arial"/>
          <w:sz w:val="18"/>
          <w:szCs w:val="18"/>
          <w:lang w:val="ro-RO"/>
        </w:rPr>
        <w:t xml:space="preserve">. </w:t>
      </w:r>
    </w:p>
    <w:p w:rsidR="00430CCB" w:rsidRPr="001B11D6" w:rsidRDefault="00430CCB" w:rsidP="00430CCB">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Criteriul este parţial atins, fiind necesare îmbunătăţiri care să pună accent pe dezvoltarea proiectelor şi </w:t>
      </w:r>
      <w:r w:rsidR="00EB687A" w:rsidRPr="001B11D6">
        <w:rPr>
          <w:rFonts w:ascii="Arial" w:hAnsi="Arial" w:cs="Arial"/>
          <w:color w:val="000000"/>
          <w:sz w:val="18"/>
          <w:szCs w:val="18"/>
          <w:lang w:val="ro-RO"/>
        </w:rPr>
        <w:t xml:space="preserve">pe </w:t>
      </w:r>
      <w:r w:rsidRPr="001B11D6">
        <w:rPr>
          <w:rFonts w:ascii="Arial" w:hAnsi="Arial" w:cs="Arial"/>
          <w:color w:val="000000"/>
          <w:sz w:val="18"/>
          <w:szCs w:val="18"/>
          <w:lang w:val="ro-RO"/>
        </w:rPr>
        <w:t xml:space="preserve">achiziţiile publice. Dezvoltarea proiectelor trebuie privită în raport cu simplificarea procedurii </w:t>
      </w:r>
      <w:r w:rsidR="00EB687A" w:rsidRPr="001B11D6">
        <w:rPr>
          <w:rFonts w:ascii="Arial" w:hAnsi="Arial" w:cs="Arial"/>
          <w:color w:val="000000"/>
          <w:sz w:val="18"/>
          <w:szCs w:val="18"/>
          <w:lang w:val="ro-RO"/>
        </w:rPr>
        <w:t>pentru</w:t>
      </w:r>
      <w:r w:rsidRPr="001B11D6">
        <w:rPr>
          <w:rFonts w:ascii="Arial" w:hAnsi="Arial" w:cs="Arial"/>
          <w:color w:val="000000"/>
          <w:sz w:val="18"/>
          <w:szCs w:val="18"/>
          <w:lang w:val="ro-RO"/>
        </w:rPr>
        <w:t xml:space="preserve"> </w:t>
      </w:r>
      <w:r w:rsidR="00EB687A" w:rsidRPr="001B11D6">
        <w:rPr>
          <w:rFonts w:ascii="Arial" w:hAnsi="Arial" w:cs="Arial"/>
          <w:color w:val="000000"/>
          <w:sz w:val="18"/>
          <w:szCs w:val="18"/>
          <w:lang w:val="ro-RO"/>
        </w:rPr>
        <w:t>cerere de finanţare</w:t>
      </w:r>
      <w:r w:rsidR="00374F68" w:rsidRPr="001B11D6">
        <w:rPr>
          <w:rFonts w:ascii="Arial" w:hAnsi="Arial" w:cs="Arial"/>
          <w:color w:val="000000"/>
          <w:sz w:val="18"/>
          <w:szCs w:val="18"/>
          <w:lang w:val="ro-RO"/>
        </w:rPr>
        <w:t xml:space="preserve"> a proiectelor.</w:t>
      </w:r>
    </w:p>
    <w:p w:rsidR="00EB687A" w:rsidRPr="001B11D6" w:rsidRDefault="00EB687A" w:rsidP="00EB687A">
      <w:pPr>
        <w:pStyle w:val="PlainText"/>
        <w:spacing w:line="260" w:lineRule="atLeast"/>
        <w:jc w:val="both"/>
        <w:rPr>
          <w:rFonts w:ascii="Arial" w:hAnsi="Arial" w:cs="Arial"/>
          <w:b/>
          <w:color w:val="000000"/>
          <w:sz w:val="18"/>
          <w:szCs w:val="18"/>
          <w:lang w:val="ro-RO"/>
        </w:rPr>
      </w:pPr>
      <w:r w:rsidRPr="009341BD">
        <w:rPr>
          <w:rFonts w:ascii="Arial" w:hAnsi="Arial" w:cs="Arial"/>
          <w:b/>
          <w:color w:val="000000"/>
          <w:sz w:val="18"/>
          <w:szCs w:val="18"/>
          <w:lang w:val="ro-RO"/>
        </w:rPr>
        <w:t>Utilizarea externalizării pentru a acoperi lipsa de resurse interne reprezintă o soluţie pentru toate categoriile de beneficiari.</w:t>
      </w:r>
      <w:r w:rsidRPr="001B11D6">
        <w:rPr>
          <w:rFonts w:ascii="Arial" w:hAnsi="Arial" w:cs="Arial"/>
          <w:b/>
          <w:color w:val="000000"/>
          <w:sz w:val="18"/>
          <w:szCs w:val="18"/>
          <w:lang w:val="ro-RO"/>
        </w:rPr>
        <w:t xml:space="preserve"> </w:t>
      </w:r>
    </w:p>
    <w:p w:rsidR="00EB687A" w:rsidRPr="001B11D6" w:rsidRDefault="00680969" w:rsidP="00EB687A">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BF33 </w:t>
      </w:r>
      <w:r w:rsidR="00EB687A" w:rsidRPr="001B11D6">
        <w:rPr>
          <w:rFonts w:ascii="Arial" w:hAnsi="Arial" w:cs="Arial"/>
          <w:color w:val="000000"/>
          <w:sz w:val="18"/>
          <w:szCs w:val="18"/>
          <w:lang w:val="ro-RO"/>
        </w:rPr>
        <w:t>Opiniile respondenţilor indică faptul că serviciile de consultanţă există, dar nu satisfac aşteptările beneficiarilor. Rezultatele sondajului sunt prezentate mai jos:</w:t>
      </w:r>
    </w:p>
    <w:p w:rsidR="00EB687A" w:rsidRPr="001B11D6" w:rsidRDefault="00EB687A" w:rsidP="00EB687A">
      <w:pPr>
        <w:pStyle w:val="PlainText"/>
        <w:numPr>
          <w:ilvl w:val="0"/>
          <w:numId w:val="24"/>
        </w:numPr>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57% dintre respondenţi indică </w:t>
      </w:r>
      <w:r w:rsidR="00374F68" w:rsidRPr="001B11D6">
        <w:rPr>
          <w:rFonts w:ascii="Arial" w:hAnsi="Arial" w:cs="Arial"/>
          <w:color w:val="000000"/>
          <w:sz w:val="18"/>
          <w:szCs w:val="18"/>
          <w:lang w:val="ro-RO"/>
        </w:rPr>
        <w:t xml:space="preserve">disponibilitatea serviciilor de consultanţă </w:t>
      </w:r>
      <w:r w:rsidRPr="001B11D6">
        <w:rPr>
          <w:rFonts w:ascii="Arial" w:hAnsi="Arial" w:cs="Arial"/>
          <w:color w:val="000000"/>
          <w:sz w:val="18"/>
          <w:szCs w:val="18"/>
          <w:lang w:val="ro-RO"/>
        </w:rPr>
        <w:t>ca fiind bună</w:t>
      </w:r>
      <w:r w:rsidR="00374F68" w:rsidRPr="001B11D6">
        <w:rPr>
          <w:rFonts w:ascii="Arial" w:hAnsi="Arial" w:cs="Arial"/>
          <w:color w:val="000000"/>
          <w:sz w:val="18"/>
          <w:szCs w:val="18"/>
          <w:lang w:val="ro-RO"/>
        </w:rPr>
        <w:t>;</w:t>
      </w:r>
    </w:p>
    <w:p w:rsidR="00EB687A" w:rsidRPr="001B11D6" w:rsidRDefault="00EB687A" w:rsidP="00EB687A">
      <w:pPr>
        <w:pStyle w:val="PlainText"/>
        <w:numPr>
          <w:ilvl w:val="0"/>
          <w:numId w:val="24"/>
        </w:numPr>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48,7% dintre respondenţi indică </w:t>
      </w:r>
      <w:r w:rsidR="00374F68" w:rsidRPr="001B11D6">
        <w:rPr>
          <w:rFonts w:ascii="Arial" w:hAnsi="Arial" w:cs="Arial"/>
          <w:color w:val="000000"/>
          <w:sz w:val="18"/>
          <w:szCs w:val="18"/>
          <w:lang w:val="ro-RO"/>
        </w:rPr>
        <w:t xml:space="preserve">calitatea serviciilor de consultanţă </w:t>
      </w:r>
      <w:r w:rsidRPr="001B11D6">
        <w:rPr>
          <w:rFonts w:ascii="Arial" w:hAnsi="Arial" w:cs="Arial"/>
          <w:color w:val="000000"/>
          <w:sz w:val="18"/>
          <w:szCs w:val="18"/>
          <w:lang w:val="ro-RO"/>
        </w:rPr>
        <w:t>ca fiind bună;</w:t>
      </w:r>
    </w:p>
    <w:p w:rsidR="00EB687A" w:rsidRPr="001B11D6" w:rsidRDefault="00EB687A" w:rsidP="00EB687A">
      <w:pPr>
        <w:pStyle w:val="PlainText"/>
        <w:numPr>
          <w:ilvl w:val="0"/>
          <w:numId w:val="24"/>
        </w:numPr>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40% dintre respondenţi indică </w:t>
      </w:r>
      <w:r w:rsidR="00374F68" w:rsidRPr="001B11D6">
        <w:rPr>
          <w:rFonts w:ascii="Arial" w:hAnsi="Arial" w:cs="Arial"/>
          <w:color w:val="000000"/>
          <w:sz w:val="18"/>
          <w:szCs w:val="18"/>
          <w:lang w:val="ro-RO"/>
        </w:rPr>
        <w:t xml:space="preserve">raportul calitate/preţ </w:t>
      </w:r>
      <w:r w:rsidRPr="001B11D6">
        <w:rPr>
          <w:rFonts w:ascii="Arial" w:hAnsi="Arial" w:cs="Arial"/>
          <w:color w:val="000000"/>
          <w:sz w:val="18"/>
          <w:szCs w:val="18"/>
          <w:lang w:val="ro-RO"/>
        </w:rPr>
        <w:t>ca fiind bun</w:t>
      </w:r>
      <w:r w:rsidR="00374F68" w:rsidRPr="001B11D6">
        <w:rPr>
          <w:rFonts w:ascii="Arial" w:hAnsi="Arial" w:cs="Arial"/>
          <w:color w:val="000000"/>
          <w:sz w:val="18"/>
          <w:szCs w:val="18"/>
          <w:lang w:val="ro-RO"/>
        </w:rPr>
        <w:t>.</w:t>
      </w:r>
    </w:p>
    <w:p w:rsidR="00374F68" w:rsidRPr="001B11D6" w:rsidRDefault="00374F68" w:rsidP="00374F68">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Identificăm în răspunsuri opinia beneficiarilor conform căreia serviciile de consultanţă sunt costisitoare şi nu satisfac aşteptările privind calitatea. Disponibilitatea serviciilor de consultanţă este apreciată în sondaj ca mare, însă calitatea şi raportul calitate/preţ sunt apreciate la un nivel mai scăzut.</w:t>
      </w:r>
    </w:p>
    <w:p w:rsidR="00374F68" w:rsidRPr="00F304EE" w:rsidRDefault="00B86B10" w:rsidP="00374F68">
      <w:pPr>
        <w:pStyle w:val="PlainText"/>
        <w:spacing w:line="260" w:lineRule="atLeast"/>
        <w:jc w:val="both"/>
        <w:rPr>
          <w:rFonts w:ascii="Arial" w:hAnsi="Arial" w:cs="Arial"/>
          <w:sz w:val="18"/>
          <w:szCs w:val="18"/>
          <w:lang w:val="ro-RO"/>
        </w:rPr>
      </w:pPr>
      <w:r>
        <w:rPr>
          <w:rFonts w:ascii="Arial" w:hAnsi="Arial" w:cs="Arial"/>
          <w:sz w:val="18"/>
          <w:szCs w:val="18"/>
          <w:lang w:val="ro-RO"/>
        </w:rPr>
        <w:t xml:space="preserve">BF34 </w:t>
      </w:r>
      <w:r w:rsidR="00374F68" w:rsidRPr="00F304EE">
        <w:rPr>
          <w:rFonts w:ascii="Arial" w:hAnsi="Arial" w:cs="Arial"/>
          <w:sz w:val="18"/>
          <w:szCs w:val="18"/>
          <w:lang w:val="ro-RO"/>
        </w:rPr>
        <w:t xml:space="preserve">Participanţii la focus grup au subliniat diferenţele privind disponibilitatea serviciilor în funcţie de tipuri de proiecte, sectoare, zone de rezidenţă, tipuri de beneficiari. Aceasta este confirmată şi din experienţa noastră în implementarea unui proiect de asistenţă tehnică, „Asistenţă pentru dezvoltarea proiectului, pentru dezvoltarea cercetării şi intervenţiile pentru inovare” în cadrul POS CCE, Axa Prioritară nr. 2. Un număr limitat de consultanţi familiarizaţi cu conceptele şi cerinţele CDI ale intervenţiilor au fost disponibili pe </w:t>
      </w:r>
      <w:r w:rsidR="005C790C" w:rsidRPr="00F304EE">
        <w:rPr>
          <w:rFonts w:ascii="Arial" w:hAnsi="Arial" w:cs="Arial"/>
          <w:sz w:val="18"/>
          <w:szCs w:val="18"/>
          <w:lang w:val="ro-RO"/>
        </w:rPr>
        <w:t>piaţă la momentul implementării.</w:t>
      </w:r>
    </w:p>
    <w:p w:rsidR="005C790C" w:rsidRPr="001B11D6" w:rsidRDefault="00B86B10" w:rsidP="005C790C">
      <w:pPr>
        <w:pStyle w:val="PlainText"/>
        <w:spacing w:line="260" w:lineRule="atLeast"/>
        <w:jc w:val="both"/>
        <w:rPr>
          <w:rFonts w:ascii="Arial" w:hAnsi="Arial" w:cs="Arial"/>
          <w:color w:val="000000"/>
          <w:sz w:val="18"/>
          <w:szCs w:val="18"/>
          <w:lang w:val="ro-RO"/>
        </w:rPr>
      </w:pPr>
      <w:r>
        <w:rPr>
          <w:rFonts w:ascii="Arial" w:hAnsi="Arial" w:cs="Arial"/>
          <w:sz w:val="18"/>
          <w:szCs w:val="18"/>
          <w:lang w:val="ro-RO"/>
        </w:rPr>
        <w:t xml:space="preserve">BF35 </w:t>
      </w:r>
      <w:r w:rsidR="005C790C" w:rsidRPr="00F304EE">
        <w:rPr>
          <w:rFonts w:ascii="Arial" w:hAnsi="Arial" w:cs="Arial"/>
          <w:sz w:val="18"/>
          <w:szCs w:val="18"/>
          <w:lang w:val="ro-RO"/>
        </w:rPr>
        <w:t xml:space="preserve">O constrângere în dezvoltarea pieţei consultanţilor a fost aceea că unele AM şi OI au restricţionat participarea consultanţilor la evenimente </w:t>
      </w:r>
      <w:r w:rsidR="009341BD">
        <w:rPr>
          <w:rFonts w:ascii="Arial" w:hAnsi="Arial" w:cs="Arial"/>
          <w:sz w:val="18"/>
          <w:szCs w:val="18"/>
          <w:lang w:val="ro-RO"/>
        </w:rPr>
        <w:t>destinate</w:t>
      </w:r>
      <w:r w:rsidR="009341BD" w:rsidRPr="00F304EE">
        <w:rPr>
          <w:rFonts w:ascii="Arial" w:hAnsi="Arial" w:cs="Arial"/>
          <w:sz w:val="18"/>
          <w:szCs w:val="18"/>
          <w:lang w:val="ro-RO"/>
        </w:rPr>
        <w:t xml:space="preserve"> </w:t>
      </w:r>
      <w:r w:rsidR="005C790C" w:rsidRPr="00F304EE">
        <w:rPr>
          <w:rFonts w:ascii="Arial" w:hAnsi="Arial" w:cs="Arial"/>
          <w:sz w:val="18"/>
          <w:szCs w:val="18"/>
          <w:lang w:val="ro-RO"/>
        </w:rPr>
        <w:t>furniz</w:t>
      </w:r>
      <w:r w:rsidR="009341BD">
        <w:rPr>
          <w:rFonts w:ascii="Arial" w:hAnsi="Arial" w:cs="Arial"/>
          <w:sz w:val="18"/>
          <w:szCs w:val="18"/>
          <w:lang w:val="ro-RO"/>
        </w:rPr>
        <w:t>ării</w:t>
      </w:r>
      <w:r w:rsidR="005C790C" w:rsidRPr="00F304EE">
        <w:rPr>
          <w:rFonts w:ascii="Arial" w:hAnsi="Arial" w:cs="Arial"/>
          <w:sz w:val="18"/>
          <w:szCs w:val="18"/>
          <w:lang w:val="ro-RO"/>
        </w:rPr>
        <w:t xml:space="preserve"> informaţiilor şi transferul</w:t>
      </w:r>
      <w:r w:rsidR="009341BD">
        <w:rPr>
          <w:rFonts w:ascii="Arial" w:hAnsi="Arial" w:cs="Arial"/>
          <w:sz w:val="18"/>
          <w:szCs w:val="18"/>
          <w:lang w:val="ro-RO"/>
        </w:rPr>
        <w:t>ui</w:t>
      </w:r>
      <w:r w:rsidR="005C790C" w:rsidRPr="00F304EE">
        <w:rPr>
          <w:rFonts w:ascii="Arial" w:hAnsi="Arial" w:cs="Arial"/>
          <w:sz w:val="18"/>
          <w:szCs w:val="18"/>
          <w:lang w:val="ro-RO"/>
        </w:rPr>
        <w:t xml:space="preserve"> de know-how, dar există şi exemple de </w:t>
      </w:r>
      <w:r w:rsidR="005C790C" w:rsidRPr="001B11D6">
        <w:rPr>
          <w:rFonts w:ascii="Arial" w:hAnsi="Arial" w:cs="Arial"/>
          <w:color w:val="000000"/>
          <w:sz w:val="18"/>
          <w:szCs w:val="18"/>
          <w:lang w:val="ro-RO"/>
        </w:rPr>
        <w:t xml:space="preserve">deschidere în acest sens din partea AM şi OI şi de recunoaştere a nevoii de consultanţi informaţi şi competenţi. Rezultatele sondajului nu puteau surprinde toate caracteristicile pieţei de consultanţă. Sugerăm o analiză suplimentară pentru fiecare PO cu privire la disponibilitatea şi accesibilitatea serviciilor de consultanţă şi asigurarea accesului beneficiarilor la servicii de consultanţă în condiţii pe care pot să şi le permită. </w:t>
      </w:r>
    </w:p>
    <w:p w:rsidR="005C790C" w:rsidRPr="00F304EE" w:rsidRDefault="00B86B10" w:rsidP="005C790C">
      <w:pPr>
        <w:pStyle w:val="PlainText"/>
        <w:spacing w:line="260" w:lineRule="atLeast"/>
        <w:jc w:val="both"/>
        <w:rPr>
          <w:rFonts w:ascii="Arial" w:hAnsi="Arial" w:cs="Arial"/>
          <w:sz w:val="18"/>
          <w:szCs w:val="18"/>
          <w:lang w:val="ro-RO"/>
        </w:rPr>
      </w:pPr>
      <w:r>
        <w:rPr>
          <w:rFonts w:ascii="Arial" w:hAnsi="Arial" w:cs="Arial"/>
          <w:color w:val="000000"/>
          <w:sz w:val="18"/>
          <w:szCs w:val="18"/>
          <w:lang w:val="ro-RO"/>
        </w:rPr>
        <w:t xml:space="preserve">BF36 </w:t>
      </w:r>
      <w:r w:rsidR="005C790C" w:rsidRPr="001B11D6">
        <w:rPr>
          <w:rFonts w:ascii="Arial" w:hAnsi="Arial" w:cs="Arial"/>
          <w:color w:val="000000"/>
          <w:sz w:val="18"/>
          <w:szCs w:val="18"/>
          <w:lang w:val="ro-RO"/>
        </w:rPr>
        <w:t xml:space="preserve">Acolo unde sunt disponibile servicii în cantitate adecvată, procedurile corecte şi competitive de selecţie </w:t>
      </w:r>
      <w:r w:rsidR="00086530" w:rsidRPr="001B11D6">
        <w:rPr>
          <w:rFonts w:ascii="Arial" w:hAnsi="Arial" w:cs="Arial"/>
          <w:color w:val="000000"/>
          <w:sz w:val="18"/>
          <w:szCs w:val="18"/>
          <w:lang w:val="ro-RO"/>
        </w:rPr>
        <w:t xml:space="preserve">vor dezvolta </w:t>
      </w:r>
      <w:r w:rsidR="005C790C" w:rsidRPr="001B11D6">
        <w:rPr>
          <w:rFonts w:ascii="Arial" w:hAnsi="Arial" w:cs="Arial"/>
          <w:color w:val="000000"/>
          <w:sz w:val="18"/>
          <w:szCs w:val="18"/>
          <w:lang w:val="ro-RO"/>
        </w:rPr>
        <w:t xml:space="preserve">piaţa consultanţilor pe </w:t>
      </w:r>
      <w:r w:rsidR="00086530" w:rsidRPr="001B11D6">
        <w:rPr>
          <w:rFonts w:ascii="Arial" w:hAnsi="Arial" w:cs="Arial"/>
          <w:color w:val="000000"/>
          <w:sz w:val="18"/>
          <w:szCs w:val="18"/>
          <w:lang w:val="ro-RO"/>
        </w:rPr>
        <w:t>o bază comercială</w:t>
      </w:r>
      <w:r w:rsidR="005C790C" w:rsidRPr="001B11D6">
        <w:rPr>
          <w:rFonts w:ascii="Arial" w:hAnsi="Arial" w:cs="Arial"/>
          <w:color w:val="000000"/>
          <w:sz w:val="18"/>
          <w:szCs w:val="18"/>
          <w:lang w:val="ro-RO"/>
        </w:rPr>
        <w:t>. În acest sens, ar trebui să se ia în considerare faptul că raportul preţ</w:t>
      </w:r>
      <w:r w:rsidR="00086530" w:rsidRPr="001B11D6">
        <w:rPr>
          <w:rFonts w:ascii="Arial" w:hAnsi="Arial" w:cs="Arial"/>
          <w:color w:val="000000"/>
          <w:sz w:val="18"/>
          <w:szCs w:val="18"/>
          <w:lang w:val="ro-RO"/>
        </w:rPr>
        <w:t>/</w:t>
      </w:r>
      <w:r w:rsidR="005C790C" w:rsidRPr="001B11D6">
        <w:rPr>
          <w:rFonts w:ascii="Arial" w:hAnsi="Arial" w:cs="Arial"/>
          <w:color w:val="000000"/>
          <w:sz w:val="18"/>
          <w:szCs w:val="18"/>
          <w:lang w:val="ro-RO"/>
        </w:rPr>
        <w:t>calitate şi calitatea sunt influenţate negativ în cazul beneficiarilor publici care adoptă procedurile de atribuire bazate pe „preţul cel mai</w:t>
      </w:r>
      <w:r w:rsidR="005C790C" w:rsidRPr="00F304EE">
        <w:rPr>
          <w:rFonts w:ascii="Arial" w:hAnsi="Arial" w:cs="Arial"/>
          <w:sz w:val="18"/>
          <w:szCs w:val="18"/>
          <w:lang w:val="ro-RO"/>
        </w:rPr>
        <w:t xml:space="preserve"> mic”, utilizate deja extensiv în achiziţiile publice. </w:t>
      </w:r>
    </w:p>
    <w:p w:rsidR="00086530" w:rsidRPr="00F304EE" w:rsidRDefault="00086530" w:rsidP="00086530">
      <w:pPr>
        <w:pStyle w:val="Heading3"/>
        <w:tabs>
          <w:tab w:val="clear" w:pos="0"/>
          <w:tab w:val="clear" w:pos="567"/>
        </w:tabs>
        <w:rPr>
          <w:lang w:val="ro-RO"/>
        </w:rPr>
      </w:pPr>
      <w:bookmarkStart w:id="69" w:name="_Toc378251444"/>
      <w:bookmarkStart w:id="70" w:name="_Toc422136261"/>
      <w:r w:rsidRPr="00F304EE">
        <w:rPr>
          <w:lang w:val="ro-RO"/>
        </w:rPr>
        <w:t>Capacitatea de mobilizare a resurselor financiare</w:t>
      </w:r>
      <w:bookmarkEnd w:id="69"/>
      <w:bookmarkEnd w:id="70"/>
      <w:r w:rsidRPr="00F304EE">
        <w:rPr>
          <w:lang w:val="ro-RO"/>
        </w:rPr>
        <w:t xml:space="preserve"> </w:t>
      </w:r>
    </w:p>
    <w:p w:rsidR="00086530" w:rsidRPr="00F304EE" w:rsidRDefault="00086530" w:rsidP="00086530">
      <w:pPr>
        <w:pStyle w:val="PlainText"/>
        <w:spacing w:line="260" w:lineRule="atLeast"/>
        <w:rPr>
          <w:rFonts w:ascii="Arial" w:hAnsi="Arial" w:cs="Arial"/>
          <w:sz w:val="18"/>
          <w:szCs w:val="18"/>
          <w:lang w:val="ro-RO"/>
        </w:rPr>
      </w:pPr>
      <w:r w:rsidRPr="00F304EE">
        <w:rPr>
          <w:rFonts w:ascii="Arial" w:hAnsi="Arial" w:cs="Arial"/>
          <w:sz w:val="18"/>
          <w:szCs w:val="18"/>
          <w:lang w:val="ro-RO"/>
        </w:rPr>
        <w:t xml:space="preserve">Această dimensiune a capacităţii beneficiarilor de mobilizare a resurselor financiare analizează două aspecte: </w:t>
      </w:r>
    </w:p>
    <w:p w:rsidR="00086530" w:rsidRPr="00F304EE" w:rsidRDefault="00086530" w:rsidP="007C4508">
      <w:pPr>
        <w:numPr>
          <w:ilvl w:val="0"/>
          <w:numId w:val="26"/>
        </w:numPr>
        <w:tabs>
          <w:tab w:val="clear" w:pos="1080"/>
        </w:tabs>
        <w:spacing w:before="0" w:after="0" w:line="260" w:lineRule="atLeast"/>
        <w:ind w:left="720"/>
        <w:jc w:val="both"/>
        <w:rPr>
          <w:rFonts w:cs="Arial"/>
          <w:szCs w:val="18"/>
          <w:lang w:val="ro-RO"/>
        </w:rPr>
      </w:pPr>
      <w:r w:rsidRPr="00F304EE">
        <w:rPr>
          <w:rFonts w:cs="Arial"/>
          <w:szCs w:val="18"/>
          <w:lang w:val="ro-RO"/>
        </w:rPr>
        <w:lastRenderedPageBreak/>
        <w:t>existenţa unor resurse interne şi împrumutate suficient pentru a asigura cofinanţarea şi implementarea fluxurilor de numerar</w:t>
      </w:r>
    </w:p>
    <w:p w:rsidR="00086530" w:rsidRPr="00F304EE" w:rsidRDefault="00086530" w:rsidP="003D5176">
      <w:pPr>
        <w:spacing w:before="0" w:after="0" w:line="260" w:lineRule="atLeast"/>
        <w:ind w:left="1066" w:hanging="360"/>
        <w:jc w:val="both"/>
        <w:rPr>
          <w:rFonts w:cs="Arial"/>
          <w:szCs w:val="18"/>
          <w:lang w:val="ro-RO"/>
        </w:rPr>
      </w:pPr>
      <w:r w:rsidRPr="00F304EE">
        <w:rPr>
          <w:rFonts w:cs="Arial"/>
          <w:szCs w:val="18"/>
          <w:lang w:val="ro-RO"/>
        </w:rPr>
        <w:t>şi</w:t>
      </w:r>
    </w:p>
    <w:p w:rsidR="00086530" w:rsidRPr="00F304EE" w:rsidRDefault="00086530" w:rsidP="007C4508">
      <w:pPr>
        <w:numPr>
          <w:ilvl w:val="0"/>
          <w:numId w:val="26"/>
        </w:numPr>
        <w:tabs>
          <w:tab w:val="clear" w:pos="1080"/>
        </w:tabs>
        <w:spacing w:before="0" w:after="0" w:line="260" w:lineRule="atLeast"/>
        <w:ind w:left="720"/>
        <w:jc w:val="both"/>
        <w:rPr>
          <w:rFonts w:cs="Arial"/>
          <w:szCs w:val="18"/>
          <w:lang w:val="ro-RO"/>
        </w:rPr>
      </w:pPr>
      <w:r w:rsidRPr="00F304EE">
        <w:rPr>
          <w:rFonts w:cs="Arial"/>
          <w:szCs w:val="18"/>
          <w:lang w:val="ro-RO"/>
        </w:rPr>
        <w:t xml:space="preserve">caracterul adecvat al mecanismelor de pre-finanţare pentru a asigura accesul la finanţare pentru toate tipurile de beneficiari </w:t>
      </w:r>
    </w:p>
    <w:p w:rsidR="00086530" w:rsidRPr="00F304EE" w:rsidRDefault="00B86B10" w:rsidP="00B86284">
      <w:pPr>
        <w:pStyle w:val="PlainText"/>
        <w:spacing w:line="260" w:lineRule="atLeast"/>
        <w:jc w:val="both"/>
        <w:rPr>
          <w:rFonts w:ascii="Arial" w:hAnsi="Arial" w:cs="Arial"/>
          <w:sz w:val="18"/>
          <w:szCs w:val="18"/>
          <w:lang w:val="ro-RO"/>
        </w:rPr>
      </w:pPr>
      <w:r>
        <w:rPr>
          <w:rFonts w:ascii="Arial" w:hAnsi="Arial" w:cs="Arial"/>
          <w:sz w:val="18"/>
          <w:szCs w:val="18"/>
          <w:lang w:val="ro-RO"/>
        </w:rPr>
        <w:t xml:space="preserve">BF37 </w:t>
      </w:r>
      <w:r w:rsidR="00086530" w:rsidRPr="00F304EE">
        <w:rPr>
          <w:rFonts w:ascii="Arial" w:hAnsi="Arial" w:cs="Arial"/>
          <w:sz w:val="18"/>
          <w:szCs w:val="18"/>
          <w:lang w:val="ro-RO"/>
        </w:rPr>
        <w:t xml:space="preserve">Răspunsurile la sondaj arată că: </w:t>
      </w:r>
    </w:p>
    <w:p w:rsidR="00086530" w:rsidRPr="00F304EE" w:rsidRDefault="00086530" w:rsidP="00B86284">
      <w:pPr>
        <w:pStyle w:val="PlainText"/>
        <w:numPr>
          <w:ilvl w:val="0"/>
          <w:numId w:val="2"/>
        </w:numPr>
        <w:tabs>
          <w:tab w:val="clear" w:pos="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62,3% dintre respondenţi pot asigura cofinanţarea şi fluxul de numerar din resurse financiare interne sau accesate</w:t>
      </w:r>
    </w:p>
    <w:p w:rsidR="00086530" w:rsidRPr="00F304EE" w:rsidRDefault="00086530" w:rsidP="003D5176">
      <w:pPr>
        <w:pStyle w:val="PlainText"/>
        <w:numPr>
          <w:ilvl w:val="0"/>
          <w:numId w:val="2"/>
        </w:numPr>
        <w:tabs>
          <w:tab w:val="clear" w:pos="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34,8% au acces la credite bancare</w:t>
      </w:r>
    </w:p>
    <w:p w:rsidR="00B86284" w:rsidRPr="00F304EE" w:rsidRDefault="00B86284" w:rsidP="00B86284">
      <w:pPr>
        <w:widowControl w:val="0"/>
        <w:spacing w:before="0" w:after="0" w:line="260" w:lineRule="atLeast"/>
        <w:ind w:left="706"/>
        <w:jc w:val="both"/>
        <w:rPr>
          <w:rFonts w:cs="Arial"/>
          <w:szCs w:val="18"/>
          <w:lang w:val="ro-RO"/>
        </w:rPr>
      </w:pPr>
      <w:r w:rsidRPr="00F304EE">
        <w:rPr>
          <w:rFonts w:cs="Arial"/>
          <w:szCs w:val="18"/>
          <w:lang w:val="ro-RO"/>
        </w:rPr>
        <w:t>şi</w:t>
      </w:r>
    </w:p>
    <w:p w:rsidR="00086530" w:rsidRPr="00F304EE" w:rsidRDefault="00086530" w:rsidP="00B86284">
      <w:pPr>
        <w:pStyle w:val="PlainText"/>
        <w:numPr>
          <w:ilvl w:val="0"/>
          <w:numId w:val="2"/>
        </w:numPr>
        <w:tabs>
          <w:tab w:val="clear" w:pos="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30% au acces la garanţii bancare.</w:t>
      </w:r>
    </w:p>
    <w:p w:rsidR="00B86284" w:rsidRPr="00F304EE" w:rsidRDefault="00B86284" w:rsidP="00B86284">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 xml:space="preserve">Ar trebui menţionat faptul că sectorul privat are probleme mai mari privind obţinerea suportului băncilor pentru proiecte (38%) sau accesarea garanţiilor bancare (41%). </w:t>
      </w:r>
    </w:p>
    <w:p w:rsidR="00B86284" w:rsidRPr="001B11D6" w:rsidRDefault="00B86B10" w:rsidP="00B86284">
      <w:pPr>
        <w:pStyle w:val="PlainText"/>
        <w:spacing w:line="260" w:lineRule="atLeast"/>
        <w:jc w:val="both"/>
        <w:rPr>
          <w:rFonts w:ascii="Arial" w:hAnsi="Arial" w:cs="Arial"/>
          <w:color w:val="000000"/>
          <w:sz w:val="18"/>
          <w:szCs w:val="18"/>
          <w:lang w:val="ro-RO"/>
        </w:rPr>
      </w:pPr>
      <w:r>
        <w:rPr>
          <w:rFonts w:ascii="Arial" w:hAnsi="Arial" w:cs="Arial"/>
          <w:sz w:val="18"/>
          <w:szCs w:val="18"/>
          <w:lang w:val="ro-RO"/>
        </w:rPr>
        <w:t xml:space="preserve">BF38 </w:t>
      </w:r>
      <w:r w:rsidR="00B86284" w:rsidRPr="00F304EE">
        <w:rPr>
          <w:rFonts w:ascii="Arial" w:hAnsi="Arial" w:cs="Arial"/>
          <w:sz w:val="18"/>
          <w:szCs w:val="18"/>
          <w:lang w:val="ro-RO"/>
        </w:rPr>
        <w:t xml:space="preserve">Având în vedere faptul că toţi respondenţii sunt beneficiari cu proiecte implementate sau în curs de implementare, procentul de 62,3% dintre respondenţi capabili să asigure cofinanţarea şi fluxul de numerar este îngrijorător şi sugerează că există un risc serios pentru </w:t>
      </w:r>
      <w:r w:rsidR="00B86284" w:rsidRPr="001B11D6">
        <w:rPr>
          <w:rFonts w:ascii="Arial" w:hAnsi="Arial" w:cs="Arial"/>
          <w:color w:val="000000"/>
          <w:sz w:val="18"/>
          <w:szCs w:val="18"/>
          <w:lang w:val="ro-RO"/>
        </w:rPr>
        <w:t xml:space="preserve">performanţa programelor operaţionale. Focus grupul a subliniat problemele majore cu privire la implementarea proiectelor, cauzate de capacitatea redusă a beneficiarilor de a asigura resurse financiare, agravată de mari întârzieri ale rambursărilor (de exemplu, 230 zile în loc de 45 zile; şi 27 luni menţionate ca întârziere a plăţii finale). </w:t>
      </w:r>
    </w:p>
    <w:p w:rsidR="00B86284" w:rsidRPr="001B11D6" w:rsidRDefault="00B86B10" w:rsidP="00B86284">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BF39 </w:t>
      </w:r>
      <w:r w:rsidR="00B86284" w:rsidRPr="001B11D6">
        <w:rPr>
          <w:rFonts w:ascii="Arial" w:hAnsi="Arial" w:cs="Arial"/>
          <w:color w:val="000000"/>
          <w:sz w:val="18"/>
          <w:szCs w:val="18"/>
          <w:lang w:val="ro-RO"/>
        </w:rPr>
        <w:t xml:space="preserve">Accesul la creditele bancare este dificil </w:t>
      </w:r>
      <w:r w:rsidR="00D716BD" w:rsidRPr="001B11D6">
        <w:rPr>
          <w:rFonts w:ascii="Arial" w:hAnsi="Arial" w:cs="Arial"/>
          <w:color w:val="000000"/>
          <w:sz w:val="18"/>
          <w:szCs w:val="18"/>
          <w:lang w:val="ro-RO"/>
        </w:rPr>
        <w:t>şi</w:t>
      </w:r>
      <w:r w:rsidR="00B86284" w:rsidRPr="001B11D6">
        <w:rPr>
          <w:rFonts w:ascii="Arial" w:hAnsi="Arial" w:cs="Arial"/>
          <w:color w:val="000000"/>
          <w:sz w:val="18"/>
          <w:szCs w:val="18"/>
          <w:lang w:val="ro-RO"/>
        </w:rPr>
        <w:t xml:space="preserve">, foarte des, condiţiile de creditare se modifică între data </w:t>
      </w:r>
      <w:r w:rsidR="00D716BD" w:rsidRPr="001B11D6">
        <w:rPr>
          <w:rFonts w:ascii="Arial" w:hAnsi="Arial" w:cs="Arial"/>
          <w:color w:val="000000"/>
          <w:sz w:val="18"/>
          <w:szCs w:val="18"/>
          <w:lang w:val="ro-RO"/>
        </w:rPr>
        <w:t>cererii de finanţare</w:t>
      </w:r>
      <w:r w:rsidR="00B86284" w:rsidRPr="001B11D6">
        <w:rPr>
          <w:rFonts w:ascii="Arial" w:hAnsi="Arial" w:cs="Arial"/>
          <w:color w:val="000000"/>
          <w:sz w:val="18"/>
          <w:szCs w:val="18"/>
          <w:lang w:val="ro-RO"/>
        </w:rPr>
        <w:t xml:space="preserve"> şi data contractării. </w:t>
      </w:r>
    </w:p>
    <w:p w:rsidR="00D716BD" w:rsidRPr="00F304EE" w:rsidRDefault="00D716BD" w:rsidP="00D716BD">
      <w:pPr>
        <w:pStyle w:val="PlainText"/>
        <w:spacing w:line="260" w:lineRule="atLeast"/>
        <w:jc w:val="both"/>
        <w:rPr>
          <w:rFonts w:ascii="Arial" w:hAnsi="Arial" w:cs="Arial"/>
          <w:sz w:val="18"/>
          <w:szCs w:val="18"/>
          <w:lang w:val="ro-RO"/>
        </w:rPr>
      </w:pPr>
      <w:r w:rsidRPr="001B11D6">
        <w:rPr>
          <w:rFonts w:ascii="Arial" w:hAnsi="Arial" w:cs="Arial"/>
          <w:color w:val="000000"/>
          <w:sz w:val="18"/>
          <w:szCs w:val="18"/>
          <w:lang w:val="ro-RO"/>
        </w:rPr>
        <w:t>Concluzii similare au fost găsite şi în evaluările</w:t>
      </w:r>
      <w:r w:rsidRPr="00F304EE">
        <w:rPr>
          <w:rFonts w:ascii="Arial" w:hAnsi="Arial" w:cs="Arial"/>
          <w:sz w:val="18"/>
          <w:szCs w:val="18"/>
          <w:lang w:val="ro-RO"/>
        </w:rPr>
        <w:t xml:space="preserve"> interimare, studiile şi rapoartele anuale de implementare, de exemplu POS CCE 2009, POR 2011</w:t>
      </w:r>
      <w:r w:rsidR="00B86B10">
        <w:rPr>
          <w:rFonts w:ascii="Arial" w:hAnsi="Arial" w:cs="Arial"/>
          <w:sz w:val="18"/>
          <w:szCs w:val="18"/>
          <w:lang w:val="ro-RO"/>
        </w:rPr>
        <w:t xml:space="preserve"> , </w:t>
      </w:r>
      <w:r w:rsidRPr="00F304EE">
        <w:rPr>
          <w:rFonts w:ascii="Arial" w:hAnsi="Arial" w:cs="Arial"/>
          <w:sz w:val="18"/>
          <w:szCs w:val="18"/>
          <w:lang w:val="ro-RO"/>
        </w:rPr>
        <w:t>DG Regio, Evalnet 2012.</w:t>
      </w:r>
    </w:p>
    <w:p w:rsidR="00D716BD" w:rsidRPr="001B11D6" w:rsidRDefault="00D716BD" w:rsidP="00D716BD">
      <w:pPr>
        <w:pStyle w:val="PlainText"/>
        <w:spacing w:line="260" w:lineRule="atLeast"/>
        <w:jc w:val="both"/>
        <w:rPr>
          <w:rFonts w:ascii="Arial" w:hAnsi="Arial" w:cs="Arial"/>
          <w:color w:val="000000"/>
          <w:sz w:val="18"/>
          <w:szCs w:val="18"/>
          <w:lang w:val="ro-RO"/>
        </w:rPr>
      </w:pPr>
      <w:r w:rsidRPr="00F304EE">
        <w:rPr>
          <w:rFonts w:ascii="Arial" w:hAnsi="Arial" w:cs="Arial"/>
          <w:sz w:val="18"/>
          <w:szCs w:val="18"/>
          <w:lang w:val="ro-RO"/>
        </w:rPr>
        <w:t xml:space="preserve">Persoanele intervievate au menţionat nevoia pentru o mai bună corelare între criteriile bancare şi program. „Scrisorile de confort”, solicitate împreună cu cererea de finanţare pentru asigurarea aprobării din partea băncii, nu au fost utile, cel puţin din cauza procedurilor îndelungate de evaluare, care au schimbat condiţiile economice şi financiare pentru investiţie. Beneficiari privaţi </w:t>
      </w:r>
      <w:r w:rsidR="00E04673" w:rsidRPr="00387CC8">
        <w:rPr>
          <w:rFonts w:ascii="Arial" w:hAnsi="Arial" w:cs="Arial"/>
          <w:sz w:val="18"/>
          <w:szCs w:val="18"/>
          <w:lang w:val="ro-RO"/>
        </w:rPr>
        <w:t>sub-capitalizaţi</w:t>
      </w:r>
      <w:r w:rsidRPr="00F304EE">
        <w:rPr>
          <w:rFonts w:ascii="Arial" w:hAnsi="Arial" w:cs="Arial"/>
          <w:sz w:val="18"/>
          <w:szCs w:val="18"/>
          <w:lang w:val="ro-RO"/>
        </w:rPr>
        <w:t xml:space="preserve">, o administraţie publică slabă, afectată de venituri bugetare reduse la nivel local şi naţional, în combinaţie cu un sistem bancar rigid cu o </w:t>
      </w:r>
      <w:r w:rsidRPr="001B11D6">
        <w:rPr>
          <w:rFonts w:ascii="Arial" w:hAnsi="Arial" w:cs="Arial"/>
          <w:color w:val="000000"/>
          <w:sz w:val="18"/>
          <w:szCs w:val="18"/>
          <w:lang w:val="ro-RO"/>
        </w:rPr>
        <w:t>aversiune extremă faţă de riscurile extreme, creează constrângeri importante în asigurarea finanţării pentru implementarea proiectelor.</w:t>
      </w:r>
    </w:p>
    <w:p w:rsidR="00D716BD" w:rsidRPr="001B11D6" w:rsidRDefault="00D716BD" w:rsidP="00D716BD">
      <w:pPr>
        <w:pStyle w:val="PlainText"/>
        <w:spacing w:line="260" w:lineRule="atLeast"/>
        <w:jc w:val="both"/>
        <w:rPr>
          <w:rFonts w:ascii="Arial" w:hAnsi="Arial" w:cs="Arial"/>
          <w:color w:val="000000"/>
          <w:sz w:val="18"/>
          <w:szCs w:val="18"/>
          <w:lang w:val="ro-RO"/>
        </w:rPr>
      </w:pPr>
      <w:r w:rsidRPr="001B11D6">
        <w:rPr>
          <w:rFonts w:ascii="Arial" w:hAnsi="Arial" w:cs="Arial"/>
          <w:b/>
          <w:color w:val="000000"/>
          <w:sz w:val="18"/>
          <w:szCs w:val="18"/>
          <w:lang w:val="ro-RO"/>
        </w:rPr>
        <w:t>Cu privire la mecanismul de pre-finanţare</w:t>
      </w:r>
      <w:r w:rsidRPr="001B11D6">
        <w:rPr>
          <w:rFonts w:ascii="Arial" w:hAnsi="Arial" w:cs="Arial"/>
          <w:color w:val="000000"/>
          <w:sz w:val="18"/>
          <w:szCs w:val="18"/>
          <w:lang w:val="ro-RO"/>
        </w:rPr>
        <w:t>, rezultatele sondajului arată că 42,9% dintre respondenţi au indicat faptul că nu s-au confruntat cu pr</w:t>
      </w:r>
      <w:r w:rsidR="00557150" w:rsidRPr="001B11D6">
        <w:rPr>
          <w:rFonts w:ascii="Arial" w:hAnsi="Arial" w:cs="Arial"/>
          <w:color w:val="000000"/>
          <w:sz w:val="18"/>
          <w:szCs w:val="18"/>
          <w:lang w:val="ro-RO"/>
        </w:rPr>
        <w:t>obleme legate de pre-finanţare.</w:t>
      </w:r>
    </w:p>
    <w:p w:rsidR="00D716BD" w:rsidRPr="001B11D6" w:rsidRDefault="00B86B10" w:rsidP="00D716BD">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BF40 </w:t>
      </w:r>
      <w:r w:rsidR="00D716BD" w:rsidRPr="001B11D6">
        <w:rPr>
          <w:rFonts w:ascii="Arial" w:hAnsi="Arial" w:cs="Arial"/>
          <w:color w:val="000000"/>
          <w:sz w:val="18"/>
          <w:szCs w:val="18"/>
          <w:lang w:val="ro-RO"/>
        </w:rPr>
        <w:t>Din comentariile adresate acest</w:t>
      </w:r>
      <w:r w:rsidR="00E46649" w:rsidRPr="001B11D6">
        <w:rPr>
          <w:rFonts w:ascii="Arial" w:hAnsi="Arial" w:cs="Arial"/>
          <w:color w:val="000000"/>
          <w:sz w:val="18"/>
          <w:szCs w:val="18"/>
          <w:lang w:val="ro-RO"/>
        </w:rPr>
        <w:t>ei</w:t>
      </w:r>
      <w:r w:rsidR="00D716BD" w:rsidRPr="001B11D6">
        <w:rPr>
          <w:rFonts w:ascii="Arial" w:hAnsi="Arial" w:cs="Arial"/>
          <w:color w:val="000000"/>
          <w:sz w:val="18"/>
          <w:szCs w:val="18"/>
          <w:lang w:val="ro-RO"/>
        </w:rPr>
        <w:t xml:space="preserve"> întreb</w:t>
      </w:r>
      <w:r w:rsidR="00E46649" w:rsidRPr="001B11D6">
        <w:rPr>
          <w:rFonts w:ascii="Arial" w:hAnsi="Arial" w:cs="Arial"/>
          <w:color w:val="000000"/>
          <w:sz w:val="18"/>
          <w:szCs w:val="18"/>
          <w:lang w:val="ro-RO"/>
        </w:rPr>
        <w:t>ări</w:t>
      </w:r>
      <w:r w:rsidR="00D716BD" w:rsidRPr="001B11D6">
        <w:rPr>
          <w:rFonts w:ascii="Arial" w:hAnsi="Arial" w:cs="Arial"/>
          <w:color w:val="000000"/>
          <w:sz w:val="18"/>
          <w:szCs w:val="18"/>
          <w:lang w:val="ro-RO"/>
        </w:rPr>
        <w:t xml:space="preserve">, se poate observa că beneficiarii s-au confruntat cu probleme atunci când procentul de pre-finanţare a fost redus (de la 30% la 10%). De asemenea, aceştia s-au plâns de lipsa predictibilităţii în pregătirea </w:t>
      </w:r>
      <w:r w:rsidR="00557150" w:rsidRPr="001B11D6">
        <w:rPr>
          <w:rFonts w:ascii="Arial" w:hAnsi="Arial" w:cs="Arial"/>
          <w:color w:val="000000"/>
          <w:sz w:val="18"/>
          <w:szCs w:val="18"/>
          <w:lang w:val="ro-RO"/>
        </w:rPr>
        <w:t>fluxurilor de numerar adecvate.</w:t>
      </w:r>
    </w:p>
    <w:p w:rsidR="00D716BD" w:rsidRPr="001B11D6" w:rsidRDefault="00D716BD" w:rsidP="00D716BD">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Mai puţin de 50% dintre respondenţi, toţi fiind beneficiari cu proiecte în curs de implementare sau finalizate, au considerat adecvată şi accesibilă pre-finanţarea pentru tipul lor de organizaţie.</w:t>
      </w:r>
    </w:p>
    <w:p w:rsidR="00557150" w:rsidRPr="001B11D6" w:rsidRDefault="00B86B10" w:rsidP="00557150">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BF41 </w:t>
      </w:r>
      <w:r w:rsidR="00557150" w:rsidRPr="001B11D6">
        <w:rPr>
          <w:rFonts w:ascii="Arial" w:hAnsi="Arial" w:cs="Arial"/>
          <w:color w:val="000000"/>
          <w:sz w:val="18"/>
          <w:szCs w:val="18"/>
          <w:lang w:val="ro-RO"/>
        </w:rPr>
        <w:t>Participanţii din cadrul focus grupului au explicat problemele tipice ale pre-finanţării:</w:t>
      </w:r>
    </w:p>
    <w:p w:rsidR="00557150" w:rsidRPr="001B11D6" w:rsidRDefault="00557150" w:rsidP="00557150">
      <w:pPr>
        <w:pStyle w:val="PlainText"/>
        <w:numPr>
          <w:ilvl w:val="0"/>
          <w:numId w:val="15"/>
        </w:numPr>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mecanisme impredictibile, incluzând reducerea ratei de pre-finanţare în timpul implementării, modificarea condiţiilor, întârzierea plăţilor;</w:t>
      </w:r>
    </w:p>
    <w:p w:rsidR="00557150" w:rsidRPr="001B11D6" w:rsidRDefault="00557150" w:rsidP="00557150">
      <w:pPr>
        <w:pStyle w:val="PlainText"/>
        <w:numPr>
          <w:ilvl w:val="0"/>
          <w:numId w:val="15"/>
        </w:numPr>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accesul la garanţiile bancare depinde de tipul de organizaţie şi dimensiunea acestora, dar există o nepotrivire între criteriile de selecţie a finanţării UE şi condiţiile de calificare pentru credite bancare;</w:t>
      </w:r>
    </w:p>
    <w:p w:rsidR="00D716BD" w:rsidRPr="001B11D6" w:rsidRDefault="00557150" w:rsidP="00D716BD">
      <w:pPr>
        <w:pStyle w:val="PlainText"/>
        <w:numPr>
          <w:ilvl w:val="0"/>
          <w:numId w:val="15"/>
        </w:numPr>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sectorul public are un avantaj.</w:t>
      </w:r>
    </w:p>
    <w:p w:rsidR="00A01973" w:rsidRPr="001B11D6" w:rsidRDefault="00A01973" w:rsidP="00A01973">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lastRenderedPageBreak/>
        <w:t>Rapoartele inter</w:t>
      </w:r>
      <w:r w:rsidR="00A83976">
        <w:rPr>
          <w:rFonts w:ascii="Arial" w:hAnsi="Arial" w:cs="Arial"/>
          <w:color w:val="000000"/>
          <w:sz w:val="18"/>
          <w:szCs w:val="18"/>
          <w:lang w:val="ro-RO"/>
        </w:rPr>
        <w:t xml:space="preserve">mediare </w:t>
      </w:r>
      <w:r w:rsidRPr="001B11D6">
        <w:rPr>
          <w:rFonts w:ascii="Arial" w:hAnsi="Arial" w:cs="Arial"/>
          <w:color w:val="000000"/>
          <w:sz w:val="18"/>
          <w:szCs w:val="18"/>
          <w:lang w:val="ro-RO"/>
        </w:rPr>
        <w:t>de evaluare (de exemplu POS</w:t>
      </w:r>
      <w:r w:rsidR="001B11D6">
        <w:rPr>
          <w:rFonts w:ascii="Arial" w:hAnsi="Arial" w:cs="Arial"/>
          <w:color w:val="000000"/>
          <w:sz w:val="18"/>
          <w:szCs w:val="18"/>
          <w:lang w:val="ro-RO"/>
        </w:rPr>
        <w:t xml:space="preserve"> </w:t>
      </w:r>
      <w:r w:rsidRPr="001B11D6">
        <w:rPr>
          <w:rFonts w:ascii="Arial" w:hAnsi="Arial" w:cs="Arial"/>
          <w:color w:val="000000"/>
          <w:sz w:val="18"/>
          <w:szCs w:val="18"/>
          <w:lang w:val="ro-RO"/>
        </w:rPr>
        <w:t xml:space="preserve">CCE, POR şi POS DRU) oferă concluzii similare. </w:t>
      </w:r>
    </w:p>
    <w:p w:rsidR="00A01973" w:rsidRPr="00F304EE" w:rsidRDefault="00B86B10" w:rsidP="00A01973">
      <w:pPr>
        <w:pStyle w:val="PlainText"/>
        <w:spacing w:line="260" w:lineRule="atLeast"/>
        <w:jc w:val="both"/>
        <w:rPr>
          <w:rFonts w:ascii="Arial" w:hAnsi="Arial" w:cs="Arial"/>
          <w:sz w:val="18"/>
          <w:szCs w:val="18"/>
          <w:lang w:val="ro-RO"/>
        </w:rPr>
      </w:pPr>
      <w:r>
        <w:rPr>
          <w:rFonts w:ascii="Arial" w:hAnsi="Arial" w:cs="Arial"/>
          <w:sz w:val="18"/>
          <w:szCs w:val="18"/>
          <w:lang w:val="ro-RO"/>
        </w:rPr>
        <w:t xml:space="preserve">BF42 </w:t>
      </w:r>
      <w:r w:rsidR="00A01973" w:rsidRPr="00F304EE">
        <w:rPr>
          <w:rFonts w:ascii="Arial" w:hAnsi="Arial" w:cs="Arial"/>
          <w:sz w:val="18"/>
          <w:szCs w:val="18"/>
          <w:lang w:val="ro-RO"/>
        </w:rPr>
        <w:t xml:space="preserve">Măsurile pentru îmbunătăţirea utilizării eficiente a pre-finanţării au avut, în unele cazuri, efecte opuse celor aşteptate. În prezent este în </w:t>
      </w:r>
      <w:r w:rsidR="00E04673" w:rsidRPr="00387CC8">
        <w:rPr>
          <w:rFonts w:ascii="Arial" w:hAnsi="Arial" w:cs="Arial"/>
          <w:sz w:val="18"/>
          <w:szCs w:val="18"/>
          <w:lang w:val="ro-RO"/>
        </w:rPr>
        <w:t>desfăşurare</w:t>
      </w:r>
      <w:r w:rsidR="00A01973" w:rsidRPr="00F304EE">
        <w:rPr>
          <w:rFonts w:ascii="Arial" w:hAnsi="Arial" w:cs="Arial"/>
          <w:sz w:val="18"/>
          <w:szCs w:val="18"/>
          <w:lang w:val="ro-RO"/>
        </w:rPr>
        <w:t xml:space="preserve"> un studiu privind soluţiile pentru pre-finanţarea optimă, care va oferi recomandări pentru mecanismele viitoare. </w:t>
      </w:r>
    </w:p>
    <w:p w:rsidR="00A01973" w:rsidRPr="00F304EE" w:rsidRDefault="00A01973" w:rsidP="00A01973">
      <w:pPr>
        <w:pStyle w:val="PlainText"/>
        <w:spacing w:line="260" w:lineRule="atLeast"/>
        <w:jc w:val="both"/>
        <w:rPr>
          <w:rFonts w:ascii="Arial" w:hAnsi="Arial" w:cs="Arial"/>
          <w:b/>
          <w:sz w:val="18"/>
          <w:szCs w:val="18"/>
          <w:lang w:val="ro-RO"/>
        </w:rPr>
      </w:pPr>
      <w:r w:rsidRPr="00F304EE">
        <w:rPr>
          <w:rFonts w:ascii="Arial" w:hAnsi="Arial" w:cs="Arial"/>
          <w:b/>
          <w:sz w:val="18"/>
          <w:szCs w:val="18"/>
          <w:lang w:val="ro-RO"/>
        </w:rPr>
        <w:t xml:space="preserve">Capacitatea beneficiarilor de mobilizare a resurselor financiare reprezintă un motiv de îngrijorare şi o prioritate pentru intervenţii urgente. </w:t>
      </w:r>
    </w:p>
    <w:p w:rsidR="0082518C" w:rsidRPr="00F304EE" w:rsidRDefault="0082518C" w:rsidP="0082518C">
      <w:pPr>
        <w:pStyle w:val="Heading3"/>
        <w:tabs>
          <w:tab w:val="clear" w:pos="0"/>
          <w:tab w:val="clear" w:pos="567"/>
        </w:tabs>
        <w:rPr>
          <w:lang w:val="ro-RO"/>
        </w:rPr>
      </w:pPr>
      <w:bookmarkStart w:id="71" w:name="_Toc378251445"/>
      <w:bookmarkStart w:id="72" w:name="_Toc422136262"/>
      <w:r w:rsidRPr="00F304EE">
        <w:rPr>
          <w:lang w:val="ro-RO"/>
        </w:rPr>
        <w:t>Probleme orizontale care afectează capacitatea beneficiarilor</w:t>
      </w:r>
      <w:bookmarkEnd w:id="71"/>
      <w:bookmarkEnd w:id="72"/>
    </w:p>
    <w:p w:rsidR="0082518C" w:rsidRPr="00F304EE" w:rsidRDefault="0082518C" w:rsidP="0082518C">
      <w:pPr>
        <w:rPr>
          <w:lang w:val="ro-RO"/>
        </w:rPr>
      </w:pPr>
      <w:r w:rsidRPr="00F304EE">
        <w:rPr>
          <w:lang w:val="ro-RO"/>
        </w:rPr>
        <w:t xml:space="preserve">În această secţiune, am analizat cinci factori care afectează capacitatea beneficiarilor: </w:t>
      </w:r>
    </w:p>
    <w:p w:rsidR="0082518C" w:rsidRPr="00F304EE" w:rsidRDefault="0082518C" w:rsidP="0082518C">
      <w:pPr>
        <w:widowControl w:val="0"/>
        <w:numPr>
          <w:ilvl w:val="0"/>
          <w:numId w:val="7"/>
        </w:numPr>
        <w:spacing w:before="0" w:after="0" w:line="260" w:lineRule="atLeast"/>
        <w:jc w:val="both"/>
        <w:rPr>
          <w:rFonts w:cs="Arial"/>
          <w:b/>
          <w:szCs w:val="18"/>
          <w:lang w:val="ro-RO"/>
        </w:rPr>
      </w:pPr>
      <w:r w:rsidRPr="00F304EE">
        <w:rPr>
          <w:rFonts w:cs="Arial"/>
          <w:b/>
          <w:szCs w:val="18"/>
          <w:lang w:val="ro-RO"/>
        </w:rPr>
        <w:t xml:space="preserve">Claritatea şi consecvenţa procedurilor </w:t>
      </w:r>
    </w:p>
    <w:p w:rsidR="0082518C" w:rsidRPr="00F304EE" w:rsidRDefault="0082518C" w:rsidP="0082518C">
      <w:pPr>
        <w:widowControl w:val="0"/>
        <w:numPr>
          <w:ilvl w:val="0"/>
          <w:numId w:val="7"/>
        </w:numPr>
        <w:spacing w:before="0" w:after="0" w:line="260" w:lineRule="atLeast"/>
        <w:jc w:val="both"/>
        <w:rPr>
          <w:rFonts w:cs="Arial"/>
          <w:b/>
          <w:szCs w:val="18"/>
          <w:lang w:val="ro-RO"/>
        </w:rPr>
      </w:pPr>
      <w:r w:rsidRPr="00F304EE">
        <w:rPr>
          <w:rFonts w:cs="Arial"/>
          <w:b/>
          <w:szCs w:val="18"/>
          <w:lang w:val="ro-RO"/>
        </w:rPr>
        <w:t xml:space="preserve">Capacitatea suficientă a AM şi OI de susţinere a beneficiarilor </w:t>
      </w:r>
    </w:p>
    <w:p w:rsidR="0082518C" w:rsidRPr="001B11D6" w:rsidRDefault="0082518C" w:rsidP="0082518C">
      <w:pPr>
        <w:widowControl w:val="0"/>
        <w:numPr>
          <w:ilvl w:val="0"/>
          <w:numId w:val="7"/>
        </w:numPr>
        <w:spacing w:before="0" w:after="0" w:line="260" w:lineRule="atLeast"/>
        <w:jc w:val="both"/>
        <w:rPr>
          <w:rFonts w:cs="Arial"/>
          <w:b/>
          <w:color w:val="000000"/>
          <w:szCs w:val="18"/>
          <w:lang w:val="ro-RO"/>
        </w:rPr>
      </w:pPr>
      <w:r w:rsidRPr="001B11D6">
        <w:rPr>
          <w:rFonts w:cs="Arial"/>
          <w:b/>
          <w:color w:val="000000"/>
          <w:szCs w:val="18"/>
          <w:lang w:val="ro-RO"/>
        </w:rPr>
        <w:t>Existenţa sistemelor electronice de schimb de date între AM</w:t>
      </w:r>
      <w:r w:rsidR="00D46358" w:rsidRPr="001B11D6">
        <w:rPr>
          <w:rFonts w:cs="Arial"/>
          <w:b/>
          <w:color w:val="000000"/>
          <w:szCs w:val="18"/>
          <w:lang w:val="ro-RO"/>
        </w:rPr>
        <w:t xml:space="preserve"> </w:t>
      </w:r>
      <w:r w:rsidRPr="001B11D6">
        <w:rPr>
          <w:rFonts w:cs="Arial"/>
          <w:b/>
          <w:color w:val="000000"/>
          <w:szCs w:val="18"/>
          <w:lang w:val="ro-RO"/>
        </w:rPr>
        <w:t>/ OI şi AA</w:t>
      </w:r>
    </w:p>
    <w:p w:rsidR="0082518C" w:rsidRPr="001B11D6" w:rsidRDefault="0082518C" w:rsidP="0082518C">
      <w:pPr>
        <w:widowControl w:val="0"/>
        <w:numPr>
          <w:ilvl w:val="0"/>
          <w:numId w:val="7"/>
        </w:numPr>
        <w:spacing w:before="0" w:after="0" w:line="260" w:lineRule="atLeast"/>
        <w:jc w:val="both"/>
        <w:rPr>
          <w:rFonts w:cs="Arial"/>
          <w:b/>
          <w:color w:val="000000"/>
          <w:szCs w:val="18"/>
          <w:lang w:val="ro-RO"/>
        </w:rPr>
      </w:pPr>
      <w:r w:rsidRPr="001B11D6">
        <w:rPr>
          <w:rFonts w:cs="Arial"/>
          <w:b/>
          <w:color w:val="000000"/>
          <w:szCs w:val="18"/>
          <w:lang w:val="ro-RO"/>
        </w:rPr>
        <w:t xml:space="preserve">Eficacitatea şi eficienţa funcţionarilor publici </w:t>
      </w:r>
    </w:p>
    <w:p w:rsidR="0082518C" w:rsidRPr="001B11D6" w:rsidRDefault="00D46358" w:rsidP="0082518C">
      <w:pPr>
        <w:widowControl w:val="0"/>
        <w:numPr>
          <w:ilvl w:val="0"/>
          <w:numId w:val="7"/>
        </w:numPr>
        <w:spacing w:before="0" w:after="0" w:line="260" w:lineRule="atLeast"/>
        <w:jc w:val="both"/>
        <w:rPr>
          <w:rFonts w:cs="Arial"/>
          <w:b/>
          <w:color w:val="000000"/>
          <w:szCs w:val="18"/>
          <w:lang w:val="ro-RO"/>
        </w:rPr>
      </w:pPr>
      <w:r w:rsidRPr="001B11D6">
        <w:rPr>
          <w:rFonts w:cs="Arial"/>
          <w:b/>
          <w:color w:val="000000"/>
          <w:szCs w:val="18"/>
          <w:lang w:val="ro-RO"/>
        </w:rPr>
        <w:t>Sunt abordate r</w:t>
      </w:r>
      <w:r w:rsidR="0082518C" w:rsidRPr="001B11D6">
        <w:rPr>
          <w:rFonts w:cs="Arial"/>
          <w:b/>
          <w:color w:val="000000"/>
          <w:szCs w:val="18"/>
          <w:lang w:val="ro-RO"/>
        </w:rPr>
        <w:t>iscuri</w:t>
      </w:r>
      <w:r w:rsidRPr="001B11D6">
        <w:rPr>
          <w:rFonts w:cs="Arial"/>
          <w:b/>
          <w:color w:val="000000"/>
          <w:szCs w:val="18"/>
          <w:lang w:val="ro-RO"/>
        </w:rPr>
        <w:t>le de corupţie</w:t>
      </w:r>
    </w:p>
    <w:p w:rsidR="0082518C" w:rsidRPr="001B11D6" w:rsidRDefault="00B86B10" w:rsidP="0082518C">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BF43 </w:t>
      </w:r>
      <w:r w:rsidR="0082518C" w:rsidRPr="001B11D6">
        <w:rPr>
          <w:rFonts w:ascii="Arial" w:hAnsi="Arial" w:cs="Arial"/>
          <w:color w:val="000000"/>
          <w:sz w:val="18"/>
          <w:szCs w:val="18"/>
          <w:lang w:val="ro-RO"/>
        </w:rPr>
        <w:t xml:space="preserve">Analizând rezultatele sondajului, am </w:t>
      </w:r>
      <w:r w:rsidR="00D46358" w:rsidRPr="001B11D6">
        <w:rPr>
          <w:rFonts w:ascii="Arial" w:hAnsi="Arial" w:cs="Arial"/>
          <w:color w:val="000000"/>
          <w:sz w:val="18"/>
          <w:szCs w:val="18"/>
          <w:lang w:val="ro-RO"/>
        </w:rPr>
        <w:t xml:space="preserve">constatat </w:t>
      </w:r>
      <w:r w:rsidR="0082518C" w:rsidRPr="001B11D6">
        <w:rPr>
          <w:rFonts w:ascii="Arial" w:hAnsi="Arial" w:cs="Arial"/>
          <w:color w:val="000000"/>
          <w:sz w:val="18"/>
          <w:szCs w:val="18"/>
          <w:lang w:val="ro-RO"/>
        </w:rPr>
        <w:t xml:space="preserve">că 87,4% dintre răspunsurile la sondaj indică lipsa clarităţii şi consecvenţei procedurilor. </w:t>
      </w:r>
    </w:p>
    <w:p w:rsidR="00D46358" w:rsidRPr="001B11D6" w:rsidRDefault="00D46358" w:rsidP="00D46358">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Există o opinie general împărtăşiră cu privire la lipsa clarităţii şi a consecvenţei procedurilor: </w:t>
      </w:r>
    </w:p>
    <w:p w:rsidR="00D46358" w:rsidRPr="001B11D6" w:rsidRDefault="00D46358" w:rsidP="00D46358">
      <w:pPr>
        <w:pStyle w:val="PlainText"/>
        <w:numPr>
          <w:ilvl w:val="0"/>
          <w:numId w:val="19"/>
        </w:numPr>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46% dintre respondenţi indică ambiguităţi ale procedurilor de raportare</w:t>
      </w:r>
    </w:p>
    <w:p w:rsidR="00D46358" w:rsidRPr="001B11D6" w:rsidRDefault="00D46358" w:rsidP="00D46358">
      <w:pPr>
        <w:pStyle w:val="PlainText"/>
        <w:numPr>
          <w:ilvl w:val="0"/>
          <w:numId w:val="19"/>
        </w:numPr>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36,4% se confruntă cu dificultăţi din cauza procedurilor de rambursare</w:t>
      </w:r>
    </w:p>
    <w:p w:rsidR="00D46358" w:rsidRPr="001B11D6" w:rsidRDefault="00D46358" w:rsidP="00D46358">
      <w:pPr>
        <w:pStyle w:val="PlainText"/>
        <w:spacing w:before="0" w:after="0" w:line="260" w:lineRule="atLeast"/>
        <w:ind w:left="706"/>
        <w:jc w:val="both"/>
        <w:rPr>
          <w:rFonts w:ascii="Arial" w:hAnsi="Arial" w:cs="Arial"/>
          <w:color w:val="000000"/>
          <w:sz w:val="18"/>
          <w:szCs w:val="18"/>
          <w:lang w:val="ro-RO"/>
        </w:rPr>
      </w:pPr>
      <w:r w:rsidRPr="001B11D6">
        <w:rPr>
          <w:rFonts w:ascii="Arial" w:hAnsi="Arial" w:cs="Arial"/>
          <w:color w:val="000000"/>
          <w:sz w:val="18"/>
          <w:szCs w:val="18"/>
          <w:lang w:val="ro-RO"/>
        </w:rPr>
        <w:t>şi</w:t>
      </w:r>
    </w:p>
    <w:p w:rsidR="00D46358" w:rsidRPr="001B11D6" w:rsidRDefault="00D46358" w:rsidP="00D46358">
      <w:pPr>
        <w:pStyle w:val="PlainText"/>
        <w:numPr>
          <w:ilvl w:val="0"/>
          <w:numId w:val="19"/>
        </w:numPr>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25% dintre beneficiari se confruntă cu dificultăţi legate de achiziţia publică.</w:t>
      </w:r>
    </w:p>
    <w:p w:rsidR="00D46358" w:rsidRPr="001B11D6" w:rsidRDefault="00D46358" w:rsidP="00D46358">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Numai 23,5% dintre beneficiari nu s-au confruntat cu dificultăţi în ceea ce priveşte implementarea proiectului</w:t>
      </w:r>
      <w:r w:rsidR="00E22E70" w:rsidRPr="001B11D6">
        <w:rPr>
          <w:rFonts w:ascii="Arial" w:hAnsi="Arial" w:cs="Arial"/>
          <w:color w:val="000000"/>
          <w:sz w:val="18"/>
          <w:szCs w:val="18"/>
          <w:lang w:val="ro-RO"/>
        </w:rPr>
        <w:t xml:space="preserve"> </w:t>
      </w:r>
      <w:r w:rsidRPr="001B11D6">
        <w:rPr>
          <w:rFonts w:ascii="Arial" w:hAnsi="Arial" w:cs="Arial"/>
          <w:color w:val="000000"/>
          <w:sz w:val="18"/>
          <w:szCs w:val="18"/>
          <w:lang w:val="ro-RO"/>
        </w:rPr>
        <w:t>/</w:t>
      </w:r>
      <w:r w:rsidR="00E22E70" w:rsidRPr="001B11D6">
        <w:rPr>
          <w:rFonts w:ascii="Arial" w:hAnsi="Arial" w:cs="Arial"/>
          <w:color w:val="000000"/>
          <w:sz w:val="18"/>
          <w:szCs w:val="18"/>
          <w:lang w:val="ro-RO"/>
        </w:rPr>
        <w:t xml:space="preserve"> proiectelor.</w:t>
      </w:r>
    </w:p>
    <w:p w:rsidR="00D46358" w:rsidRPr="001B11D6" w:rsidRDefault="00D46358" w:rsidP="00D46358">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În cadrul focus grupului, participanţii au confirmat lipsa clarităţii şi consecvenţei procedurilor cu exemple: instrucţiuni modificate de către AM în timpul perioadei de dezvoltare şi/sau implementare, interpretarea diferită de către AM/OI şi ANRMAP şi AA </w:t>
      </w:r>
      <w:r w:rsidR="00E22E70" w:rsidRPr="001B11D6">
        <w:rPr>
          <w:rFonts w:ascii="Arial" w:hAnsi="Arial" w:cs="Arial"/>
          <w:color w:val="000000"/>
          <w:sz w:val="18"/>
          <w:szCs w:val="18"/>
          <w:lang w:val="ro-RO"/>
        </w:rPr>
        <w:t>în detrimentul</w:t>
      </w:r>
      <w:r w:rsidRPr="001B11D6">
        <w:rPr>
          <w:rFonts w:ascii="Arial" w:hAnsi="Arial" w:cs="Arial"/>
          <w:color w:val="000000"/>
          <w:sz w:val="18"/>
          <w:szCs w:val="18"/>
          <w:lang w:val="ro-RO"/>
        </w:rPr>
        <w:t xml:space="preserve"> beneficiarului. </w:t>
      </w:r>
    </w:p>
    <w:p w:rsidR="00E22E70" w:rsidRPr="00F304EE" w:rsidRDefault="00E22E70" w:rsidP="00E22E70">
      <w:pPr>
        <w:pStyle w:val="PlainText"/>
        <w:spacing w:line="260" w:lineRule="atLeast"/>
        <w:jc w:val="both"/>
        <w:rPr>
          <w:rFonts w:ascii="Arial" w:hAnsi="Arial" w:cs="Arial"/>
          <w:b/>
          <w:sz w:val="18"/>
          <w:szCs w:val="18"/>
          <w:lang w:val="ro-RO"/>
        </w:rPr>
      </w:pPr>
      <w:r w:rsidRPr="001B11D6">
        <w:rPr>
          <w:rFonts w:ascii="Arial" w:hAnsi="Arial" w:cs="Arial"/>
          <w:b/>
          <w:color w:val="000000"/>
          <w:sz w:val="18"/>
          <w:szCs w:val="18"/>
          <w:lang w:val="ro-RO"/>
        </w:rPr>
        <w:t xml:space="preserve">În concluzie, claritatea şi consecvenţa procedurilor şi </w:t>
      </w:r>
      <w:r w:rsidR="00EE2E9A" w:rsidRPr="001B11D6">
        <w:rPr>
          <w:rFonts w:ascii="Arial" w:hAnsi="Arial" w:cs="Arial"/>
          <w:b/>
          <w:color w:val="000000"/>
          <w:sz w:val="18"/>
          <w:szCs w:val="18"/>
          <w:lang w:val="ro-RO"/>
        </w:rPr>
        <w:t>orientărilor</w:t>
      </w:r>
      <w:r w:rsidRPr="001B11D6">
        <w:rPr>
          <w:rFonts w:ascii="Arial" w:hAnsi="Arial" w:cs="Arial"/>
          <w:b/>
          <w:color w:val="000000"/>
          <w:sz w:val="18"/>
          <w:szCs w:val="18"/>
          <w:lang w:val="ro-RO"/>
        </w:rPr>
        <w:t xml:space="preserve"> necesită</w:t>
      </w:r>
      <w:r w:rsidRPr="00F304EE">
        <w:rPr>
          <w:rFonts w:ascii="Arial" w:hAnsi="Arial" w:cs="Arial"/>
          <w:b/>
          <w:sz w:val="18"/>
          <w:szCs w:val="18"/>
          <w:lang w:val="ro-RO"/>
        </w:rPr>
        <w:t xml:space="preserve"> îmbunătăţiri semnificative. </w:t>
      </w:r>
    </w:p>
    <w:p w:rsidR="00E22E70" w:rsidRPr="00F304EE" w:rsidRDefault="00B86B10" w:rsidP="00E22E70">
      <w:pPr>
        <w:pStyle w:val="PlainText"/>
        <w:spacing w:line="260" w:lineRule="atLeast"/>
        <w:jc w:val="both"/>
        <w:rPr>
          <w:rFonts w:ascii="Arial" w:hAnsi="Arial" w:cs="Arial"/>
          <w:sz w:val="18"/>
          <w:szCs w:val="18"/>
          <w:lang w:val="ro-RO"/>
        </w:rPr>
      </w:pPr>
      <w:r>
        <w:rPr>
          <w:rFonts w:ascii="Arial" w:hAnsi="Arial" w:cs="Arial"/>
          <w:sz w:val="18"/>
          <w:szCs w:val="18"/>
          <w:lang w:val="ro-RO"/>
        </w:rPr>
        <w:t xml:space="preserve">BF44 </w:t>
      </w:r>
      <w:r w:rsidR="00E22E70" w:rsidRPr="00F304EE">
        <w:rPr>
          <w:rFonts w:ascii="Arial" w:hAnsi="Arial" w:cs="Arial"/>
          <w:sz w:val="18"/>
          <w:szCs w:val="18"/>
          <w:lang w:val="ro-RO"/>
        </w:rPr>
        <w:t>Capacitatea AM şi OI de susţinere a beneficiarilor a fost apreciată drept „relaţii de colaborare bune cu AM şi OI</w:t>
      </w:r>
      <w:r w:rsidR="0096007F" w:rsidRPr="00F304EE">
        <w:rPr>
          <w:rFonts w:ascii="Arial" w:hAnsi="Arial" w:cs="Arial"/>
          <w:sz w:val="18"/>
          <w:szCs w:val="18"/>
          <w:lang w:val="ro-RO"/>
        </w:rPr>
        <w:t>”.</w:t>
      </w:r>
    </w:p>
    <w:p w:rsidR="00E22E70" w:rsidRPr="00F304EE" w:rsidRDefault="00E22E70" w:rsidP="00E22E70">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 xml:space="preserve">Peste 50% dintre răspunsuri au indicat o cooperare bună a beneficiarilor cu AM şi OI. Cooperarea este percepută ca fiind mai bună în implementarea proiectului (70% dintre răspunsuri) decât în elaborarea proiectului (58% dintre răspunsuri) şi identificarea proiectului (52% dintre răspunsuri). </w:t>
      </w:r>
    </w:p>
    <w:p w:rsidR="00E22E70" w:rsidRPr="00F304EE" w:rsidRDefault="00E22E70" w:rsidP="00E22E70">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 xml:space="preserve">Sondajul, precum şi focus grupul şi rapoartele, indică lacune semnificative privind susţinerea acordată de către AM şi OI/OIR beneficiarilor. </w:t>
      </w:r>
    </w:p>
    <w:p w:rsidR="00E22E70" w:rsidRPr="00F304EE" w:rsidRDefault="00E22E70" w:rsidP="00E22E70">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 xml:space="preserve">79,8% dintre răspunsuri indică o nevoie pentru instrucţiuni mai multe şi mai clare din partea AM/OI/OIR în timpul elaborării şi implementării. </w:t>
      </w:r>
    </w:p>
    <w:p w:rsidR="005145C2" w:rsidRPr="00F304EE" w:rsidRDefault="005145C2" w:rsidP="005145C2">
      <w:pPr>
        <w:pStyle w:val="PlainText"/>
        <w:spacing w:line="260" w:lineRule="atLeast"/>
        <w:jc w:val="both"/>
        <w:rPr>
          <w:rFonts w:ascii="Arial" w:hAnsi="Arial" w:cs="Arial"/>
          <w:sz w:val="18"/>
          <w:szCs w:val="18"/>
          <w:lang w:val="ro-RO"/>
        </w:rPr>
      </w:pPr>
      <w:r w:rsidRPr="00F304EE">
        <w:rPr>
          <w:rFonts w:ascii="Arial" w:hAnsi="Arial" w:cs="Arial"/>
          <w:sz w:val="18"/>
          <w:szCs w:val="18"/>
          <w:lang w:val="ro-RO"/>
        </w:rPr>
        <w:t xml:space="preserve">Participanţii la focus grup au oferit exemple de lacune în cooperare: </w:t>
      </w:r>
    </w:p>
    <w:p w:rsidR="005145C2" w:rsidRPr="00F304EE" w:rsidRDefault="005145C2" w:rsidP="007C4508">
      <w:pPr>
        <w:pStyle w:val="PlainText"/>
        <w:numPr>
          <w:ilvl w:val="0"/>
          <w:numId w:val="12"/>
        </w:numPr>
        <w:tabs>
          <w:tab w:val="clear" w:pos="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 xml:space="preserve">Calitate slabă a informaţiilor sau instrucţiunilor primite din partea AM/OI/OIR, în special în timpul implementării; </w:t>
      </w:r>
    </w:p>
    <w:p w:rsidR="005145C2" w:rsidRPr="00F304EE" w:rsidRDefault="005145C2" w:rsidP="007C4508">
      <w:pPr>
        <w:pStyle w:val="PlainText"/>
        <w:numPr>
          <w:ilvl w:val="0"/>
          <w:numId w:val="12"/>
        </w:numPr>
        <w:tabs>
          <w:tab w:val="clear" w:pos="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 xml:space="preserve">Lipsa flexibilităţii şi predictibilităţii; </w:t>
      </w:r>
    </w:p>
    <w:p w:rsidR="005145C2" w:rsidRPr="00F304EE" w:rsidRDefault="005145C2" w:rsidP="007C4508">
      <w:pPr>
        <w:pStyle w:val="PlainText"/>
        <w:numPr>
          <w:ilvl w:val="0"/>
          <w:numId w:val="12"/>
        </w:numPr>
        <w:tabs>
          <w:tab w:val="clear" w:pos="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 xml:space="preserve">Schimbări ale regulilor în timpul jocului; </w:t>
      </w:r>
    </w:p>
    <w:p w:rsidR="005145C2" w:rsidRPr="00F304EE" w:rsidRDefault="005145C2" w:rsidP="007C4508">
      <w:pPr>
        <w:pStyle w:val="PlainText"/>
        <w:numPr>
          <w:ilvl w:val="0"/>
          <w:numId w:val="12"/>
        </w:numPr>
        <w:tabs>
          <w:tab w:val="clear" w:pos="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 xml:space="preserve">Interpretări excesive; </w:t>
      </w:r>
    </w:p>
    <w:p w:rsidR="005145C2" w:rsidRPr="00F304EE" w:rsidRDefault="005145C2" w:rsidP="007C4508">
      <w:pPr>
        <w:pStyle w:val="PlainText"/>
        <w:numPr>
          <w:ilvl w:val="0"/>
          <w:numId w:val="12"/>
        </w:numPr>
        <w:tabs>
          <w:tab w:val="clear" w:pos="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 xml:space="preserve">Modificări </w:t>
      </w:r>
      <w:r w:rsidR="00E04673" w:rsidRPr="00387CC8">
        <w:rPr>
          <w:rFonts w:ascii="Arial" w:hAnsi="Arial" w:cs="Arial"/>
          <w:sz w:val="18"/>
          <w:szCs w:val="18"/>
          <w:lang w:val="ro-RO"/>
        </w:rPr>
        <w:t>contractuale</w:t>
      </w:r>
      <w:r w:rsidRPr="00F304EE">
        <w:rPr>
          <w:rFonts w:ascii="Arial" w:hAnsi="Arial" w:cs="Arial"/>
          <w:sz w:val="18"/>
          <w:szCs w:val="18"/>
          <w:lang w:val="ro-RO"/>
        </w:rPr>
        <w:t xml:space="preserve"> unilaterale; </w:t>
      </w:r>
    </w:p>
    <w:p w:rsidR="005145C2" w:rsidRPr="001B11D6" w:rsidRDefault="0056261C" w:rsidP="007C4508">
      <w:pPr>
        <w:pStyle w:val="PlainText"/>
        <w:numPr>
          <w:ilvl w:val="0"/>
          <w:numId w:val="12"/>
        </w:numPr>
        <w:tabs>
          <w:tab w:val="clear" w:pos="0"/>
        </w:tabs>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lastRenderedPageBreak/>
        <w:t>Sprijin</w:t>
      </w:r>
      <w:r w:rsidR="005145C2" w:rsidRPr="001B11D6">
        <w:rPr>
          <w:rFonts w:ascii="Arial" w:hAnsi="Arial" w:cs="Arial"/>
          <w:color w:val="000000"/>
          <w:sz w:val="18"/>
          <w:szCs w:val="18"/>
          <w:lang w:val="ro-RO"/>
        </w:rPr>
        <w:t xml:space="preserve"> insuficient acordat beneficiarilor pentru: furnizare clară şi la timp a informaţiilor, instruire practică, îndrumări, principii de parteneriat în implementare, serviciu de asistenţă, facilitarea armonizării interpretării regulilor şi procedurilor în cazul tuturor autorităţilor etc. </w:t>
      </w:r>
    </w:p>
    <w:p w:rsidR="0056261C" w:rsidRPr="001B11D6" w:rsidRDefault="0056261C" w:rsidP="0056261C">
      <w:pPr>
        <w:pStyle w:val="PlainText"/>
        <w:spacing w:line="260" w:lineRule="atLeast"/>
        <w:jc w:val="both"/>
        <w:rPr>
          <w:rFonts w:ascii="Arial" w:hAnsi="Arial" w:cs="Arial"/>
          <w:b/>
          <w:color w:val="000000"/>
          <w:sz w:val="18"/>
          <w:szCs w:val="18"/>
          <w:lang w:val="ro-RO"/>
        </w:rPr>
      </w:pPr>
      <w:r w:rsidRPr="001B11D6">
        <w:rPr>
          <w:rFonts w:ascii="Arial" w:hAnsi="Arial" w:cs="Arial"/>
          <w:b/>
          <w:color w:val="000000"/>
          <w:sz w:val="18"/>
          <w:szCs w:val="18"/>
          <w:lang w:val="ro-RO"/>
        </w:rPr>
        <w:t xml:space="preserve">Suportul oferit de AM şi OI beneficiarilor ar trebuie să fie mai eficient, îmbunătăţiri semnificative fiind necesare. </w:t>
      </w:r>
    </w:p>
    <w:p w:rsidR="0056261C" w:rsidRPr="001B11D6" w:rsidRDefault="00B86B10" w:rsidP="0056261C">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BF45 </w:t>
      </w:r>
      <w:r w:rsidR="0056261C" w:rsidRPr="001B11D6">
        <w:rPr>
          <w:rFonts w:ascii="Arial" w:hAnsi="Arial" w:cs="Arial"/>
          <w:color w:val="000000"/>
          <w:sz w:val="18"/>
          <w:szCs w:val="18"/>
          <w:lang w:val="ro-RO"/>
        </w:rPr>
        <w:t xml:space="preserve">Sondajul a arătat un grad redus de utilizare a sistemelor electronice în ceea ce priveşte AM şi OI. Acest lucru este confirmat de numărul redus de aplicaţii cu funcţii limitate pentru beneficiari. </w:t>
      </w:r>
    </w:p>
    <w:p w:rsidR="0056261C" w:rsidRPr="00F304EE" w:rsidRDefault="0056261C" w:rsidP="0056261C">
      <w:pPr>
        <w:pStyle w:val="PlainText"/>
        <w:spacing w:line="260" w:lineRule="atLeast"/>
        <w:jc w:val="both"/>
        <w:rPr>
          <w:rFonts w:ascii="Arial" w:hAnsi="Arial" w:cs="Arial"/>
          <w:sz w:val="18"/>
          <w:szCs w:val="18"/>
          <w:lang w:val="ro-RO"/>
        </w:rPr>
      </w:pPr>
      <w:r w:rsidRPr="001B11D6">
        <w:rPr>
          <w:rFonts w:ascii="Arial" w:hAnsi="Arial" w:cs="Arial"/>
          <w:color w:val="000000"/>
          <w:sz w:val="18"/>
          <w:szCs w:val="18"/>
          <w:lang w:val="ro-RO"/>
        </w:rPr>
        <w:t>Rezultatele sondajului au indicat următoarele</w:t>
      </w:r>
      <w:r w:rsidRPr="00F304EE">
        <w:rPr>
          <w:rFonts w:ascii="Arial" w:hAnsi="Arial" w:cs="Arial"/>
          <w:sz w:val="18"/>
          <w:szCs w:val="18"/>
          <w:lang w:val="ro-RO"/>
        </w:rPr>
        <w:t xml:space="preserve">: </w:t>
      </w:r>
    </w:p>
    <w:p w:rsidR="0056261C" w:rsidRPr="00F304EE" w:rsidRDefault="0056261C" w:rsidP="007C4508">
      <w:pPr>
        <w:pStyle w:val="PlainText"/>
        <w:numPr>
          <w:ilvl w:val="0"/>
          <w:numId w:val="9"/>
        </w:numPr>
        <w:tabs>
          <w:tab w:val="clear" w:pos="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60,7% dintre respondenţi confirmă faptul că utilizează unul dintre sistemele electronice specifice PO</w:t>
      </w:r>
      <w:r w:rsidR="00946945" w:rsidRPr="00F304EE">
        <w:rPr>
          <w:rFonts w:ascii="Arial" w:hAnsi="Arial" w:cs="Arial"/>
          <w:sz w:val="18"/>
          <w:szCs w:val="18"/>
          <w:lang w:val="ro-RO"/>
        </w:rPr>
        <w:t>;</w:t>
      </w:r>
    </w:p>
    <w:p w:rsidR="0056261C" w:rsidRPr="00F304EE" w:rsidRDefault="0056261C" w:rsidP="007C4508">
      <w:pPr>
        <w:pStyle w:val="PlainText"/>
        <w:numPr>
          <w:ilvl w:val="0"/>
          <w:numId w:val="9"/>
        </w:numPr>
        <w:tabs>
          <w:tab w:val="clear" w:pos="0"/>
        </w:tabs>
        <w:spacing w:before="0" w:after="0" w:line="260" w:lineRule="atLeast"/>
        <w:jc w:val="both"/>
        <w:rPr>
          <w:rFonts w:ascii="Arial" w:hAnsi="Arial" w:cs="Arial"/>
          <w:sz w:val="18"/>
          <w:szCs w:val="18"/>
          <w:lang w:val="ro-RO"/>
        </w:rPr>
      </w:pPr>
      <w:r w:rsidRPr="00F304EE">
        <w:rPr>
          <w:rFonts w:ascii="Arial" w:hAnsi="Arial" w:cs="Arial"/>
          <w:sz w:val="18"/>
          <w:szCs w:val="18"/>
          <w:lang w:val="ro-RO"/>
        </w:rPr>
        <w:t>22,7% dintre respondenţi nu ştiu că a existat un sistem electronic pe care l-ar fi putut utiliza în legătură cu AM şi OI</w:t>
      </w:r>
      <w:r w:rsidR="00946945" w:rsidRPr="00F304EE">
        <w:rPr>
          <w:rFonts w:ascii="Arial" w:hAnsi="Arial" w:cs="Arial"/>
          <w:sz w:val="18"/>
          <w:szCs w:val="18"/>
          <w:lang w:val="ro-RO"/>
        </w:rPr>
        <w:t>;</w:t>
      </w:r>
    </w:p>
    <w:p w:rsidR="0056261C" w:rsidRPr="001B11D6" w:rsidRDefault="006D73F5" w:rsidP="007C4508">
      <w:pPr>
        <w:pStyle w:val="PlainText"/>
        <w:numPr>
          <w:ilvl w:val="0"/>
          <w:numId w:val="9"/>
        </w:numPr>
        <w:tabs>
          <w:tab w:val="clear" w:pos="0"/>
        </w:tabs>
        <w:spacing w:before="0" w:after="0" w:line="260" w:lineRule="atLeast"/>
        <w:jc w:val="both"/>
        <w:rPr>
          <w:rFonts w:ascii="Arial" w:hAnsi="Arial" w:cs="Arial"/>
          <w:color w:val="000000"/>
          <w:sz w:val="18"/>
          <w:szCs w:val="18"/>
          <w:lang w:val="ro-RO"/>
        </w:rPr>
      </w:pPr>
      <w:r w:rsidRPr="00F304EE">
        <w:rPr>
          <w:rFonts w:ascii="Arial" w:hAnsi="Arial" w:cs="Arial"/>
          <w:sz w:val="18"/>
          <w:szCs w:val="18"/>
          <w:lang w:val="ro-RO"/>
        </w:rPr>
        <w:t xml:space="preserve">restul </w:t>
      </w:r>
      <w:r w:rsidR="0056261C" w:rsidRPr="00F304EE">
        <w:rPr>
          <w:rFonts w:ascii="Arial" w:hAnsi="Arial" w:cs="Arial"/>
          <w:sz w:val="18"/>
          <w:szCs w:val="18"/>
          <w:lang w:val="ro-RO"/>
        </w:rPr>
        <w:t xml:space="preserve">de 16,6% dintre respondenţi au declarat că utilizează numai corespondenţa electronică sau aplicaţii cu un grad mai extins de utilizare decât </w:t>
      </w:r>
      <w:r w:rsidRPr="00F304EE">
        <w:rPr>
          <w:rFonts w:ascii="Arial" w:hAnsi="Arial" w:cs="Arial"/>
          <w:sz w:val="18"/>
          <w:szCs w:val="18"/>
          <w:lang w:val="ro-RO"/>
        </w:rPr>
        <w:t xml:space="preserve">implementarea </w:t>
      </w:r>
      <w:r w:rsidR="0056261C" w:rsidRPr="001B11D6">
        <w:rPr>
          <w:rFonts w:ascii="Arial" w:hAnsi="Arial" w:cs="Arial"/>
          <w:color w:val="000000"/>
          <w:sz w:val="18"/>
          <w:szCs w:val="18"/>
          <w:lang w:val="ro-RO"/>
        </w:rPr>
        <w:t>programul</w:t>
      </w:r>
      <w:r w:rsidRPr="001B11D6">
        <w:rPr>
          <w:rFonts w:ascii="Arial" w:hAnsi="Arial" w:cs="Arial"/>
          <w:color w:val="000000"/>
          <w:sz w:val="18"/>
          <w:szCs w:val="18"/>
          <w:lang w:val="ro-RO"/>
        </w:rPr>
        <w:t>ui</w:t>
      </w:r>
      <w:r w:rsidR="0056261C" w:rsidRPr="001B11D6">
        <w:rPr>
          <w:rFonts w:ascii="Arial" w:hAnsi="Arial" w:cs="Arial"/>
          <w:color w:val="000000"/>
          <w:sz w:val="18"/>
          <w:szCs w:val="18"/>
          <w:lang w:val="ro-RO"/>
        </w:rPr>
        <w:t xml:space="preserve"> operaţional</w:t>
      </w:r>
      <w:r w:rsidRPr="001B11D6">
        <w:rPr>
          <w:rFonts w:ascii="Arial" w:hAnsi="Arial" w:cs="Arial"/>
          <w:color w:val="000000"/>
          <w:sz w:val="18"/>
          <w:szCs w:val="18"/>
          <w:lang w:val="ro-RO"/>
        </w:rPr>
        <w:t xml:space="preserve"> </w:t>
      </w:r>
      <w:r w:rsidR="0056261C" w:rsidRPr="001B11D6">
        <w:rPr>
          <w:rFonts w:ascii="Arial" w:hAnsi="Arial" w:cs="Arial"/>
          <w:color w:val="000000"/>
          <w:sz w:val="18"/>
          <w:szCs w:val="18"/>
          <w:lang w:val="ro-RO"/>
        </w:rPr>
        <w:t>/</w:t>
      </w:r>
      <w:r w:rsidR="00946945" w:rsidRPr="001B11D6">
        <w:rPr>
          <w:rFonts w:ascii="Arial" w:hAnsi="Arial" w:cs="Arial"/>
          <w:color w:val="000000"/>
          <w:sz w:val="18"/>
          <w:szCs w:val="18"/>
          <w:lang w:val="ro-RO"/>
        </w:rPr>
        <w:t xml:space="preserve"> proiectului;</w:t>
      </w:r>
    </w:p>
    <w:p w:rsidR="0056261C" w:rsidRPr="001B11D6" w:rsidRDefault="0056261C" w:rsidP="007C4508">
      <w:pPr>
        <w:pStyle w:val="PlainText"/>
        <w:numPr>
          <w:ilvl w:val="0"/>
          <w:numId w:val="9"/>
        </w:numPr>
        <w:tabs>
          <w:tab w:val="clear" w:pos="0"/>
        </w:tabs>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49% dintre utilizatori consideră SE </w:t>
      </w:r>
      <w:r w:rsidR="00946945" w:rsidRPr="001B11D6">
        <w:rPr>
          <w:rFonts w:ascii="Arial" w:hAnsi="Arial" w:cs="Arial"/>
          <w:color w:val="000000"/>
          <w:sz w:val="18"/>
          <w:szCs w:val="18"/>
          <w:lang w:val="ro-RO"/>
        </w:rPr>
        <w:t>uşor de utilizat şi rapid;</w:t>
      </w:r>
    </w:p>
    <w:p w:rsidR="0056261C" w:rsidRPr="001B11D6" w:rsidRDefault="00946945" w:rsidP="007C4508">
      <w:pPr>
        <w:pStyle w:val="PlainText"/>
        <w:numPr>
          <w:ilvl w:val="0"/>
          <w:numId w:val="9"/>
        </w:numPr>
        <w:tabs>
          <w:tab w:val="clear" w:pos="0"/>
        </w:tabs>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cele mai multe </w:t>
      </w:r>
      <w:r w:rsidR="006D73F5" w:rsidRPr="001B11D6">
        <w:rPr>
          <w:rFonts w:ascii="Arial" w:hAnsi="Arial" w:cs="Arial"/>
          <w:color w:val="000000"/>
          <w:sz w:val="18"/>
          <w:szCs w:val="18"/>
          <w:lang w:val="ro-RO"/>
        </w:rPr>
        <w:t xml:space="preserve">opinii </w:t>
      </w:r>
      <w:r w:rsidR="0056261C" w:rsidRPr="001B11D6">
        <w:rPr>
          <w:rFonts w:ascii="Arial" w:hAnsi="Arial" w:cs="Arial"/>
          <w:color w:val="000000"/>
          <w:sz w:val="18"/>
          <w:szCs w:val="18"/>
          <w:lang w:val="ro-RO"/>
        </w:rPr>
        <w:t>pozitive priv</w:t>
      </w:r>
      <w:r w:rsidRPr="001B11D6">
        <w:rPr>
          <w:rFonts w:ascii="Arial" w:hAnsi="Arial" w:cs="Arial"/>
          <w:color w:val="000000"/>
          <w:sz w:val="18"/>
          <w:szCs w:val="18"/>
          <w:lang w:val="ro-RO"/>
        </w:rPr>
        <w:t>esc</w:t>
      </w:r>
      <w:r w:rsidR="0056261C" w:rsidRPr="001B11D6">
        <w:rPr>
          <w:rFonts w:ascii="Arial" w:hAnsi="Arial" w:cs="Arial"/>
          <w:color w:val="000000"/>
          <w:sz w:val="18"/>
          <w:szCs w:val="18"/>
          <w:lang w:val="ro-RO"/>
        </w:rPr>
        <w:t xml:space="preserve"> utilitatea (83% dintre respondenţi clasifică utilitatea peste medie), extragerea de date din sistem (82</w:t>
      </w:r>
      <w:r w:rsidRPr="001B11D6">
        <w:rPr>
          <w:rFonts w:ascii="Arial" w:hAnsi="Arial" w:cs="Arial"/>
          <w:color w:val="000000"/>
          <w:sz w:val="18"/>
          <w:szCs w:val="18"/>
          <w:lang w:val="ro-RO"/>
        </w:rPr>
        <w:t>,</w:t>
      </w:r>
      <w:r w:rsidR="0056261C" w:rsidRPr="001B11D6">
        <w:rPr>
          <w:rFonts w:ascii="Arial" w:hAnsi="Arial" w:cs="Arial"/>
          <w:color w:val="000000"/>
          <w:sz w:val="18"/>
          <w:szCs w:val="18"/>
          <w:lang w:val="ro-RO"/>
        </w:rPr>
        <w:t>7%).</w:t>
      </w:r>
    </w:p>
    <w:p w:rsidR="00946945" w:rsidRPr="001B11D6" w:rsidRDefault="00946945" w:rsidP="00946945">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În opinia acestora, SE sunt uşor de utilizat şi reduc timpul petrecut cu diferite sarcini ale proiectului. </w:t>
      </w:r>
    </w:p>
    <w:p w:rsidR="00946945" w:rsidRPr="001B11D6" w:rsidRDefault="00B86B10" w:rsidP="00946945">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BF46 </w:t>
      </w:r>
      <w:r w:rsidR="00946945" w:rsidRPr="001B11D6">
        <w:rPr>
          <w:rFonts w:ascii="Arial" w:hAnsi="Arial" w:cs="Arial"/>
          <w:color w:val="000000"/>
          <w:sz w:val="18"/>
          <w:szCs w:val="18"/>
          <w:lang w:val="ro-RO"/>
        </w:rPr>
        <w:t xml:space="preserve">Deficienţele privind utilizarea sistemelor electronice au fost menţionate şi în focus grup: </w:t>
      </w:r>
    </w:p>
    <w:p w:rsidR="00946945" w:rsidRPr="001B11D6" w:rsidRDefault="00946945" w:rsidP="00946945">
      <w:pPr>
        <w:pStyle w:val="PlainText"/>
        <w:numPr>
          <w:ilvl w:val="0"/>
          <w:numId w:val="27"/>
        </w:numPr>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Instrucţiuni şi susţinere deficitare pentru utilizarea SE (în special pentru actualizări sau module revizuite, de exemplu revizuiri recente pe ActionWeb). Furnizarea de date electronice, duplicarea cu versiuni tipărite ale documentelor.</w:t>
      </w:r>
    </w:p>
    <w:p w:rsidR="00946945" w:rsidRPr="001B11D6" w:rsidRDefault="00946945" w:rsidP="00946945">
      <w:pPr>
        <w:pStyle w:val="PlainText"/>
        <w:numPr>
          <w:ilvl w:val="0"/>
          <w:numId w:val="27"/>
        </w:numPr>
        <w:spacing w:before="0" w:after="0"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Nivel scăzut de eficienţă al SE, nefăcând economie de timp cu adevărat.</w:t>
      </w:r>
    </w:p>
    <w:p w:rsidR="00946945" w:rsidRPr="00F304EE" w:rsidRDefault="00946945" w:rsidP="00946945">
      <w:pPr>
        <w:pStyle w:val="PlainText"/>
        <w:spacing w:line="260" w:lineRule="atLeast"/>
        <w:jc w:val="both"/>
        <w:rPr>
          <w:rFonts w:ascii="Arial" w:hAnsi="Arial" w:cs="Arial"/>
          <w:b/>
          <w:sz w:val="18"/>
          <w:szCs w:val="18"/>
          <w:lang w:val="ro-RO"/>
        </w:rPr>
      </w:pPr>
      <w:r w:rsidRPr="00F304EE">
        <w:rPr>
          <w:rFonts w:ascii="Arial" w:hAnsi="Arial" w:cs="Arial"/>
          <w:b/>
          <w:sz w:val="18"/>
          <w:szCs w:val="18"/>
          <w:lang w:val="ro-RO"/>
        </w:rPr>
        <w:t xml:space="preserve">Utilizarea SE la nivelul beneficiarului în relaţia cu AM şi OI necesită îmbunătăţiri semnificative </w:t>
      </w:r>
    </w:p>
    <w:p w:rsidR="00946945" w:rsidRPr="00F304EE" w:rsidRDefault="00946945" w:rsidP="00946945">
      <w:pPr>
        <w:widowControl w:val="0"/>
        <w:numPr>
          <w:ilvl w:val="0"/>
          <w:numId w:val="18"/>
        </w:numPr>
        <w:spacing w:line="260" w:lineRule="atLeast"/>
        <w:jc w:val="both"/>
        <w:rPr>
          <w:rFonts w:cs="Arial"/>
          <w:b/>
          <w:szCs w:val="18"/>
          <w:lang w:val="ro-RO"/>
        </w:rPr>
      </w:pPr>
      <w:r w:rsidRPr="00F304EE">
        <w:rPr>
          <w:rFonts w:cs="Arial"/>
          <w:b/>
          <w:szCs w:val="18"/>
          <w:lang w:val="ro-RO"/>
        </w:rPr>
        <w:t xml:space="preserve">Eficacitatea şi eficienţa funcţionarilor publici </w:t>
      </w:r>
    </w:p>
    <w:p w:rsidR="00946945" w:rsidRPr="00F304EE" w:rsidRDefault="006F57B3" w:rsidP="00946945">
      <w:pPr>
        <w:pStyle w:val="PlainText"/>
        <w:spacing w:line="260" w:lineRule="atLeast"/>
        <w:jc w:val="both"/>
        <w:rPr>
          <w:rFonts w:ascii="Arial" w:hAnsi="Arial" w:cs="Arial"/>
          <w:sz w:val="18"/>
          <w:szCs w:val="18"/>
          <w:lang w:val="ro-RO"/>
        </w:rPr>
      </w:pPr>
      <w:r>
        <w:rPr>
          <w:rFonts w:ascii="Arial" w:hAnsi="Arial" w:cs="Arial"/>
          <w:sz w:val="18"/>
          <w:szCs w:val="18"/>
          <w:lang w:val="ro-RO"/>
        </w:rPr>
        <w:t xml:space="preserve">BF47 </w:t>
      </w:r>
      <w:r w:rsidR="00946945" w:rsidRPr="00F304EE">
        <w:rPr>
          <w:rFonts w:ascii="Arial" w:hAnsi="Arial" w:cs="Arial"/>
          <w:sz w:val="18"/>
          <w:szCs w:val="18"/>
          <w:lang w:val="ro-RO"/>
        </w:rPr>
        <w:t xml:space="preserve">Analizând rezultatele sondajului, am identificat că 78,6% dintre respondenţi consideră că punctele slabe din administraţia publică le pot afecta capacitatea de implementare a proiectului. </w:t>
      </w:r>
    </w:p>
    <w:p w:rsidR="00946945" w:rsidRPr="001B11D6" w:rsidRDefault="00946945" w:rsidP="00946945">
      <w:pPr>
        <w:pStyle w:val="PlainText"/>
        <w:spacing w:line="260" w:lineRule="atLeast"/>
        <w:jc w:val="both"/>
        <w:rPr>
          <w:rFonts w:ascii="Arial" w:hAnsi="Arial" w:cs="Arial"/>
          <w:color w:val="000000"/>
          <w:sz w:val="18"/>
          <w:szCs w:val="18"/>
          <w:lang w:val="ro-RO"/>
        </w:rPr>
      </w:pPr>
      <w:r w:rsidRPr="00F304EE">
        <w:rPr>
          <w:rFonts w:ascii="Arial" w:hAnsi="Arial" w:cs="Arial"/>
          <w:sz w:val="18"/>
          <w:szCs w:val="18"/>
          <w:lang w:val="ro-RO"/>
        </w:rPr>
        <w:t xml:space="preserve">Participanţii în cadrul focus grupului au subliniat constrângerile funcţionarilor </w:t>
      </w:r>
      <w:r w:rsidRPr="001B11D6">
        <w:rPr>
          <w:rFonts w:ascii="Arial" w:hAnsi="Arial" w:cs="Arial"/>
          <w:color w:val="000000"/>
          <w:sz w:val="18"/>
          <w:szCs w:val="18"/>
          <w:lang w:val="ro-RO"/>
        </w:rPr>
        <w:t xml:space="preserve">publici </w:t>
      </w:r>
      <w:r w:rsidR="00F03287" w:rsidRPr="001B11D6">
        <w:rPr>
          <w:rFonts w:ascii="Arial" w:hAnsi="Arial" w:cs="Arial"/>
          <w:color w:val="000000"/>
          <w:sz w:val="18"/>
          <w:szCs w:val="18"/>
          <w:lang w:val="ro-RO"/>
        </w:rPr>
        <w:t>în</w:t>
      </w:r>
      <w:r w:rsidRPr="001B11D6">
        <w:rPr>
          <w:rFonts w:ascii="Arial" w:hAnsi="Arial" w:cs="Arial"/>
          <w:color w:val="000000"/>
          <w:sz w:val="18"/>
          <w:szCs w:val="18"/>
          <w:lang w:val="ro-RO"/>
        </w:rPr>
        <w:t xml:space="preserve"> a-şi desfăşura activitatea la standarde înalte din cauza punctelor slabe </w:t>
      </w:r>
      <w:r w:rsidR="00B84A36">
        <w:rPr>
          <w:rFonts w:ascii="Arial" w:hAnsi="Arial" w:cs="Arial"/>
          <w:color w:val="000000"/>
          <w:sz w:val="18"/>
          <w:szCs w:val="18"/>
          <w:lang w:val="ro-RO"/>
        </w:rPr>
        <w:t>ale</w:t>
      </w:r>
      <w:r w:rsidR="00B84A36" w:rsidRPr="001B11D6">
        <w:rPr>
          <w:rFonts w:ascii="Arial" w:hAnsi="Arial" w:cs="Arial"/>
          <w:color w:val="000000"/>
          <w:sz w:val="18"/>
          <w:szCs w:val="18"/>
          <w:lang w:val="ro-RO"/>
        </w:rPr>
        <w:t xml:space="preserve"> </w:t>
      </w:r>
      <w:r w:rsidRPr="001B11D6">
        <w:rPr>
          <w:rFonts w:ascii="Arial" w:hAnsi="Arial" w:cs="Arial"/>
          <w:color w:val="000000"/>
          <w:sz w:val="18"/>
          <w:szCs w:val="18"/>
          <w:lang w:val="ro-RO"/>
        </w:rPr>
        <w:t>sistemul</w:t>
      </w:r>
      <w:r w:rsidR="00B84A36">
        <w:rPr>
          <w:rFonts w:ascii="Arial" w:hAnsi="Arial" w:cs="Arial"/>
          <w:color w:val="000000"/>
          <w:sz w:val="18"/>
          <w:szCs w:val="18"/>
          <w:lang w:val="ro-RO"/>
        </w:rPr>
        <w:t>ui</w:t>
      </w:r>
      <w:r w:rsidRPr="001B11D6">
        <w:rPr>
          <w:rFonts w:ascii="Arial" w:hAnsi="Arial" w:cs="Arial"/>
          <w:color w:val="000000"/>
          <w:sz w:val="18"/>
          <w:szCs w:val="18"/>
          <w:lang w:val="ro-RO"/>
        </w:rPr>
        <w:t xml:space="preserve"> public. </w:t>
      </w:r>
    </w:p>
    <w:p w:rsidR="00F03287" w:rsidRPr="001B11D6" w:rsidRDefault="00F03287" w:rsidP="00F03287">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Aceştia au menţionat ca factori negativi în implementarea proiectelor următoarele: atitudini nepăsătoare şi lipsa de profesionalism a funcţionarilor publici în activităţile de monitorizare, verificare şi control. </w:t>
      </w:r>
    </w:p>
    <w:p w:rsidR="008A7ADA" w:rsidRPr="001B11D6" w:rsidRDefault="008A7ADA" w:rsidP="008A7ADA">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Răspunsurile combină perspectiva beneficiarilor privaţi şi ONG-urile afectate de performanţa funcţionarilor publici ca parte din OI şi AM şi cea a beneficiarilor publici care sunt influenţaţi intern în propria lor organizaţie de acest factor. </w:t>
      </w:r>
    </w:p>
    <w:p w:rsidR="008A7ADA" w:rsidRPr="001B11D6" w:rsidRDefault="002F6FC0" w:rsidP="008A7ADA">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Acest </w:t>
      </w:r>
      <w:r w:rsidR="008A7ADA" w:rsidRPr="001B11D6">
        <w:rPr>
          <w:rFonts w:ascii="Arial" w:hAnsi="Arial" w:cs="Arial"/>
          <w:color w:val="000000"/>
          <w:sz w:val="18"/>
          <w:szCs w:val="18"/>
          <w:lang w:val="ro-RO"/>
        </w:rPr>
        <w:t xml:space="preserve">indicator </w:t>
      </w:r>
      <w:r w:rsidRPr="001B11D6">
        <w:rPr>
          <w:rFonts w:ascii="Arial" w:hAnsi="Arial" w:cs="Arial"/>
          <w:color w:val="000000"/>
          <w:sz w:val="18"/>
          <w:szCs w:val="18"/>
          <w:lang w:val="ro-RO"/>
        </w:rPr>
        <w:t xml:space="preserve">ar trebui să fie inclus în sondajele periodice </w:t>
      </w:r>
      <w:r w:rsidR="008A7ADA" w:rsidRPr="001B11D6">
        <w:rPr>
          <w:rFonts w:ascii="Arial" w:hAnsi="Arial" w:cs="Arial"/>
          <w:color w:val="000000"/>
          <w:sz w:val="18"/>
          <w:szCs w:val="18"/>
          <w:lang w:val="ro-RO"/>
        </w:rPr>
        <w:t xml:space="preserve">privind performanţa şi satisfacţia beneficiarilor şi monitorizat în întregul ciclu al programului. </w:t>
      </w:r>
    </w:p>
    <w:p w:rsidR="008A7ADA" w:rsidRPr="001B11D6" w:rsidRDefault="008A7ADA" w:rsidP="008A7ADA">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Peste 50% dintre respondenţi consideră că pot fi afectaţi de eficienţa şi eficacitatea sistemului administrativ şi funcţionarilor publici. </w:t>
      </w:r>
      <w:r w:rsidR="002F6FC0" w:rsidRPr="001B11D6">
        <w:rPr>
          <w:rFonts w:ascii="Arial" w:hAnsi="Arial" w:cs="Arial"/>
          <w:color w:val="000000"/>
          <w:sz w:val="18"/>
          <w:szCs w:val="18"/>
          <w:lang w:val="ro-RO"/>
        </w:rPr>
        <w:t>Corelat cu</w:t>
      </w:r>
      <w:r w:rsidRPr="001B11D6">
        <w:rPr>
          <w:rFonts w:ascii="Arial" w:hAnsi="Arial" w:cs="Arial"/>
          <w:color w:val="000000"/>
          <w:sz w:val="18"/>
          <w:szCs w:val="18"/>
          <w:lang w:val="ro-RO"/>
        </w:rPr>
        <w:t xml:space="preserve"> punctele slabe ale sistemului de administraţie publică din România, după cum sunt descrise în secţiunea </w:t>
      </w:r>
      <w:r w:rsidR="00E04673" w:rsidRPr="00387CC8">
        <w:rPr>
          <w:rFonts w:ascii="Arial" w:hAnsi="Arial" w:cs="Arial"/>
          <w:color w:val="000000"/>
          <w:sz w:val="18"/>
          <w:szCs w:val="18"/>
          <w:lang w:val="ro-RO"/>
        </w:rPr>
        <w:t>3.2.3</w:t>
      </w:r>
      <w:r w:rsidRPr="001B11D6">
        <w:rPr>
          <w:rFonts w:ascii="Arial" w:hAnsi="Arial" w:cs="Arial"/>
          <w:color w:val="000000"/>
          <w:sz w:val="18"/>
          <w:szCs w:val="18"/>
          <w:lang w:val="ro-RO"/>
        </w:rPr>
        <w:t xml:space="preserve">, concluzia este că acest factor nu influenţează pozitiv capacitatea beneficiarilor, iar influenţa negativă ar putea fi semnificativă. </w:t>
      </w:r>
    </w:p>
    <w:p w:rsidR="002F6FC0" w:rsidRPr="001B11D6" w:rsidRDefault="002F6FC0" w:rsidP="002F6FC0">
      <w:pPr>
        <w:pStyle w:val="PlainText"/>
        <w:spacing w:line="260" w:lineRule="atLeast"/>
        <w:jc w:val="both"/>
        <w:rPr>
          <w:rFonts w:ascii="Arial" w:hAnsi="Arial" w:cs="Arial"/>
          <w:color w:val="000000"/>
          <w:sz w:val="18"/>
          <w:szCs w:val="18"/>
          <w:lang w:val="ro-RO"/>
        </w:rPr>
      </w:pPr>
      <w:r w:rsidRPr="001B11D6">
        <w:rPr>
          <w:rFonts w:ascii="Arial" w:hAnsi="Arial" w:cs="Arial"/>
          <w:b/>
          <w:color w:val="000000"/>
          <w:sz w:val="18"/>
          <w:szCs w:val="18"/>
          <w:lang w:val="ro-RO"/>
        </w:rPr>
        <w:t xml:space="preserve">În concluzie, eficacitatea şi eficienţa funcţionarilor publici reprezintă un factor important care influenţează capacitatea beneficiarilor şi necesită îmbunătăţiri semnificative. </w:t>
      </w:r>
      <w:r w:rsidRPr="001B11D6">
        <w:rPr>
          <w:rFonts w:ascii="Arial" w:hAnsi="Arial" w:cs="Arial"/>
          <w:color w:val="000000"/>
          <w:sz w:val="18"/>
          <w:szCs w:val="18"/>
          <w:lang w:val="ro-RO"/>
        </w:rPr>
        <w:t xml:space="preserve">Acestea au  </w:t>
      </w:r>
      <w:r w:rsidRPr="001B11D6">
        <w:rPr>
          <w:rFonts w:ascii="Arial" w:hAnsi="Arial" w:cs="Arial"/>
          <w:color w:val="000000"/>
          <w:sz w:val="18"/>
          <w:szCs w:val="18"/>
          <w:lang w:val="ro-RO"/>
        </w:rPr>
        <w:lastRenderedPageBreak/>
        <w:t xml:space="preserve">o mare legătură cu reforma din administraţia publică de la care se aşteaptă să creeze un mediu favorabil pentru implementarea proiectelor şi pentru mediul de afaceri. </w:t>
      </w:r>
    </w:p>
    <w:p w:rsidR="002F6FC0" w:rsidRPr="001B11D6" w:rsidRDefault="002F6FC0" w:rsidP="002F6FC0">
      <w:pPr>
        <w:pStyle w:val="PlainText"/>
        <w:spacing w:line="260" w:lineRule="atLeast"/>
        <w:jc w:val="both"/>
        <w:rPr>
          <w:rFonts w:ascii="Arial" w:hAnsi="Arial" w:cs="Arial"/>
          <w:b/>
          <w:color w:val="000000"/>
          <w:sz w:val="18"/>
          <w:szCs w:val="18"/>
          <w:lang w:val="ro-RO"/>
        </w:rPr>
      </w:pPr>
      <w:r w:rsidRPr="001B11D6">
        <w:rPr>
          <w:rFonts w:ascii="Arial" w:hAnsi="Arial" w:cs="Arial"/>
          <w:b/>
          <w:color w:val="000000"/>
          <w:sz w:val="18"/>
          <w:szCs w:val="18"/>
          <w:lang w:val="ro-RO"/>
        </w:rPr>
        <w:t>Riscurile de corupţie sunt percepute de către respondenţii la sondaj drept factori care afectează capacitatea lor de implementa</w:t>
      </w:r>
      <w:r w:rsidR="00B92EF1" w:rsidRPr="001B11D6">
        <w:rPr>
          <w:rFonts w:ascii="Arial" w:hAnsi="Arial" w:cs="Arial"/>
          <w:b/>
          <w:color w:val="000000"/>
          <w:sz w:val="18"/>
          <w:szCs w:val="18"/>
          <w:lang w:val="ro-RO"/>
        </w:rPr>
        <w:t>re a</w:t>
      </w:r>
      <w:r w:rsidRPr="001B11D6">
        <w:rPr>
          <w:rFonts w:ascii="Arial" w:hAnsi="Arial" w:cs="Arial"/>
          <w:b/>
          <w:color w:val="000000"/>
          <w:sz w:val="18"/>
          <w:szCs w:val="18"/>
          <w:lang w:val="ro-RO"/>
        </w:rPr>
        <w:t xml:space="preserve"> proiectel</w:t>
      </w:r>
      <w:r w:rsidR="00B92EF1" w:rsidRPr="001B11D6">
        <w:rPr>
          <w:rFonts w:ascii="Arial" w:hAnsi="Arial" w:cs="Arial"/>
          <w:b/>
          <w:color w:val="000000"/>
          <w:sz w:val="18"/>
          <w:szCs w:val="18"/>
          <w:lang w:val="ro-RO"/>
        </w:rPr>
        <w:t>or.</w:t>
      </w:r>
    </w:p>
    <w:p w:rsidR="002F6FC0" w:rsidRPr="001B11D6" w:rsidRDefault="006F57B3" w:rsidP="00B92EF1">
      <w:pPr>
        <w:spacing w:line="260" w:lineRule="atLeast"/>
        <w:rPr>
          <w:color w:val="000000"/>
          <w:lang w:val="ro-RO"/>
        </w:rPr>
      </w:pPr>
      <w:r>
        <w:rPr>
          <w:color w:val="000000"/>
          <w:lang w:val="ro-RO"/>
        </w:rPr>
        <w:t xml:space="preserve">BF48 </w:t>
      </w:r>
      <w:r w:rsidR="002F6FC0" w:rsidRPr="001B11D6">
        <w:rPr>
          <w:color w:val="000000"/>
          <w:lang w:val="ro-RO"/>
        </w:rPr>
        <w:t xml:space="preserve">Rezultatele sondajului arată: </w:t>
      </w:r>
    </w:p>
    <w:p w:rsidR="002F6FC0" w:rsidRPr="001B11D6" w:rsidRDefault="002F6FC0" w:rsidP="007C4508">
      <w:pPr>
        <w:numPr>
          <w:ilvl w:val="0"/>
          <w:numId w:val="26"/>
        </w:numPr>
        <w:tabs>
          <w:tab w:val="clear" w:pos="1080"/>
        </w:tabs>
        <w:spacing w:before="0" w:after="0" w:line="260" w:lineRule="atLeast"/>
        <w:ind w:left="720"/>
        <w:jc w:val="both"/>
        <w:rPr>
          <w:color w:val="000000"/>
          <w:lang w:val="ro-RO"/>
        </w:rPr>
      </w:pPr>
      <w:r w:rsidRPr="001B11D6">
        <w:rPr>
          <w:color w:val="000000"/>
          <w:lang w:val="ro-RO"/>
        </w:rPr>
        <w:t xml:space="preserve">34,4% dintre respondenţi consideră că nu sunt afectaţi de corupţie </w:t>
      </w:r>
      <w:r w:rsidR="00F2552C" w:rsidRPr="001B11D6">
        <w:rPr>
          <w:color w:val="000000"/>
          <w:lang w:val="ro-RO"/>
        </w:rPr>
        <w:t>(deloc sau într-o mare măsură);</w:t>
      </w:r>
    </w:p>
    <w:p w:rsidR="002F6FC0" w:rsidRPr="00F304EE" w:rsidRDefault="00F2552C" w:rsidP="007C4508">
      <w:pPr>
        <w:pStyle w:val="PlainText"/>
        <w:numPr>
          <w:ilvl w:val="0"/>
          <w:numId w:val="5"/>
        </w:numPr>
        <w:tabs>
          <w:tab w:val="clear" w:pos="0"/>
        </w:tabs>
        <w:spacing w:before="0" w:after="0" w:line="260" w:lineRule="atLeast"/>
        <w:ind w:left="720"/>
        <w:jc w:val="both"/>
        <w:rPr>
          <w:rFonts w:ascii="Arial" w:hAnsi="Arial" w:cs="Arial"/>
          <w:sz w:val="18"/>
          <w:szCs w:val="18"/>
          <w:lang w:val="ro-RO"/>
        </w:rPr>
      </w:pPr>
      <w:r w:rsidRPr="001B11D6">
        <w:rPr>
          <w:rFonts w:ascii="Arial" w:hAnsi="Arial" w:cs="Arial"/>
          <w:color w:val="000000"/>
          <w:sz w:val="18"/>
          <w:szCs w:val="18"/>
          <w:lang w:val="ro-RO"/>
        </w:rPr>
        <w:t xml:space="preserve">peste </w:t>
      </w:r>
      <w:r w:rsidR="002F6FC0" w:rsidRPr="001B11D6">
        <w:rPr>
          <w:rFonts w:ascii="Arial" w:hAnsi="Arial" w:cs="Arial"/>
          <w:color w:val="000000"/>
          <w:sz w:val="18"/>
          <w:szCs w:val="18"/>
          <w:lang w:val="ro-RO"/>
        </w:rPr>
        <w:t xml:space="preserve">50% dintre beneficiari consideră </w:t>
      </w:r>
      <w:r w:rsidRPr="001B11D6">
        <w:rPr>
          <w:rFonts w:ascii="Arial" w:hAnsi="Arial" w:cs="Arial"/>
          <w:color w:val="000000"/>
          <w:sz w:val="18"/>
          <w:szCs w:val="18"/>
          <w:lang w:val="ro-RO"/>
        </w:rPr>
        <w:t>că</w:t>
      </w:r>
      <w:r w:rsidR="0024113C" w:rsidRPr="001B11D6">
        <w:rPr>
          <w:rFonts w:ascii="Arial" w:hAnsi="Arial" w:cs="Arial"/>
          <w:color w:val="000000"/>
          <w:sz w:val="18"/>
          <w:szCs w:val="18"/>
          <w:lang w:val="ro-RO"/>
        </w:rPr>
        <w:t xml:space="preserve"> ar putea</w:t>
      </w:r>
      <w:r w:rsidRPr="001B11D6">
        <w:rPr>
          <w:rFonts w:ascii="Arial" w:hAnsi="Arial" w:cs="Arial"/>
          <w:color w:val="000000"/>
          <w:sz w:val="18"/>
          <w:szCs w:val="18"/>
          <w:lang w:val="ro-RO"/>
        </w:rPr>
        <w:t xml:space="preserve"> afectaţi de</w:t>
      </w:r>
      <w:r w:rsidRPr="00F304EE">
        <w:rPr>
          <w:rFonts w:ascii="Arial" w:hAnsi="Arial" w:cs="Arial"/>
          <w:sz w:val="18"/>
          <w:szCs w:val="18"/>
          <w:lang w:val="ro-RO"/>
        </w:rPr>
        <w:t xml:space="preserve"> corupţie;</w:t>
      </w:r>
    </w:p>
    <w:p w:rsidR="002F6FC0" w:rsidRPr="00F304EE" w:rsidRDefault="002F6FC0" w:rsidP="007C4508">
      <w:pPr>
        <w:pStyle w:val="PlainText"/>
        <w:numPr>
          <w:ilvl w:val="0"/>
          <w:numId w:val="5"/>
        </w:numPr>
        <w:tabs>
          <w:tab w:val="clear" w:pos="0"/>
        </w:tabs>
        <w:spacing w:before="0" w:after="0" w:line="260" w:lineRule="atLeast"/>
        <w:ind w:left="720"/>
        <w:jc w:val="both"/>
        <w:rPr>
          <w:rFonts w:ascii="Arial" w:hAnsi="Arial" w:cs="Arial"/>
          <w:sz w:val="18"/>
          <w:szCs w:val="18"/>
          <w:lang w:val="ro-RO"/>
        </w:rPr>
      </w:pPr>
      <w:r w:rsidRPr="00F304EE">
        <w:rPr>
          <w:rFonts w:ascii="Arial" w:hAnsi="Arial" w:cs="Arial"/>
          <w:sz w:val="18"/>
          <w:szCs w:val="18"/>
          <w:lang w:val="ro-RO"/>
        </w:rPr>
        <w:t>81,4% dintre respondenţi consideră că există o lipsă a transparenţei în ceea ce priveşte pr</w:t>
      </w:r>
      <w:r w:rsidR="00F2552C" w:rsidRPr="00F304EE">
        <w:rPr>
          <w:rFonts w:ascii="Arial" w:hAnsi="Arial" w:cs="Arial"/>
          <w:sz w:val="18"/>
          <w:szCs w:val="18"/>
          <w:lang w:val="ro-RO"/>
        </w:rPr>
        <w:t>ocesul de evaluare şi selecţie.</w:t>
      </w:r>
    </w:p>
    <w:p w:rsidR="000755B4" w:rsidRPr="001B11D6" w:rsidRDefault="000755B4" w:rsidP="00DD2EC5">
      <w:pPr>
        <w:pStyle w:val="PlainText"/>
        <w:spacing w:line="260" w:lineRule="atLeast"/>
        <w:jc w:val="both"/>
        <w:rPr>
          <w:rFonts w:ascii="Arial" w:hAnsi="Arial" w:cs="Arial"/>
          <w:color w:val="000000"/>
          <w:sz w:val="18"/>
          <w:szCs w:val="18"/>
          <w:lang w:val="ro-RO"/>
        </w:rPr>
      </w:pPr>
      <w:r w:rsidRPr="00F304EE">
        <w:rPr>
          <w:rFonts w:ascii="Arial" w:hAnsi="Arial" w:cs="Arial"/>
          <w:sz w:val="18"/>
          <w:szCs w:val="18"/>
          <w:lang w:val="ro-RO"/>
        </w:rPr>
        <w:t xml:space="preserve">Discuţia în cadrul focus grupului a </w:t>
      </w:r>
      <w:r w:rsidRPr="001B11D6">
        <w:rPr>
          <w:rFonts w:ascii="Arial" w:hAnsi="Arial" w:cs="Arial"/>
          <w:color w:val="000000"/>
          <w:sz w:val="18"/>
          <w:szCs w:val="18"/>
          <w:lang w:val="ro-RO"/>
        </w:rPr>
        <w:t>confirmat opiniile care subliniază faptul că lipsa transparenţei proceselor creează suspiciuni cu privire la echitatea şi corectitudinea procesului şi potenţialii factori de corupţie.</w:t>
      </w:r>
    </w:p>
    <w:p w:rsidR="000755B4" w:rsidRPr="001B11D6" w:rsidRDefault="000755B4" w:rsidP="000755B4">
      <w:pPr>
        <w:pStyle w:val="PlainText"/>
        <w:spacing w:before="0" w:after="0" w:line="260" w:lineRule="atLeast"/>
        <w:jc w:val="both"/>
        <w:rPr>
          <w:rFonts w:ascii="Arial" w:hAnsi="Arial" w:cs="Arial"/>
          <w:color w:val="000000"/>
          <w:sz w:val="18"/>
          <w:szCs w:val="18"/>
          <w:lang w:val="ro-RO"/>
        </w:rPr>
      </w:pPr>
      <w:r w:rsidRPr="00F304EE">
        <w:rPr>
          <w:rFonts w:ascii="Arial" w:hAnsi="Arial" w:cs="Arial"/>
          <w:sz w:val="18"/>
          <w:szCs w:val="18"/>
          <w:lang w:val="ro-RO"/>
        </w:rPr>
        <w:t>Există puncte slabe tipice în instituţiile publice, care pot crea premizele pentru cazuri de corupţie. Curtea de Conturi</w:t>
      </w:r>
      <w:r w:rsidRPr="00F304EE">
        <w:rPr>
          <w:rStyle w:val="FootnoteReference"/>
          <w:rFonts w:ascii="Arial" w:hAnsi="Arial" w:cs="Arial"/>
          <w:sz w:val="18"/>
          <w:szCs w:val="18"/>
          <w:lang w:val="ro-RO"/>
        </w:rPr>
        <w:footnoteReference w:id="43"/>
      </w:r>
      <w:r w:rsidRPr="00F304EE">
        <w:rPr>
          <w:rFonts w:ascii="Arial" w:hAnsi="Arial" w:cs="Arial"/>
          <w:sz w:val="18"/>
          <w:szCs w:val="18"/>
          <w:lang w:val="ro-RO"/>
        </w:rPr>
        <w:t xml:space="preserve"> a </w:t>
      </w:r>
      <w:r w:rsidR="00D77721" w:rsidRPr="001B11D6">
        <w:rPr>
          <w:rFonts w:ascii="Arial" w:hAnsi="Arial" w:cs="Arial"/>
          <w:color w:val="000000"/>
          <w:sz w:val="18"/>
          <w:szCs w:val="18"/>
          <w:lang w:val="ro-RO"/>
        </w:rPr>
        <w:t>găsit</w:t>
      </w:r>
      <w:r w:rsidRPr="001B11D6">
        <w:rPr>
          <w:rFonts w:ascii="Arial" w:hAnsi="Arial" w:cs="Arial"/>
          <w:color w:val="000000"/>
          <w:sz w:val="18"/>
          <w:szCs w:val="18"/>
          <w:lang w:val="ro-RO"/>
        </w:rPr>
        <w:t xml:space="preserve"> ca punct slab general al beneficiarilor publici implementarea defectuoasă a sistemelor de control intern</w:t>
      </w:r>
      <w:r w:rsidR="00D77721" w:rsidRPr="001B11D6">
        <w:rPr>
          <w:rFonts w:ascii="Arial" w:hAnsi="Arial" w:cs="Arial"/>
          <w:color w:val="000000"/>
          <w:sz w:val="18"/>
          <w:szCs w:val="18"/>
          <w:lang w:val="ro-RO"/>
        </w:rPr>
        <w:t xml:space="preserve"> </w:t>
      </w:r>
      <w:r w:rsidRPr="001B11D6">
        <w:rPr>
          <w:rFonts w:ascii="Arial" w:hAnsi="Arial" w:cs="Arial"/>
          <w:color w:val="000000"/>
          <w:sz w:val="18"/>
          <w:szCs w:val="18"/>
          <w:lang w:val="ro-RO"/>
        </w:rPr>
        <w:t>/</w:t>
      </w:r>
      <w:r w:rsidR="00D77721" w:rsidRPr="001B11D6">
        <w:rPr>
          <w:rFonts w:ascii="Arial" w:hAnsi="Arial" w:cs="Arial"/>
          <w:color w:val="000000"/>
          <w:sz w:val="18"/>
          <w:szCs w:val="18"/>
          <w:lang w:val="ro-RO"/>
        </w:rPr>
        <w:t xml:space="preserve"> </w:t>
      </w:r>
      <w:r w:rsidRPr="001B11D6">
        <w:rPr>
          <w:rFonts w:ascii="Arial" w:hAnsi="Arial" w:cs="Arial"/>
          <w:color w:val="000000"/>
          <w:sz w:val="18"/>
          <w:szCs w:val="18"/>
          <w:lang w:val="ro-RO"/>
        </w:rPr>
        <w:t>managerial, care au dus la identificarea târzie a neregulilor, fraudelor (</w:t>
      </w:r>
      <w:r w:rsidR="00D77721" w:rsidRPr="001B11D6">
        <w:rPr>
          <w:rFonts w:ascii="Arial" w:hAnsi="Arial" w:cs="Arial"/>
          <w:color w:val="000000"/>
          <w:sz w:val="18"/>
          <w:szCs w:val="18"/>
          <w:lang w:val="ro-RO"/>
        </w:rPr>
        <w:t>suspiciunilor de fraudă</w:t>
      </w:r>
      <w:r w:rsidRPr="001B11D6">
        <w:rPr>
          <w:rFonts w:ascii="Arial" w:hAnsi="Arial" w:cs="Arial"/>
          <w:color w:val="000000"/>
          <w:sz w:val="18"/>
          <w:szCs w:val="18"/>
          <w:lang w:val="ro-RO"/>
        </w:rPr>
        <w:t xml:space="preserve">) şi a încălcărilor principiilor şi regulilor privind fondurile publice. </w:t>
      </w:r>
    </w:p>
    <w:p w:rsidR="000755B4" w:rsidRPr="001B11D6" w:rsidRDefault="000755B4" w:rsidP="000755B4">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Opinia generală este aceea că riscurile de corupţie nu sunt abordate corespunzător</w:t>
      </w:r>
      <w:r w:rsidR="00AE3960" w:rsidRPr="001B11D6">
        <w:rPr>
          <w:rFonts w:ascii="Arial" w:hAnsi="Arial" w:cs="Arial"/>
          <w:color w:val="000000"/>
          <w:sz w:val="18"/>
          <w:szCs w:val="18"/>
          <w:lang w:val="ro-RO"/>
        </w:rPr>
        <w:t>. B</w:t>
      </w:r>
      <w:r w:rsidRPr="001B11D6">
        <w:rPr>
          <w:rFonts w:ascii="Arial" w:hAnsi="Arial" w:cs="Arial"/>
          <w:color w:val="000000"/>
          <w:sz w:val="18"/>
          <w:szCs w:val="18"/>
          <w:lang w:val="ro-RO"/>
        </w:rPr>
        <w:t xml:space="preserve">eneficiarii ar putea fi afectaţi de cazurile de corupţie. </w:t>
      </w:r>
    </w:p>
    <w:p w:rsidR="00E169D7" w:rsidRPr="001B11D6" w:rsidRDefault="004C0404" w:rsidP="00E169D7">
      <w:pPr>
        <w:pStyle w:val="PlainText"/>
        <w:spacing w:line="260" w:lineRule="atLeast"/>
        <w:jc w:val="both"/>
        <w:rPr>
          <w:rFonts w:ascii="Arial" w:hAnsi="Arial" w:cs="Arial"/>
          <w:b/>
          <w:color w:val="000000"/>
          <w:sz w:val="18"/>
          <w:szCs w:val="18"/>
          <w:lang w:val="ro-RO"/>
        </w:rPr>
      </w:pPr>
      <w:r w:rsidRPr="001B11D6">
        <w:rPr>
          <w:rFonts w:ascii="Arial" w:hAnsi="Arial" w:cs="Arial"/>
          <w:b/>
          <w:color w:val="000000"/>
          <w:sz w:val="18"/>
          <w:szCs w:val="18"/>
          <w:lang w:val="ro-RO"/>
        </w:rPr>
        <w:t>Constatări la</w:t>
      </w:r>
      <w:r w:rsidR="00E169D7" w:rsidRPr="001B11D6">
        <w:rPr>
          <w:rFonts w:ascii="Arial" w:hAnsi="Arial" w:cs="Arial"/>
          <w:b/>
          <w:color w:val="000000"/>
          <w:sz w:val="18"/>
          <w:szCs w:val="18"/>
          <w:lang w:val="ro-RO"/>
        </w:rPr>
        <w:t xml:space="preserve"> actualizarea evaluării</w:t>
      </w:r>
    </w:p>
    <w:p w:rsidR="003D5176" w:rsidRPr="001B11D6" w:rsidRDefault="007570E0" w:rsidP="003D5176">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BF49 </w:t>
      </w:r>
      <w:r w:rsidR="003D5176" w:rsidRPr="001B11D6">
        <w:rPr>
          <w:rFonts w:ascii="Arial" w:hAnsi="Arial" w:cs="Arial"/>
          <w:color w:val="000000"/>
          <w:sz w:val="18"/>
          <w:szCs w:val="18"/>
          <w:lang w:val="ro-RO"/>
        </w:rPr>
        <w:t xml:space="preserve">Un </w:t>
      </w:r>
      <w:r w:rsidR="009F12FE" w:rsidRPr="001B11D6">
        <w:rPr>
          <w:rFonts w:ascii="Arial" w:hAnsi="Arial" w:cs="Arial"/>
          <w:color w:val="000000"/>
          <w:sz w:val="18"/>
          <w:szCs w:val="18"/>
          <w:lang w:val="ro-RO"/>
        </w:rPr>
        <w:t xml:space="preserve">mare </w:t>
      </w:r>
      <w:r w:rsidR="003D5176" w:rsidRPr="001B11D6">
        <w:rPr>
          <w:rFonts w:ascii="Arial" w:hAnsi="Arial" w:cs="Arial"/>
          <w:color w:val="000000"/>
          <w:sz w:val="18"/>
          <w:szCs w:val="18"/>
          <w:lang w:val="ro-RO"/>
        </w:rPr>
        <w:t>program de formare pentru beneficiari</w:t>
      </w:r>
      <w:r w:rsidR="009F12FE" w:rsidRPr="001B11D6">
        <w:rPr>
          <w:rFonts w:ascii="Arial" w:hAnsi="Arial" w:cs="Arial"/>
          <w:color w:val="000000"/>
          <w:sz w:val="18"/>
          <w:szCs w:val="18"/>
          <w:lang w:val="ro-RO"/>
        </w:rPr>
        <w:t>i</w:t>
      </w:r>
      <w:r w:rsidR="003D5176" w:rsidRPr="001B11D6">
        <w:rPr>
          <w:rFonts w:ascii="Arial" w:hAnsi="Arial" w:cs="Arial"/>
          <w:color w:val="000000"/>
          <w:sz w:val="18"/>
          <w:szCs w:val="18"/>
          <w:lang w:val="ro-RO"/>
        </w:rPr>
        <w:t xml:space="preserve"> </w:t>
      </w:r>
      <w:r w:rsidR="009F12FE" w:rsidRPr="001B11D6">
        <w:rPr>
          <w:rFonts w:ascii="Arial" w:hAnsi="Arial" w:cs="Arial"/>
          <w:color w:val="000000"/>
          <w:sz w:val="18"/>
          <w:szCs w:val="18"/>
          <w:lang w:val="ro-RO"/>
        </w:rPr>
        <w:t xml:space="preserve">Instrumentelor Structurale </w:t>
      </w:r>
      <w:r w:rsidR="003D5176" w:rsidRPr="001B11D6">
        <w:rPr>
          <w:rFonts w:ascii="Arial" w:hAnsi="Arial" w:cs="Arial"/>
          <w:color w:val="000000"/>
          <w:sz w:val="18"/>
          <w:szCs w:val="18"/>
          <w:lang w:val="ro-RO"/>
        </w:rPr>
        <w:t xml:space="preserve">a fost implementat în perioada </w:t>
      </w:r>
      <w:r w:rsidR="009F12FE" w:rsidRPr="001B11D6">
        <w:rPr>
          <w:rFonts w:ascii="Arial" w:hAnsi="Arial" w:cs="Arial"/>
          <w:color w:val="000000"/>
          <w:sz w:val="18"/>
          <w:szCs w:val="18"/>
          <w:lang w:val="ro-RO"/>
        </w:rPr>
        <w:t xml:space="preserve">dintre lunile </w:t>
      </w:r>
      <w:r w:rsidR="003D5176" w:rsidRPr="001B11D6">
        <w:rPr>
          <w:rFonts w:ascii="Arial" w:hAnsi="Arial" w:cs="Arial"/>
          <w:color w:val="000000"/>
          <w:sz w:val="18"/>
          <w:szCs w:val="18"/>
          <w:lang w:val="ro-RO"/>
        </w:rPr>
        <w:t xml:space="preserve">mai 2013 şi noiembrie 2014, </w:t>
      </w:r>
      <w:r w:rsidR="009F12FE" w:rsidRPr="001B11D6">
        <w:rPr>
          <w:rFonts w:ascii="Arial" w:hAnsi="Arial" w:cs="Arial"/>
          <w:color w:val="000000"/>
          <w:sz w:val="18"/>
          <w:szCs w:val="18"/>
          <w:lang w:val="ro-RO"/>
        </w:rPr>
        <w:t>pentru</w:t>
      </w:r>
      <w:r w:rsidR="003D5176" w:rsidRPr="001B11D6">
        <w:rPr>
          <w:rFonts w:ascii="Arial" w:hAnsi="Arial" w:cs="Arial"/>
          <w:color w:val="000000"/>
          <w:sz w:val="18"/>
          <w:szCs w:val="18"/>
          <w:lang w:val="ro-RO"/>
        </w:rPr>
        <w:t xml:space="preserve"> a dezvolta competenţele lor în </w:t>
      </w:r>
      <w:r w:rsidR="009F12FE" w:rsidRPr="001B11D6">
        <w:rPr>
          <w:rFonts w:ascii="Arial" w:hAnsi="Arial" w:cs="Arial"/>
          <w:color w:val="000000"/>
          <w:sz w:val="18"/>
          <w:szCs w:val="18"/>
          <w:lang w:val="ro-RO"/>
        </w:rPr>
        <w:t>m</w:t>
      </w:r>
      <w:r w:rsidR="003D5176" w:rsidRPr="001B11D6">
        <w:rPr>
          <w:rFonts w:ascii="Arial" w:hAnsi="Arial" w:cs="Arial"/>
          <w:color w:val="000000"/>
          <w:sz w:val="18"/>
          <w:szCs w:val="18"/>
          <w:lang w:val="ro-RO"/>
        </w:rPr>
        <w:t>anagement</w:t>
      </w:r>
      <w:r w:rsidR="009F12FE" w:rsidRPr="001B11D6">
        <w:rPr>
          <w:rFonts w:ascii="Arial" w:hAnsi="Arial" w:cs="Arial"/>
          <w:color w:val="000000"/>
          <w:sz w:val="18"/>
          <w:szCs w:val="18"/>
          <w:lang w:val="ro-RO"/>
        </w:rPr>
        <w:t>ul</w:t>
      </w:r>
      <w:r w:rsidR="003D5176" w:rsidRPr="001B11D6">
        <w:rPr>
          <w:rFonts w:ascii="Arial" w:hAnsi="Arial" w:cs="Arial"/>
          <w:color w:val="000000"/>
          <w:sz w:val="18"/>
          <w:szCs w:val="18"/>
          <w:lang w:val="ro-RO"/>
        </w:rPr>
        <w:t xml:space="preserve"> de proiect şi achiziţii publice. Mai mult de 1</w:t>
      </w:r>
      <w:r w:rsidR="009F12FE" w:rsidRPr="001B11D6">
        <w:rPr>
          <w:rFonts w:ascii="Arial" w:hAnsi="Arial" w:cs="Arial"/>
          <w:color w:val="000000"/>
          <w:sz w:val="18"/>
          <w:szCs w:val="18"/>
          <w:lang w:val="ro-RO"/>
        </w:rPr>
        <w:t>.</w:t>
      </w:r>
      <w:r w:rsidR="003D5176" w:rsidRPr="001B11D6">
        <w:rPr>
          <w:rFonts w:ascii="Arial" w:hAnsi="Arial" w:cs="Arial"/>
          <w:color w:val="000000"/>
          <w:sz w:val="18"/>
          <w:szCs w:val="18"/>
          <w:lang w:val="ro-RO"/>
        </w:rPr>
        <w:t xml:space="preserve">200 de reprezentanţi ai tuturor tipurilor de beneficiari au participat la cursurile de formare. </w:t>
      </w:r>
      <w:r w:rsidR="009F12FE" w:rsidRPr="001B11D6">
        <w:rPr>
          <w:rFonts w:ascii="Arial" w:hAnsi="Arial" w:cs="Arial"/>
          <w:color w:val="000000"/>
          <w:sz w:val="18"/>
          <w:szCs w:val="18"/>
          <w:lang w:val="ro-RO"/>
        </w:rPr>
        <w:t>R</w:t>
      </w:r>
      <w:r w:rsidR="003D5176" w:rsidRPr="001B11D6">
        <w:rPr>
          <w:rFonts w:ascii="Arial" w:hAnsi="Arial" w:cs="Arial"/>
          <w:color w:val="000000"/>
          <w:sz w:val="18"/>
          <w:szCs w:val="18"/>
          <w:lang w:val="ro-RO"/>
        </w:rPr>
        <w:t>aport</w:t>
      </w:r>
      <w:r w:rsidR="009F12FE" w:rsidRPr="001B11D6">
        <w:rPr>
          <w:rFonts w:ascii="Arial" w:hAnsi="Arial" w:cs="Arial"/>
          <w:color w:val="000000"/>
          <w:sz w:val="18"/>
          <w:szCs w:val="18"/>
          <w:lang w:val="ro-RO"/>
        </w:rPr>
        <w:t>ul</w:t>
      </w:r>
      <w:r w:rsidR="003D5176" w:rsidRPr="001B11D6">
        <w:rPr>
          <w:rFonts w:ascii="Arial" w:hAnsi="Arial" w:cs="Arial"/>
          <w:color w:val="000000"/>
          <w:sz w:val="18"/>
          <w:szCs w:val="18"/>
          <w:lang w:val="ro-RO"/>
        </w:rPr>
        <w:t xml:space="preserve"> </w:t>
      </w:r>
      <w:r w:rsidR="009F12FE" w:rsidRPr="001B11D6">
        <w:rPr>
          <w:rFonts w:ascii="Arial" w:hAnsi="Arial" w:cs="Arial"/>
          <w:color w:val="000000"/>
          <w:sz w:val="18"/>
          <w:szCs w:val="18"/>
          <w:lang w:val="ro-RO"/>
        </w:rPr>
        <w:t>F</w:t>
      </w:r>
      <w:r w:rsidR="003D5176" w:rsidRPr="001B11D6">
        <w:rPr>
          <w:rFonts w:ascii="Arial" w:hAnsi="Arial" w:cs="Arial"/>
          <w:color w:val="000000"/>
          <w:sz w:val="18"/>
          <w:szCs w:val="18"/>
          <w:lang w:val="ro-RO"/>
        </w:rPr>
        <w:t>inal</w:t>
      </w:r>
      <w:r w:rsidR="009F12FE" w:rsidRPr="001B11D6">
        <w:rPr>
          <w:rFonts w:ascii="Arial" w:hAnsi="Arial" w:cs="Arial"/>
          <w:color w:val="000000"/>
          <w:sz w:val="18"/>
          <w:szCs w:val="18"/>
          <w:lang w:val="ro-RO"/>
        </w:rPr>
        <w:t xml:space="preserve"> </w:t>
      </w:r>
      <w:r w:rsidR="009F12FE" w:rsidRPr="001B11D6">
        <w:rPr>
          <w:rFonts w:ascii="Arial" w:hAnsi="Arial" w:cs="Arial"/>
          <w:i/>
          <w:color w:val="000000"/>
          <w:sz w:val="18"/>
          <w:szCs w:val="18"/>
          <w:lang w:val="ro-RO"/>
        </w:rPr>
        <w:t>draft</w:t>
      </w:r>
      <w:r w:rsidR="003D5176" w:rsidRPr="001B11D6">
        <w:rPr>
          <w:rFonts w:ascii="Arial" w:hAnsi="Arial" w:cs="Arial"/>
          <w:color w:val="000000"/>
          <w:sz w:val="18"/>
          <w:szCs w:val="18"/>
          <w:lang w:val="ro-RO"/>
        </w:rPr>
        <w:t>, care a inclus o evaluare a cursurilor de formare, baza</w:t>
      </w:r>
      <w:r w:rsidR="009F12FE" w:rsidRPr="001B11D6">
        <w:rPr>
          <w:rFonts w:ascii="Arial" w:hAnsi="Arial" w:cs="Arial"/>
          <w:color w:val="000000"/>
          <w:sz w:val="18"/>
          <w:szCs w:val="18"/>
          <w:lang w:val="ro-RO"/>
        </w:rPr>
        <w:t>t</w:t>
      </w:r>
      <w:r w:rsidR="003D5176" w:rsidRPr="001B11D6">
        <w:rPr>
          <w:rFonts w:ascii="Arial" w:hAnsi="Arial" w:cs="Arial"/>
          <w:color w:val="000000"/>
          <w:sz w:val="18"/>
          <w:szCs w:val="18"/>
          <w:lang w:val="ro-RO"/>
        </w:rPr>
        <w:t xml:space="preserve"> </w:t>
      </w:r>
      <w:r w:rsidR="009F12FE" w:rsidRPr="001B11D6">
        <w:rPr>
          <w:rFonts w:ascii="Arial" w:hAnsi="Arial" w:cs="Arial"/>
          <w:color w:val="000000"/>
          <w:sz w:val="18"/>
          <w:szCs w:val="18"/>
          <w:lang w:val="ro-RO"/>
        </w:rPr>
        <w:t xml:space="preserve">pe un </w:t>
      </w:r>
      <w:r w:rsidR="003D5176" w:rsidRPr="001B11D6">
        <w:rPr>
          <w:rFonts w:ascii="Arial" w:hAnsi="Arial" w:cs="Arial"/>
          <w:color w:val="000000"/>
          <w:sz w:val="18"/>
          <w:szCs w:val="18"/>
          <w:lang w:val="ro-RO"/>
        </w:rPr>
        <w:t>studiu aplicat tuturor participanţilor, a relevat următoarele:</w:t>
      </w:r>
    </w:p>
    <w:p w:rsidR="003D5176" w:rsidRPr="001B11D6" w:rsidRDefault="003D5176" w:rsidP="007C4508">
      <w:pPr>
        <w:pStyle w:val="PlainText"/>
        <w:numPr>
          <w:ilvl w:val="0"/>
          <w:numId w:val="5"/>
        </w:numPr>
        <w:tabs>
          <w:tab w:val="clear" w:pos="0"/>
        </w:tabs>
        <w:spacing w:line="260" w:lineRule="atLeast"/>
        <w:ind w:left="720"/>
        <w:jc w:val="both"/>
        <w:rPr>
          <w:rFonts w:ascii="Arial" w:hAnsi="Arial" w:cs="Arial"/>
          <w:color w:val="000000"/>
          <w:sz w:val="18"/>
          <w:szCs w:val="18"/>
          <w:lang w:val="ro-RO"/>
        </w:rPr>
      </w:pPr>
      <w:r w:rsidRPr="001B11D6">
        <w:rPr>
          <w:rFonts w:ascii="Arial" w:hAnsi="Arial" w:cs="Arial"/>
          <w:color w:val="000000"/>
          <w:sz w:val="18"/>
          <w:szCs w:val="18"/>
          <w:lang w:val="ro-RO"/>
        </w:rPr>
        <w:t>Participanţii la cursul de instruire a</w:t>
      </w:r>
      <w:r w:rsidR="009F12FE" w:rsidRPr="001B11D6">
        <w:rPr>
          <w:rFonts w:ascii="Arial" w:hAnsi="Arial" w:cs="Arial"/>
          <w:color w:val="000000"/>
          <w:sz w:val="18"/>
          <w:szCs w:val="18"/>
          <w:lang w:val="ro-RO"/>
        </w:rPr>
        <w:t>u</w:t>
      </w:r>
      <w:r w:rsidRPr="001B11D6">
        <w:rPr>
          <w:rFonts w:ascii="Arial" w:hAnsi="Arial" w:cs="Arial"/>
          <w:color w:val="000000"/>
          <w:sz w:val="18"/>
          <w:szCs w:val="18"/>
          <w:lang w:val="ro-RO"/>
        </w:rPr>
        <w:t xml:space="preserve"> găsit </w:t>
      </w:r>
      <w:r w:rsidR="009F12FE" w:rsidRPr="001B11D6">
        <w:rPr>
          <w:rFonts w:ascii="Arial" w:hAnsi="Arial" w:cs="Arial"/>
          <w:color w:val="000000"/>
          <w:sz w:val="18"/>
          <w:szCs w:val="18"/>
          <w:lang w:val="ro-RO"/>
        </w:rPr>
        <w:t xml:space="preserve">utilă formarea </w:t>
      </w:r>
      <w:r w:rsidRPr="001B11D6">
        <w:rPr>
          <w:rFonts w:ascii="Arial" w:hAnsi="Arial" w:cs="Arial"/>
          <w:color w:val="000000"/>
          <w:sz w:val="18"/>
          <w:szCs w:val="18"/>
          <w:lang w:val="ro-RO"/>
        </w:rPr>
        <w:t>într-o mare măsură</w:t>
      </w:r>
      <w:r w:rsidR="009F12FE" w:rsidRPr="001B11D6">
        <w:rPr>
          <w:rFonts w:ascii="Arial" w:hAnsi="Arial" w:cs="Arial"/>
          <w:color w:val="000000"/>
          <w:sz w:val="18"/>
          <w:szCs w:val="18"/>
          <w:lang w:val="ro-RO"/>
        </w:rPr>
        <w:t>,</w:t>
      </w:r>
      <w:r w:rsidRPr="001B11D6">
        <w:rPr>
          <w:rFonts w:ascii="Arial" w:hAnsi="Arial" w:cs="Arial"/>
          <w:color w:val="000000"/>
          <w:sz w:val="18"/>
          <w:szCs w:val="18"/>
          <w:lang w:val="ro-RO"/>
        </w:rPr>
        <w:t xml:space="preserve"> ce</w:t>
      </w:r>
      <w:r w:rsidR="009F12FE" w:rsidRPr="001B11D6">
        <w:rPr>
          <w:rFonts w:ascii="Arial" w:hAnsi="Arial" w:cs="Arial"/>
          <w:color w:val="000000"/>
          <w:sz w:val="18"/>
          <w:szCs w:val="18"/>
          <w:lang w:val="ro-RO"/>
        </w:rPr>
        <w:t>i</w:t>
      </w:r>
      <w:r w:rsidRPr="001B11D6">
        <w:rPr>
          <w:rFonts w:ascii="Arial" w:hAnsi="Arial" w:cs="Arial"/>
          <w:color w:val="000000"/>
          <w:sz w:val="18"/>
          <w:szCs w:val="18"/>
          <w:lang w:val="ro-RO"/>
        </w:rPr>
        <w:t xml:space="preserve"> mai mul</w:t>
      </w:r>
      <w:r w:rsidR="009F12FE" w:rsidRPr="001B11D6">
        <w:rPr>
          <w:rFonts w:ascii="Arial" w:hAnsi="Arial" w:cs="Arial"/>
          <w:color w:val="000000"/>
          <w:sz w:val="18"/>
          <w:szCs w:val="18"/>
          <w:lang w:val="ro-RO"/>
        </w:rPr>
        <w:t>ţi</w:t>
      </w:r>
      <w:r w:rsidRPr="001B11D6">
        <w:rPr>
          <w:rFonts w:ascii="Arial" w:hAnsi="Arial" w:cs="Arial"/>
          <w:color w:val="000000"/>
          <w:sz w:val="18"/>
          <w:szCs w:val="18"/>
          <w:lang w:val="ro-RO"/>
        </w:rPr>
        <w:t xml:space="preserve"> dintre e</w:t>
      </w:r>
      <w:r w:rsidR="009F12FE" w:rsidRPr="001B11D6">
        <w:rPr>
          <w:rFonts w:ascii="Arial" w:hAnsi="Arial" w:cs="Arial"/>
          <w:color w:val="000000"/>
          <w:sz w:val="18"/>
          <w:szCs w:val="18"/>
          <w:lang w:val="ro-RO"/>
        </w:rPr>
        <w:t>i</w:t>
      </w:r>
      <w:r w:rsidRPr="001B11D6">
        <w:rPr>
          <w:rFonts w:ascii="Arial" w:hAnsi="Arial" w:cs="Arial"/>
          <w:color w:val="000000"/>
          <w:sz w:val="18"/>
          <w:szCs w:val="18"/>
          <w:lang w:val="ro-RO"/>
        </w:rPr>
        <w:t xml:space="preserve"> (mai mult de 65% în cazul cursuri</w:t>
      </w:r>
      <w:r w:rsidR="009F12FE" w:rsidRPr="001B11D6">
        <w:rPr>
          <w:rFonts w:ascii="Arial" w:hAnsi="Arial" w:cs="Arial"/>
          <w:color w:val="000000"/>
          <w:sz w:val="18"/>
          <w:szCs w:val="18"/>
          <w:lang w:val="ro-RO"/>
        </w:rPr>
        <w:t>lor</w:t>
      </w:r>
      <w:r w:rsidRPr="001B11D6">
        <w:rPr>
          <w:rFonts w:ascii="Arial" w:hAnsi="Arial" w:cs="Arial"/>
          <w:color w:val="000000"/>
          <w:sz w:val="18"/>
          <w:szCs w:val="18"/>
          <w:lang w:val="ro-RO"/>
        </w:rPr>
        <w:t xml:space="preserve"> de management de proiect şi 70% în cazul participanţi</w:t>
      </w:r>
      <w:r w:rsidR="009F12FE" w:rsidRPr="001B11D6">
        <w:rPr>
          <w:rFonts w:ascii="Arial" w:hAnsi="Arial" w:cs="Arial"/>
          <w:color w:val="000000"/>
          <w:sz w:val="18"/>
          <w:szCs w:val="18"/>
          <w:lang w:val="ro-RO"/>
        </w:rPr>
        <w:t>lor</w:t>
      </w:r>
      <w:r w:rsidRPr="001B11D6">
        <w:rPr>
          <w:rFonts w:ascii="Arial" w:hAnsi="Arial" w:cs="Arial"/>
          <w:color w:val="000000"/>
          <w:sz w:val="18"/>
          <w:szCs w:val="18"/>
          <w:lang w:val="ro-RO"/>
        </w:rPr>
        <w:t xml:space="preserve"> la cursurile de achiziţii publice) au avut ocazia de a aplica cel puţin una din competenţele dobândite în sarcinile lor </w:t>
      </w:r>
      <w:r w:rsidR="009F12FE" w:rsidRPr="001B11D6">
        <w:rPr>
          <w:rFonts w:ascii="Arial" w:hAnsi="Arial" w:cs="Arial"/>
          <w:color w:val="000000"/>
          <w:sz w:val="18"/>
          <w:szCs w:val="18"/>
          <w:lang w:val="ro-RO"/>
        </w:rPr>
        <w:t>de l</w:t>
      </w:r>
      <w:r w:rsidRPr="001B11D6">
        <w:rPr>
          <w:rFonts w:ascii="Arial" w:hAnsi="Arial" w:cs="Arial"/>
          <w:color w:val="000000"/>
          <w:sz w:val="18"/>
          <w:szCs w:val="18"/>
          <w:lang w:val="ro-RO"/>
        </w:rPr>
        <w:t>a locul de muncă. Cursurile au contribuit de asemenea la performanţa participanţilor, mai mult de 90% dintre participanţii care au răspuns la chestionar a</w:t>
      </w:r>
      <w:r w:rsidR="009F12FE" w:rsidRPr="001B11D6">
        <w:rPr>
          <w:rFonts w:ascii="Arial" w:hAnsi="Arial" w:cs="Arial"/>
          <w:color w:val="000000"/>
          <w:sz w:val="18"/>
          <w:szCs w:val="18"/>
          <w:lang w:val="ro-RO"/>
        </w:rPr>
        <w:t>u</w:t>
      </w:r>
      <w:r w:rsidRPr="001B11D6">
        <w:rPr>
          <w:rFonts w:ascii="Arial" w:hAnsi="Arial" w:cs="Arial"/>
          <w:color w:val="000000"/>
          <w:sz w:val="18"/>
          <w:szCs w:val="18"/>
          <w:lang w:val="ro-RO"/>
        </w:rPr>
        <w:t xml:space="preserve"> indicat îmbunătăţiri concrete în performanţele lor.</w:t>
      </w:r>
    </w:p>
    <w:p w:rsidR="003D5176" w:rsidRPr="001B11D6" w:rsidRDefault="003D5176" w:rsidP="007C4508">
      <w:pPr>
        <w:pStyle w:val="PlainText"/>
        <w:numPr>
          <w:ilvl w:val="0"/>
          <w:numId w:val="5"/>
        </w:numPr>
        <w:tabs>
          <w:tab w:val="clear" w:pos="0"/>
        </w:tabs>
        <w:spacing w:line="260" w:lineRule="atLeast"/>
        <w:ind w:left="720"/>
        <w:jc w:val="both"/>
        <w:rPr>
          <w:rFonts w:ascii="Arial" w:hAnsi="Arial" w:cs="Arial"/>
          <w:color w:val="000000"/>
          <w:sz w:val="18"/>
          <w:szCs w:val="18"/>
          <w:lang w:val="ro-RO"/>
        </w:rPr>
      </w:pPr>
      <w:r w:rsidRPr="001B11D6">
        <w:rPr>
          <w:rFonts w:ascii="Arial" w:hAnsi="Arial" w:cs="Arial"/>
          <w:color w:val="000000"/>
          <w:sz w:val="18"/>
          <w:szCs w:val="18"/>
          <w:lang w:val="ro-RO"/>
        </w:rPr>
        <w:t>Nevoia de mai mult</w:t>
      </w:r>
      <w:r w:rsidR="003656AE" w:rsidRPr="001B11D6">
        <w:rPr>
          <w:rFonts w:ascii="Arial" w:hAnsi="Arial" w:cs="Arial"/>
          <w:color w:val="000000"/>
          <w:sz w:val="18"/>
          <w:szCs w:val="18"/>
          <w:lang w:val="ro-RO"/>
        </w:rPr>
        <w:t>ă</w:t>
      </w:r>
      <w:r w:rsidRPr="001B11D6">
        <w:rPr>
          <w:rFonts w:ascii="Arial" w:hAnsi="Arial" w:cs="Arial"/>
          <w:color w:val="000000"/>
          <w:sz w:val="18"/>
          <w:szCs w:val="18"/>
          <w:lang w:val="ro-RO"/>
        </w:rPr>
        <w:t xml:space="preserve"> formare în management</w:t>
      </w:r>
      <w:r w:rsidR="003656AE" w:rsidRPr="001B11D6">
        <w:rPr>
          <w:rFonts w:ascii="Arial" w:hAnsi="Arial" w:cs="Arial"/>
          <w:color w:val="000000"/>
          <w:sz w:val="18"/>
          <w:szCs w:val="18"/>
          <w:lang w:val="ro-RO"/>
        </w:rPr>
        <w:t>ul</w:t>
      </w:r>
      <w:r w:rsidRPr="001B11D6">
        <w:rPr>
          <w:rFonts w:ascii="Arial" w:hAnsi="Arial" w:cs="Arial"/>
          <w:color w:val="000000"/>
          <w:sz w:val="18"/>
          <w:szCs w:val="18"/>
          <w:lang w:val="ro-RO"/>
        </w:rPr>
        <w:t xml:space="preserve"> de proiect şi achiziţii</w:t>
      </w:r>
      <w:r w:rsidR="003656AE" w:rsidRPr="001B11D6">
        <w:rPr>
          <w:rFonts w:ascii="Arial" w:hAnsi="Arial" w:cs="Arial"/>
          <w:color w:val="000000"/>
          <w:sz w:val="18"/>
          <w:szCs w:val="18"/>
          <w:lang w:val="ro-RO"/>
        </w:rPr>
        <w:t>le</w:t>
      </w:r>
      <w:r w:rsidRPr="001B11D6">
        <w:rPr>
          <w:rFonts w:ascii="Arial" w:hAnsi="Arial" w:cs="Arial"/>
          <w:color w:val="000000"/>
          <w:sz w:val="18"/>
          <w:szCs w:val="18"/>
          <w:lang w:val="ro-RO"/>
        </w:rPr>
        <w:t xml:space="preserve"> publice este perceput</w:t>
      </w:r>
      <w:r w:rsidR="003656AE" w:rsidRPr="001B11D6">
        <w:rPr>
          <w:rFonts w:ascii="Arial" w:hAnsi="Arial" w:cs="Arial"/>
          <w:color w:val="000000"/>
          <w:sz w:val="18"/>
          <w:szCs w:val="18"/>
          <w:lang w:val="ro-RO"/>
        </w:rPr>
        <w:t>ă</w:t>
      </w:r>
      <w:r w:rsidRPr="001B11D6">
        <w:rPr>
          <w:rFonts w:ascii="Arial" w:hAnsi="Arial" w:cs="Arial"/>
          <w:color w:val="000000"/>
          <w:sz w:val="18"/>
          <w:szCs w:val="18"/>
          <w:lang w:val="ro-RO"/>
        </w:rPr>
        <w:t xml:space="preserve"> </w:t>
      </w:r>
      <w:r w:rsidR="003656AE" w:rsidRPr="001B11D6">
        <w:rPr>
          <w:rFonts w:ascii="Arial" w:hAnsi="Arial" w:cs="Arial"/>
          <w:color w:val="000000"/>
          <w:sz w:val="18"/>
          <w:szCs w:val="18"/>
          <w:lang w:val="ro-RO"/>
        </w:rPr>
        <w:t xml:space="preserve">ca </w:t>
      </w:r>
      <w:r w:rsidRPr="001B11D6">
        <w:rPr>
          <w:rFonts w:ascii="Arial" w:hAnsi="Arial" w:cs="Arial"/>
          <w:color w:val="000000"/>
          <w:sz w:val="18"/>
          <w:szCs w:val="18"/>
          <w:lang w:val="ro-RO"/>
        </w:rPr>
        <w:t xml:space="preserve">foarte mare de </w:t>
      </w:r>
      <w:r w:rsidR="003656AE" w:rsidRPr="001B11D6">
        <w:rPr>
          <w:rFonts w:ascii="Arial" w:hAnsi="Arial" w:cs="Arial"/>
          <w:color w:val="000000"/>
          <w:sz w:val="18"/>
          <w:szCs w:val="18"/>
          <w:lang w:val="ro-RO"/>
        </w:rPr>
        <w:t xml:space="preserve">către </w:t>
      </w:r>
      <w:r w:rsidRPr="001B11D6">
        <w:rPr>
          <w:rFonts w:ascii="Arial" w:hAnsi="Arial" w:cs="Arial"/>
          <w:color w:val="000000"/>
          <w:sz w:val="18"/>
          <w:szCs w:val="18"/>
          <w:lang w:val="ro-RO"/>
        </w:rPr>
        <w:t>reprezentanţii beneficiarilor care au participat la cursurile de formare. Mai mult de 90% au indicat această nevoie pentru organizaţiile lor.</w:t>
      </w:r>
    </w:p>
    <w:p w:rsidR="003D5176" w:rsidRPr="001B11D6" w:rsidRDefault="007570E0" w:rsidP="003D5176">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BF50 </w:t>
      </w:r>
      <w:r w:rsidR="003D5176" w:rsidRPr="001B11D6">
        <w:rPr>
          <w:rFonts w:ascii="Arial" w:hAnsi="Arial" w:cs="Arial"/>
          <w:color w:val="000000"/>
          <w:sz w:val="18"/>
          <w:szCs w:val="18"/>
          <w:lang w:val="ro-RO"/>
        </w:rPr>
        <w:t xml:space="preserve">Simplificarea procedurilor şi reducerea </w:t>
      </w:r>
      <w:r w:rsidR="00493557" w:rsidRPr="001B11D6">
        <w:rPr>
          <w:rFonts w:ascii="Arial" w:hAnsi="Arial" w:cs="Arial"/>
          <w:color w:val="000000"/>
          <w:sz w:val="18"/>
          <w:szCs w:val="18"/>
          <w:lang w:val="ro-RO"/>
        </w:rPr>
        <w:t>poverii</w:t>
      </w:r>
      <w:r w:rsidR="003D5176" w:rsidRPr="001B11D6">
        <w:rPr>
          <w:rFonts w:ascii="Arial" w:hAnsi="Arial" w:cs="Arial"/>
          <w:color w:val="000000"/>
          <w:sz w:val="18"/>
          <w:szCs w:val="18"/>
          <w:lang w:val="ro-RO"/>
        </w:rPr>
        <w:t xml:space="preserve"> administrative rămân factori importanţi pentru a creşte performanţa beneficiarilor în utilizarea fondurilor ESI. După cum s</w:t>
      </w:r>
      <w:r w:rsidR="00493557" w:rsidRPr="001B11D6">
        <w:rPr>
          <w:rFonts w:ascii="Arial" w:hAnsi="Arial" w:cs="Arial"/>
          <w:color w:val="000000"/>
          <w:sz w:val="18"/>
          <w:szCs w:val="18"/>
          <w:lang w:val="ro-RO"/>
        </w:rPr>
        <w:t>-</w:t>
      </w:r>
      <w:r w:rsidR="003D5176" w:rsidRPr="001B11D6">
        <w:rPr>
          <w:rFonts w:ascii="Arial" w:hAnsi="Arial" w:cs="Arial"/>
          <w:color w:val="000000"/>
          <w:sz w:val="18"/>
          <w:szCs w:val="18"/>
          <w:lang w:val="ro-RO"/>
        </w:rPr>
        <w:t>a menţionat în secţiunea dedicată autorităţilor</w:t>
      </w:r>
      <w:r w:rsidR="00493557" w:rsidRPr="001B11D6">
        <w:rPr>
          <w:rFonts w:ascii="Arial" w:hAnsi="Arial" w:cs="Arial"/>
          <w:color w:val="000000"/>
          <w:sz w:val="18"/>
          <w:szCs w:val="18"/>
          <w:lang w:val="ro-RO"/>
        </w:rPr>
        <w:t>,</w:t>
      </w:r>
      <w:r w:rsidR="003D5176" w:rsidRPr="001B11D6">
        <w:rPr>
          <w:rFonts w:ascii="Arial" w:hAnsi="Arial" w:cs="Arial"/>
          <w:color w:val="000000"/>
          <w:sz w:val="18"/>
          <w:szCs w:val="18"/>
          <w:lang w:val="ro-RO"/>
        </w:rPr>
        <w:t xml:space="preserve"> demersurile administrative de evaluarea capacităţii au fost efectuate cu simplificarea procedurilor rezultate din plăţile mai rapid</w:t>
      </w:r>
      <w:r w:rsidR="00493557" w:rsidRPr="001B11D6">
        <w:rPr>
          <w:rFonts w:ascii="Arial" w:hAnsi="Arial" w:cs="Arial"/>
          <w:color w:val="000000"/>
          <w:sz w:val="18"/>
          <w:szCs w:val="18"/>
          <w:lang w:val="ro-RO"/>
        </w:rPr>
        <w:t>e</w:t>
      </w:r>
      <w:r w:rsidR="003D5176" w:rsidRPr="001B11D6">
        <w:rPr>
          <w:rFonts w:ascii="Arial" w:hAnsi="Arial" w:cs="Arial"/>
          <w:color w:val="000000"/>
          <w:sz w:val="18"/>
          <w:szCs w:val="18"/>
          <w:lang w:val="ro-RO"/>
        </w:rPr>
        <w:t xml:space="preserve"> către beneficiari şi măsuri</w:t>
      </w:r>
      <w:r w:rsidR="00493557" w:rsidRPr="001B11D6">
        <w:rPr>
          <w:rFonts w:ascii="Arial" w:hAnsi="Arial" w:cs="Arial"/>
          <w:color w:val="000000"/>
          <w:sz w:val="18"/>
          <w:szCs w:val="18"/>
          <w:lang w:val="ro-RO"/>
        </w:rPr>
        <w:t xml:space="preserve"> d</w:t>
      </w:r>
      <w:r w:rsidR="003D5176" w:rsidRPr="001B11D6">
        <w:rPr>
          <w:rFonts w:ascii="Arial" w:hAnsi="Arial" w:cs="Arial"/>
          <w:color w:val="000000"/>
          <w:sz w:val="18"/>
          <w:szCs w:val="18"/>
          <w:lang w:val="ro-RO"/>
        </w:rPr>
        <w:t>e reducere a poverii administrative au fost propuse pentru cea mai mare parte a beneficiarilor (cu excepţia administraţiei publice centrale şi locale).</w:t>
      </w:r>
    </w:p>
    <w:p w:rsidR="003D5176" w:rsidRPr="001B11D6" w:rsidRDefault="007570E0" w:rsidP="003D5176">
      <w:pPr>
        <w:pStyle w:val="PlainText"/>
        <w:spacing w:line="260" w:lineRule="atLeast"/>
        <w:jc w:val="both"/>
        <w:rPr>
          <w:rFonts w:ascii="Arial" w:hAnsi="Arial" w:cs="Arial"/>
          <w:color w:val="000000"/>
          <w:sz w:val="18"/>
          <w:szCs w:val="18"/>
          <w:lang w:val="ro-RO"/>
        </w:rPr>
      </w:pPr>
      <w:r>
        <w:rPr>
          <w:rFonts w:ascii="Arial" w:hAnsi="Arial" w:cs="Arial"/>
          <w:color w:val="000000"/>
          <w:sz w:val="18"/>
          <w:szCs w:val="18"/>
          <w:lang w:val="ro-RO"/>
        </w:rPr>
        <w:t xml:space="preserve">BF51 </w:t>
      </w:r>
      <w:r w:rsidR="003D5176" w:rsidRPr="001B11D6">
        <w:rPr>
          <w:rFonts w:ascii="Arial" w:hAnsi="Arial" w:cs="Arial"/>
          <w:color w:val="000000"/>
          <w:sz w:val="18"/>
          <w:szCs w:val="18"/>
          <w:lang w:val="ro-RO"/>
        </w:rPr>
        <w:t>Nevoile de dezvoltare a capacităţii vor fi abordate prin POAT 2014-2020</w:t>
      </w:r>
      <w:r w:rsidR="00493557" w:rsidRPr="001B11D6">
        <w:rPr>
          <w:rFonts w:ascii="Arial" w:hAnsi="Arial" w:cs="Arial"/>
          <w:color w:val="000000"/>
          <w:sz w:val="18"/>
          <w:szCs w:val="18"/>
          <w:lang w:val="ro-RO"/>
        </w:rPr>
        <w:t xml:space="preserve">, furnizând </w:t>
      </w:r>
      <w:r w:rsidR="003D5176" w:rsidRPr="001B11D6">
        <w:rPr>
          <w:rFonts w:ascii="Arial" w:hAnsi="Arial" w:cs="Arial"/>
          <w:color w:val="000000"/>
          <w:sz w:val="18"/>
          <w:szCs w:val="18"/>
          <w:lang w:val="ro-RO"/>
        </w:rPr>
        <w:t xml:space="preserve">fonduri pentru susţinerea beneficiarilor printr-o axă prioritară specifică. Aceasta este o premisă pozitivă </w:t>
      </w:r>
      <w:r w:rsidR="003D5176" w:rsidRPr="001B11D6">
        <w:rPr>
          <w:rFonts w:ascii="Arial" w:hAnsi="Arial" w:cs="Arial"/>
          <w:color w:val="000000"/>
          <w:sz w:val="18"/>
          <w:szCs w:val="18"/>
          <w:lang w:val="ro-RO"/>
        </w:rPr>
        <w:lastRenderedPageBreak/>
        <w:t>pentru o capacitate sporită a beneficiarilor şi o performanţă mai bună în perioada de programare 2014-2020.</w:t>
      </w:r>
    </w:p>
    <w:p w:rsidR="00AE3960" w:rsidRPr="001B11D6" w:rsidRDefault="00AE3960" w:rsidP="00AE3960">
      <w:pPr>
        <w:pStyle w:val="PlainText"/>
        <w:spacing w:line="260" w:lineRule="atLeast"/>
        <w:jc w:val="both"/>
        <w:rPr>
          <w:rFonts w:ascii="Arial" w:hAnsi="Arial" w:cs="Arial"/>
          <w:color w:val="000000"/>
          <w:sz w:val="18"/>
          <w:szCs w:val="18"/>
          <w:lang w:val="ro-RO"/>
        </w:rPr>
      </w:pPr>
      <w:r w:rsidRPr="001B11D6">
        <w:rPr>
          <w:rFonts w:ascii="Arial" w:hAnsi="Arial" w:cs="Arial"/>
          <w:color w:val="000000"/>
          <w:sz w:val="18"/>
          <w:szCs w:val="18"/>
          <w:lang w:val="ro-RO"/>
        </w:rPr>
        <w:t xml:space="preserve">Capacitatea administraţiei publice centrale şi locale ca actori ai dezvoltării </w:t>
      </w:r>
      <w:r w:rsidR="007C4508" w:rsidRPr="001B11D6">
        <w:rPr>
          <w:rFonts w:ascii="Arial" w:hAnsi="Arial" w:cs="Arial"/>
          <w:color w:val="000000"/>
          <w:sz w:val="18"/>
          <w:szCs w:val="18"/>
          <w:lang w:val="ro-RO"/>
        </w:rPr>
        <w:t>–</w:t>
      </w:r>
      <w:r w:rsidRPr="001B11D6">
        <w:rPr>
          <w:rFonts w:ascii="Arial" w:hAnsi="Arial" w:cs="Arial"/>
          <w:color w:val="000000"/>
          <w:sz w:val="18"/>
          <w:szCs w:val="18"/>
          <w:lang w:val="ro-RO"/>
        </w:rPr>
        <w:t xml:space="preserve"> o</w:t>
      </w:r>
      <w:r w:rsidR="007C4508" w:rsidRPr="001B11D6">
        <w:rPr>
          <w:rFonts w:ascii="Arial" w:hAnsi="Arial" w:cs="Arial"/>
          <w:color w:val="000000"/>
          <w:sz w:val="18"/>
          <w:szCs w:val="18"/>
          <w:lang w:val="ro-RO"/>
        </w:rPr>
        <w:t xml:space="preserve"> </w:t>
      </w:r>
      <w:r w:rsidRPr="001B11D6">
        <w:rPr>
          <w:rFonts w:ascii="Arial" w:hAnsi="Arial" w:cs="Arial"/>
          <w:color w:val="000000"/>
          <w:sz w:val="18"/>
          <w:szCs w:val="18"/>
          <w:lang w:val="ro-RO"/>
        </w:rPr>
        <w:t xml:space="preserve">caracteristică suplimentară a capacităţii administrative a beneficiarilor </w:t>
      </w:r>
      <w:r w:rsidR="007C4508" w:rsidRPr="001B11D6">
        <w:rPr>
          <w:rFonts w:ascii="Arial" w:hAnsi="Arial" w:cs="Arial"/>
          <w:color w:val="000000"/>
          <w:sz w:val="18"/>
          <w:szCs w:val="18"/>
          <w:lang w:val="ro-RO"/>
        </w:rPr>
        <w:t xml:space="preserve">– </w:t>
      </w:r>
      <w:r w:rsidRPr="001B11D6">
        <w:rPr>
          <w:rFonts w:ascii="Arial" w:hAnsi="Arial" w:cs="Arial"/>
          <w:color w:val="000000"/>
          <w:sz w:val="18"/>
          <w:szCs w:val="18"/>
          <w:lang w:val="ro-RO"/>
        </w:rPr>
        <w:t>v</w:t>
      </w:r>
      <w:r w:rsidR="007C4508" w:rsidRPr="001B11D6">
        <w:rPr>
          <w:rFonts w:ascii="Arial" w:hAnsi="Arial" w:cs="Arial"/>
          <w:color w:val="000000"/>
          <w:sz w:val="18"/>
          <w:szCs w:val="18"/>
          <w:lang w:val="ro-RO"/>
        </w:rPr>
        <w:t>a</w:t>
      </w:r>
      <w:r w:rsidRPr="001B11D6">
        <w:rPr>
          <w:rFonts w:ascii="Arial" w:hAnsi="Arial" w:cs="Arial"/>
          <w:color w:val="000000"/>
          <w:sz w:val="18"/>
          <w:szCs w:val="18"/>
          <w:lang w:val="ro-RO"/>
        </w:rPr>
        <w:t xml:space="preserve"> fi finanţat</w:t>
      </w:r>
      <w:r w:rsidR="007C4508" w:rsidRPr="001B11D6">
        <w:rPr>
          <w:rFonts w:ascii="Arial" w:hAnsi="Arial" w:cs="Arial"/>
          <w:color w:val="000000"/>
          <w:sz w:val="18"/>
          <w:szCs w:val="18"/>
          <w:lang w:val="ro-RO"/>
        </w:rPr>
        <w:t>ă</w:t>
      </w:r>
      <w:r w:rsidRPr="001B11D6">
        <w:rPr>
          <w:rFonts w:ascii="Arial" w:hAnsi="Arial" w:cs="Arial"/>
          <w:color w:val="000000"/>
          <w:sz w:val="18"/>
          <w:szCs w:val="18"/>
          <w:lang w:val="ro-RO"/>
        </w:rPr>
        <w:t xml:space="preserve"> prin </w:t>
      </w:r>
      <w:r w:rsidR="007C4508" w:rsidRPr="001B11D6">
        <w:rPr>
          <w:rFonts w:ascii="Arial" w:hAnsi="Arial" w:cs="Arial"/>
          <w:color w:val="000000"/>
          <w:sz w:val="18"/>
          <w:szCs w:val="18"/>
          <w:lang w:val="ro-RO"/>
        </w:rPr>
        <w:t>POCA</w:t>
      </w:r>
      <w:r w:rsidRPr="001B11D6">
        <w:rPr>
          <w:rFonts w:ascii="Arial" w:hAnsi="Arial" w:cs="Arial"/>
          <w:color w:val="000000"/>
          <w:sz w:val="18"/>
          <w:szCs w:val="18"/>
          <w:lang w:val="ro-RO"/>
        </w:rPr>
        <w:t xml:space="preserve">. Provocarea este de a asigura eficacitatea asistenţei acordate actorilor de dezvoltare, </w:t>
      </w:r>
      <w:r w:rsidR="007C4508" w:rsidRPr="001B11D6">
        <w:rPr>
          <w:rFonts w:ascii="Arial" w:hAnsi="Arial" w:cs="Arial"/>
          <w:color w:val="000000"/>
          <w:sz w:val="18"/>
          <w:szCs w:val="18"/>
          <w:lang w:val="ro-RO"/>
        </w:rPr>
        <w:t>pentru</w:t>
      </w:r>
      <w:r w:rsidRPr="001B11D6">
        <w:rPr>
          <w:rFonts w:ascii="Arial" w:hAnsi="Arial" w:cs="Arial"/>
          <w:color w:val="000000"/>
          <w:sz w:val="18"/>
          <w:szCs w:val="18"/>
          <w:lang w:val="ro-RO"/>
        </w:rPr>
        <w:t xml:space="preserve"> a aplica învăţare</w:t>
      </w:r>
      <w:r w:rsidR="007C4508" w:rsidRPr="001B11D6">
        <w:rPr>
          <w:rFonts w:ascii="Arial" w:hAnsi="Arial" w:cs="Arial"/>
          <w:color w:val="000000"/>
          <w:sz w:val="18"/>
          <w:szCs w:val="18"/>
          <w:lang w:val="ro-RO"/>
        </w:rPr>
        <w:t>a şi c</w:t>
      </w:r>
      <w:r w:rsidRPr="001B11D6">
        <w:rPr>
          <w:rFonts w:ascii="Arial" w:hAnsi="Arial" w:cs="Arial"/>
          <w:color w:val="000000"/>
          <w:sz w:val="18"/>
          <w:szCs w:val="18"/>
          <w:lang w:val="ro-RO"/>
        </w:rPr>
        <w:t>apacit</w:t>
      </w:r>
      <w:r w:rsidR="007C4508" w:rsidRPr="001B11D6">
        <w:rPr>
          <w:rFonts w:ascii="Arial" w:hAnsi="Arial" w:cs="Arial"/>
          <w:color w:val="000000"/>
          <w:sz w:val="18"/>
          <w:szCs w:val="18"/>
          <w:lang w:val="ro-RO"/>
        </w:rPr>
        <w:t xml:space="preserve">atea </w:t>
      </w:r>
      <w:r w:rsidRPr="001B11D6">
        <w:rPr>
          <w:rFonts w:ascii="Arial" w:hAnsi="Arial" w:cs="Arial"/>
          <w:color w:val="000000"/>
          <w:sz w:val="18"/>
          <w:szCs w:val="18"/>
          <w:lang w:val="ro-RO"/>
        </w:rPr>
        <w:t xml:space="preserve">de dezvoltare în managementul investiţiilor şi operaţionalizarea proceselor </w:t>
      </w:r>
      <w:r w:rsidR="007C4508" w:rsidRPr="001B11D6">
        <w:rPr>
          <w:rFonts w:ascii="Arial" w:hAnsi="Arial" w:cs="Arial"/>
          <w:color w:val="000000"/>
          <w:sz w:val="18"/>
          <w:szCs w:val="18"/>
          <w:lang w:val="ro-RO"/>
        </w:rPr>
        <w:t>–</w:t>
      </w:r>
      <w:r w:rsidRPr="001B11D6">
        <w:rPr>
          <w:rFonts w:ascii="Arial" w:hAnsi="Arial" w:cs="Arial"/>
          <w:color w:val="000000"/>
          <w:sz w:val="18"/>
          <w:szCs w:val="18"/>
          <w:lang w:val="ro-RO"/>
        </w:rPr>
        <w:t xml:space="preserve"> care</w:t>
      </w:r>
      <w:r w:rsidR="007C4508" w:rsidRPr="001B11D6">
        <w:rPr>
          <w:rFonts w:ascii="Arial" w:hAnsi="Arial" w:cs="Arial"/>
          <w:color w:val="000000"/>
          <w:sz w:val="18"/>
          <w:szCs w:val="18"/>
          <w:lang w:val="ro-RO"/>
        </w:rPr>
        <w:t xml:space="preserve"> </w:t>
      </w:r>
      <w:r w:rsidRPr="001B11D6">
        <w:rPr>
          <w:rFonts w:ascii="Arial" w:hAnsi="Arial" w:cs="Arial"/>
          <w:color w:val="000000"/>
          <w:sz w:val="18"/>
          <w:szCs w:val="18"/>
          <w:lang w:val="ro-RO"/>
        </w:rPr>
        <w:t>sunt, de fapt, în legătură cu fondurile ESI.</w:t>
      </w:r>
    </w:p>
    <w:p w:rsidR="00DD2EC5" w:rsidRPr="00F304EE" w:rsidRDefault="00DD2EC5" w:rsidP="00DD2EC5">
      <w:pPr>
        <w:pStyle w:val="PlainText"/>
        <w:spacing w:line="260" w:lineRule="atLeast"/>
        <w:jc w:val="both"/>
        <w:rPr>
          <w:rFonts w:ascii="Arial" w:hAnsi="Arial" w:cs="Arial"/>
          <w:sz w:val="18"/>
          <w:szCs w:val="18"/>
          <w:lang w:val="ro-RO"/>
        </w:rPr>
      </w:pPr>
    </w:p>
    <w:p w:rsidR="003B60BE" w:rsidRPr="00F304EE" w:rsidRDefault="003B60BE" w:rsidP="003B60BE">
      <w:pPr>
        <w:pStyle w:val="Heading2"/>
        <w:spacing w:after="120"/>
        <w:rPr>
          <w:lang w:val="ro-RO"/>
        </w:rPr>
      </w:pPr>
      <w:bookmarkStart w:id="73" w:name="_Toc422136263"/>
      <w:r w:rsidRPr="00F304EE">
        <w:rPr>
          <w:lang w:val="ro-RO"/>
        </w:rPr>
        <w:t>Concluzii şi recomandări privind capacitatea administrativă a beneficiarilor - actualizare</w:t>
      </w:r>
      <w:bookmarkEnd w:id="73"/>
    </w:p>
    <w:p w:rsidR="00977A2D" w:rsidRPr="00F304EE" w:rsidRDefault="00977A2D" w:rsidP="00977A2D">
      <w:pPr>
        <w:jc w:val="both"/>
        <w:rPr>
          <w:rFonts w:cs="Arial"/>
          <w:b/>
          <w:color w:val="0070C0"/>
          <w:lang w:val="ro-RO"/>
        </w:rPr>
      </w:pPr>
      <w:r w:rsidRPr="00F304EE">
        <w:rPr>
          <w:rFonts w:cs="Arial"/>
          <w:b/>
          <w:color w:val="0070C0"/>
          <w:lang w:val="ro-RO"/>
        </w:rPr>
        <w:t>Concluzii</w:t>
      </w:r>
    </w:p>
    <w:p w:rsidR="003B60BE" w:rsidRPr="00F304EE" w:rsidRDefault="007570E0" w:rsidP="003B60BE">
      <w:pPr>
        <w:jc w:val="both"/>
        <w:rPr>
          <w:lang w:val="ro-RO"/>
        </w:rPr>
      </w:pPr>
      <w:r>
        <w:rPr>
          <w:lang w:val="ro-RO"/>
        </w:rPr>
        <w:t xml:space="preserve">CB1 </w:t>
      </w:r>
      <w:r w:rsidR="003B60BE" w:rsidRPr="00F304EE">
        <w:rPr>
          <w:lang w:val="ro-RO"/>
        </w:rPr>
        <w:t xml:space="preserve">Perioada de programare 2007-2013 a reprezentat o </w:t>
      </w:r>
      <w:r w:rsidR="003B60BE" w:rsidRPr="00F304EE">
        <w:rPr>
          <w:b/>
          <w:lang w:val="ro-RO"/>
        </w:rPr>
        <w:t>provocare pentru beneficiari</w:t>
      </w:r>
      <w:r w:rsidR="003B60BE" w:rsidRPr="00F304EE">
        <w:rPr>
          <w:lang w:val="ro-RO"/>
        </w:rPr>
        <w:t xml:space="preserve"> din cauza noilor reguli care au fost semnificativ diferite faţă de cele aplicate în programele pre-aderare, dimensiunea mai mare a proiectelor, iar, în unele cazuri, implicarea aceleiaşi entităţi într-un număr mare de proiecte. </w:t>
      </w:r>
    </w:p>
    <w:p w:rsidR="003B60BE" w:rsidRPr="001B11D6" w:rsidRDefault="00E72007" w:rsidP="003B60BE">
      <w:pPr>
        <w:jc w:val="both"/>
        <w:rPr>
          <w:color w:val="000000"/>
          <w:lang w:val="ro-RO"/>
        </w:rPr>
      </w:pPr>
      <w:r>
        <w:rPr>
          <w:lang w:val="ro-RO"/>
        </w:rPr>
        <w:t xml:space="preserve">CB2 </w:t>
      </w:r>
      <w:r w:rsidR="003B60BE" w:rsidRPr="00F304EE">
        <w:rPr>
          <w:lang w:val="ro-RO"/>
        </w:rPr>
        <w:t xml:space="preserve">Capacităţile continuă să fie dezvoltate, acestea incluzând </w:t>
      </w:r>
      <w:r w:rsidR="003B60BE" w:rsidRPr="00F304EE">
        <w:rPr>
          <w:b/>
          <w:lang w:val="ro-RO"/>
        </w:rPr>
        <w:t xml:space="preserve">crearea şi consolidarea departamentelor dedicate </w:t>
      </w:r>
      <w:r w:rsidR="003B60BE" w:rsidRPr="00F304EE">
        <w:rPr>
          <w:lang w:val="ro-RO"/>
        </w:rPr>
        <w:t xml:space="preserve">pentru dezvoltarea şi implementarea proiectelor, dezvoltarea competenţelor prin instruirea formală şi prin învăţare practică. În cazul beneficiarilor privaţi, care accesează fonduri pentru dezvoltarea proprie, capacitatea pentru dezvoltarea şi implementarea proiectelor se bazează în mare parte pe externalizarea serviciilor către companiile de consultanţă. Capacitatea de a gestiona proiecte variază în funcţie de </w:t>
      </w:r>
      <w:r w:rsidR="003B60BE" w:rsidRPr="001B11D6">
        <w:rPr>
          <w:color w:val="000000"/>
          <w:lang w:val="ro-RO"/>
        </w:rPr>
        <w:t xml:space="preserve">tipul de beneficiar. </w:t>
      </w:r>
    </w:p>
    <w:p w:rsidR="00FE4F3B" w:rsidRPr="001B11D6" w:rsidRDefault="00E72007" w:rsidP="00FE4F3B">
      <w:pPr>
        <w:jc w:val="both"/>
        <w:rPr>
          <w:b/>
          <w:color w:val="000000"/>
          <w:lang w:val="ro-RO"/>
        </w:rPr>
      </w:pPr>
      <w:r>
        <w:rPr>
          <w:color w:val="000000"/>
          <w:lang w:val="ro-RO"/>
        </w:rPr>
        <w:t xml:space="preserve">CB3 </w:t>
      </w:r>
      <w:r w:rsidR="00FE4F3B" w:rsidRPr="001B11D6">
        <w:rPr>
          <w:color w:val="000000"/>
          <w:lang w:val="ro-RO"/>
        </w:rPr>
        <w:t xml:space="preserve">Un segment important de beneficiari este reprezentat de instituţiile publice de la nivel local (judeţe şi localităţi), principalii operatori în domeniul transportului şi mediului, instituţii din sectorul educaţiei şi pieţei muncii etc., care sunt responsabile pentru o mare parte a finanţării ce urmează a fi absorbită şi realizările aşteptate. </w:t>
      </w:r>
      <w:r w:rsidR="00FE4F3B" w:rsidRPr="001B11D6">
        <w:rPr>
          <w:b/>
          <w:color w:val="000000"/>
          <w:lang w:val="ro-RO"/>
        </w:rPr>
        <w:t>Capacităţile privind managementului proiectelor dezvoltate în aceste instituţii reprezintă o bază solidă pentru dezvoltarea ulterioară.</w:t>
      </w:r>
    </w:p>
    <w:p w:rsidR="00FE4F3B" w:rsidRPr="00F304EE" w:rsidRDefault="00E72007" w:rsidP="00FE4F3B">
      <w:pPr>
        <w:jc w:val="both"/>
        <w:rPr>
          <w:lang w:val="ro-RO"/>
        </w:rPr>
      </w:pPr>
      <w:r>
        <w:rPr>
          <w:color w:val="000000"/>
          <w:lang w:val="ro-RO"/>
        </w:rPr>
        <w:t xml:space="preserve">CB4 </w:t>
      </w:r>
      <w:r w:rsidR="00FE4F3B" w:rsidRPr="001B11D6">
        <w:rPr>
          <w:color w:val="000000"/>
          <w:lang w:val="ro-RO"/>
        </w:rPr>
        <w:t xml:space="preserve">Totuşi, nivelul de performanţă al programelor operaţionale şi proiectelor individuale indică nevoia de îmbunătăţire la toate tipurile de beneficiari. În cazul marilor beneficiari publici, </w:t>
      </w:r>
      <w:r w:rsidR="00FE4F3B" w:rsidRPr="001B11D6">
        <w:rPr>
          <w:b/>
          <w:color w:val="000000"/>
          <w:lang w:val="ro-RO"/>
        </w:rPr>
        <w:t xml:space="preserve">consolidarea capacităţilor organizaţionale </w:t>
      </w:r>
      <w:r w:rsidR="00FE4F3B" w:rsidRPr="001B11D6">
        <w:rPr>
          <w:color w:val="000000"/>
          <w:lang w:val="ro-RO"/>
        </w:rPr>
        <w:t>pentru asigurarea capacităţilor sustenabile pentru managementul proiectelor reprezintă o necesitate cheie şi include sisteme îmbunătăţite de management şi control, o mai bună integrare cu alte funcţii ale instituţiei şi competenţe</w:t>
      </w:r>
      <w:r w:rsidR="00FE4F3B" w:rsidRPr="00F304EE">
        <w:rPr>
          <w:lang w:val="ro-RO"/>
        </w:rPr>
        <w:t xml:space="preserve"> îmbunătăţite în arii specifice de expertiză. </w:t>
      </w:r>
    </w:p>
    <w:p w:rsidR="00923282" w:rsidRPr="001B11D6" w:rsidRDefault="00E72007" w:rsidP="00923282">
      <w:pPr>
        <w:jc w:val="both"/>
        <w:rPr>
          <w:rFonts w:cs="Arial"/>
          <w:color w:val="000000"/>
          <w:lang w:val="ro-RO"/>
        </w:rPr>
      </w:pPr>
      <w:r>
        <w:rPr>
          <w:lang w:val="ro-RO"/>
        </w:rPr>
        <w:t xml:space="preserve">CB5 </w:t>
      </w:r>
      <w:r w:rsidR="001A6253" w:rsidRPr="00F304EE">
        <w:rPr>
          <w:lang w:val="ro-RO"/>
        </w:rPr>
        <w:t xml:space="preserve">Un aspect special al capacităţii beneficiarilor este reprezentat de existenţa şi capacitatea „managerilor” de politici publice, organizaţii la nivel naţional şi regional împuternicite să implementeze politicile sectoriale, de exemplu politicile CDI sau IMM. Absenţa acestor capacităţi a contribuit în perioada 2007-2013 la o răspândire a finanţărilor la un număr mare de proiecte minore fără o perspectivă sectorială strategică. </w:t>
      </w:r>
      <w:r w:rsidR="0068007D" w:rsidRPr="00F304EE">
        <w:rPr>
          <w:lang w:val="ro-RO"/>
        </w:rPr>
        <w:t>Având în vedere reducerea numărului de proiecte minore contractate şi introducerea proiectelor strategice de amploare, s</w:t>
      </w:r>
      <w:r w:rsidR="001A6253" w:rsidRPr="00F304EE">
        <w:rPr>
          <w:lang w:val="ro-RO"/>
        </w:rPr>
        <w:t xml:space="preserve">cenariul pentru perioada 2014-2020 va necesita şi mai mult identificarea, consolidarea sau crearea acestor actori de dezvoltare. Procesul este complex şi nu poate fi implementat peste noapte, dar trebuie iniţiat cât mai curând posibil. </w:t>
      </w:r>
      <w:r w:rsidR="001A6253" w:rsidRPr="00F304EE">
        <w:rPr>
          <w:b/>
          <w:lang w:val="ro-RO"/>
        </w:rPr>
        <w:t xml:space="preserve">Crearea şi gestionarea portofoliilor de proiecte </w:t>
      </w:r>
      <w:r w:rsidR="001A6253" w:rsidRPr="00F304EE">
        <w:rPr>
          <w:lang w:val="ro-RO"/>
        </w:rPr>
        <w:t>are legătură cu existenţa actorilor</w:t>
      </w:r>
      <w:r w:rsidR="00923282" w:rsidRPr="00F304EE">
        <w:rPr>
          <w:lang w:val="ro-RO"/>
        </w:rPr>
        <w:t xml:space="preserve"> de dezvoltare mai sus menţionaţi</w:t>
      </w:r>
      <w:r w:rsidR="001A6253" w:rsidRPr="00F304EE">
        <w:rPr>
          <w:lang w:val="ro-RO"/>
        </w:rPr>
        <w:t xml:space="preserve">. Acestea sunt organizaţii cheie capabile să gestioneze portofolii de proiecte. Din acest motiv, disponibilitatea proiectelor mature şi portofoliile de proiecte eficace s-au dovedit a fi </w:t>
      </w:r>
      <w:r w:rsidR="001A6253" w:rsidRPr="001B11D6">
        <w:rPr>
          <w:color w:val="000000"/>
          <w:lang w:val="ro-RO"/>
        </w:rPr>
        <w:t>o sarcină provocatoare în perioada 2007-2013. Există o nevoie clară de capacitate sporită a actorilor de dezvoltare în acest domeniu fiind necesară de asemenea. Asistenţ</w:t>
      </w:r>
      <w:r w:rsidR="00923282" w:rsidRPr="001B11D6">
        <w:rPr>
          <w:color w:val="000000"/>
          <w:lang w:val="ro-RO"/>
        </w:rPr>
        <w:t>a</w:t>
      </w:r>
      <w:r w:rsidR="001A6253" w:rsidRPr="001B11D6">
        <w:rPr>
          <w:color w:val="000000"/>
          <w:lang w:val="ro-RO"/>
        </w:rPr>
        <w:t xml:space="preserve"> şi </w:t>
      </w:r>
      <w:r w:rsidR="001A6253" w:rsidRPr="001B11D6">
        <w:rPr>
          <w:color w:val="000000"/>
          <w:lang w:val="ro-RO"/>
        </w:rPr>
        <w:lastRenderedPageBreak/>
        <w:t>formare</w:t>
      </w:r>
      <w:r w:rsidR="00923282" w:rsidRPr="001B11D6">
        <w:rPr>
          <w:color w:val="000000"/>
          <w:lang w:val="ro-RO"/>
        </w:rPr>
        <w:t>a sunt necesare</w:t>
      </w:r>
      <w:r w:rsidR="001A6253" w:rsidRPr="001B11D6">
        <w:rPr>
          <w:color w:val="000000"/>
          <w:lang w:val="ro-RO"/>
        </w:rPr>
        <w:t xml:space="preserve">. </w:t>
      </w:r>
      <w:r w:rsidR="00923282" w:rsidRPr="001B11D6">
        <w:rPr>
          <w:rFonts w:cs="Arial"/>
          <w:color w:val="000000"/>
          <w:lang w:val="ro-RO"/>
        </w:rPr>
        <w:t>Actualizarea evaluării indică posibilitatea de a finanţa prin POCA dezvoltarea capacităţilor administraţiei publice centrale şi locale pentru îmbunătăţirea elaborării de politici şi a implementării.</w:t>
      </w:r>
    </w:p>
    <w:p w:rsidR="00923282" w:rsidRPr="001B11D6" w:rsidRDefault="00E72007" w:rsidP="00923282">
      <w:pPr>
        <w:jc w:val="both"/>
        <w:rPr>
          <w:b/>
          <w:color w:val="000000"/>
          <w:lang w:val="ro-RO"/>
        </w:rPr>
      </w:pPr>
      <w:r>
        <w:rPr>
          <w:b/>
          <w:color w:val="000000"/>
          <w:lang w:val="ro-RO"/>
        </w:rPr>
        <w:t xml:space="preserve">CB6 </w:t>
      </w:r>
      <w:r w:rsidR="00923282" w:rsidRPr="001B11D6">
        <w:rPr>
          <w:b/>
          <w:color w:val="000000"/>
          <w:lang w:val="ro-RO"/>
        </w:rPr>
        <w:t>Competenţe</w:t>
      </w:r>
      <w:r w:rsidR="00F6056E">
        <w:rPr>
          <w:b/>
          <w:color w:val="000000"/>
          <w:lang w:val="ro-RO"/>
        </w:rPr>
        <w:t>le</w:t>
      </w:r>
      <w:r w:rsidR="00923282" w:rsidRPr="001B11D6">
        <w:rPr>
          <w:b/>
          <w:color w:val="000000"/>
          <w:lang w:val="ro-RO"/>
        </w:rPr>
        <w:t xml:space="preserve"> </w:t>
      </w:r>
      <w:r w:rsidR="00F6056E">
        <w:rPr>
          <w:b/>
          <w:color w:val="000000"/>
          <w:lang w:val="ro-RO"/>
        </w:rPr>
        <w:t>în ceea ce privește</w:t>
      </w:r>
      <w:r w:rsidR="00F6056E" w:rsidRPr="001B11D6">
        <w:rPr>
          <w:b/>
          <w:color w:val="000000"/>
          <w:lang w:val="ro-RO"/>
        </w:rPr>
        <w:t xml:space="preserve"> </w:t>
      </w:r>
      <w:r w:rsidR="00923282" w:rsidRPr="001B11D6">
        <w:rPr>
          <w:b/>
          <w:color w:val="000000"/>
          <w:lang w:val="ro-RO"/>
        </w:rPr>
        <w:t>achiziţii</w:t>
      </w:r>
      <w:r w:rsidR="00F6056E">
        <w:rPr>
          <w:b/>
          <w:color w:val="000000"/>
          <w:lang w:val="ro-RO"/>
        </w:rPr>
        <w:t>le</w:t>
      </w:r>
      <w:r w:rsidR="00923282" w:rsidRPr="001B11D6">
        <w:rPr>
          <w:b/>
          <w:color w:val="000000"/>
          <w:lang w:val="ro-RO"/>
        </w:rPr>
        <w:t xml:space="preserve"> publice şi management</w:t>
      </w:r>
      <w:r w:rsidR="00F6056E">
        <w:rPr>
          <w:b/>
          <w:color w:val="000000"/>
          <w:lang w:val="ro-RO"/>
        </w:rPr>
        <w:t>ul</w:t>
      </w:r>
      <w:r w:rsidR="00923282" w:rsidRPr="001B11D6">
        <w:rPr>
          <w:b/>
          <w:color w:val="000000"/>
          <w:lang w:val="ro-RO"/>
        </w:rPr>
        <w:t xml:space="preserve">  proiectului </w:t>
      </w:r>
      <w:r w:rsidR="00923282" w:rsidRPr="001B11D6">
        <w:rPr>
          <w:color w:val="000000"/>
          <w:lang w:val="ro-RO"/>
        </w:rPr>
        <w:t>continuă să reprezinte principalele priorităţi ale formării, în parte</w:t>
      </w:r>
      <w:r w:rsidR="00923282" w:rsidRPr="00F304EE">
        <w:rPr>
          <w:lang w:val="ro-RO"/>
        </w:rPr>
        <w:t xml:space="preserve"> datorită lipsei de claritate şi a ghidurilor, procedurilor şi instrucţiunilor în continuă schimbare, a instrumentelor de suport neprietenoase şi a interpretării inconsecvente a procedurilor la nivele diferite de control. Alte nevoi de formare au fost identificate ca fiind prioritare, inclusiv competenţe </w:t>
      </w:r>
      <w:r w:rsidR="00F6056E">
        <w:rPr>
          <w:lang w:val="ro-RO"/>
        </w:rPr>
        <w:t xml:space="preserve">privind elaborarea </w:t>
      </w:r>
      <w:r w:rsidR="00923282" w:rsidRPr="00F304EE">
        <w:rPr>
          <w:lang w:val="ro-RO"/>
        </w:rPr>
        <w:t xml:space="preserve"> </w:t>
      </w:r>
      <w:r>
        <w:rPr>
          <w:b/>
          <w:lang w:val="ro-RO"/>
        </w:rPr>
        <w:t>cereri</w:t>
      </w:r>
      <w:r w:rsidR="00F6056E">
        <w:rPr>
          <w:b/>
          <w:lang w:val="ro-RO"/>
        </w:rPr>
        <w:t>lor</w:t>
      </w:r>
      <w:r w:rsidR="00923282" w:rsidRPr="00F304EE">
        <w:rPr>
          <w:b/>
          <w:lang w:val="ro-RO"/>
        </w:rPr>
        <w:t xml:space="preserve"> de finanţare, </w:t>
      </w:r>
      <w:r w:rsidR="00F6056E">
        <w:rPr>
          <w:b/>
          <w:lang w:val="ro-RO"/>
        </w:rPr>
        <w:t xml:space="preserve">stabilirea </w:t>
      </w:r>
      <w:r w:rsidR="00923282" w:rsidRPr="001B11D6">
        <w:rPr>
          <w:b/>
          <w:color w:val="000000"/>
          <w:lang w:val="ro-RO"/>
        </w:rPr>
        <w:t>buget</w:t>
      </w:r>
      <w:r w:rsidR="00F6056E">
        <w:rPr>
          <w:b/>
          <w:color w:val="000000"/>
          <w:lang w:val="ro-RO"/>
        </w:rPr>
        <w:t>elor</w:t>
      </w:r>
      <w:r w:rsidR="00923282" w:rsidRPr="001B11D6">
        <w:rPr>
          <w:b/>
          <w:color w:val="000000"/>
          <w:lang w:val="ro-RO"/>
        </w:rPr>
        <w:t xml:space="preserve"> şi achiziţii publice, management financiar şi stabilirea indicatorilor. </w:t>
      </w:r>
      <w:r w:rsidR="00923282" w:rsidRPr="001B11D6">
        <w:rPr>
          <w:rFonts w:cs="Arial"/>
          <w:b/>
          <w:color w:val="000000"/>
          <w:lang w:val="ro-RO"/>
        </w:rPr>
        <w:t>Actualizarea evaluării arată că formarea în aceste două domenii rămâne un obiectiv pe termen lung ca urmare a intrării de noi specialişti în cele două domenii de specializare, precum şi necesitatea de dezvoltare</w:t>
      </w:r>
      <w:r w:rsidR="00E04673" w:rsidRPr="00387CC8">
        <w:rPr>
          <w:rFonts w:cs="Arial"/>
          <w:b/>
          <w:color w:val="000000"/>
          <w:lang w:val="ro-RO"/>
        </w:rPr>
        <w:t xml:space="preserve"> </w:t>
      </w:r>
      <w:r w:rsidR="00923282" w:rsidRPr="001B11D6">
        <w:rPr>
          <w:rFonts w:cs="Arial"/>
          <w:b/>
          <w:color w:val="000000"/>
          <w:lang w:val="ro-RO"/>
        </w:rPr>
        <w:t xml:space="preserve">continuă </w:t>
      </w:r>
      <w:r w:rsidR="00572039" w:rsidRPr="001B11D6">
        <w:rPr>
          <w:rFonts w:cs="Arial"/>
          <w:b/>
          <w:color w:val="000000"/>
          <w:lang w:val="ro-RO"/>
        </w:rPr>
        <w:t>pe</w:t>
      </w:r>
      <w:r w:rsidR="00E04673" w:rsidRPr="00387CC8">
        <w:rPr>
          <w:rFonts w:cs="Arial"/>
          <w:b/>
          <w:color w:val="000000"/>
          <w:lang w:val="ro-RO"/>
        </w:rPr>
        <w:t xml:space="preserve"> diferite </w:t>
      </w:r>
      <w:r w:rsidR="00923282" w:rsidRPr="001B11D6">
        <w:rPr>
          <w:rFonts w:cs="Arial"/>
          <w:b/>
          <w:color w:val="000000"/>
          <w:lang w:val="ro-RO"/>
        </w:rPr>
        <w:t>niveluri de competenţe.</w:t>
      </w:r>
    </w:p>
    <w:p w:rsidR="00320C08" w:rsidRPr="00F304EE" w:rsidRDefault="00E72007" w:rsidP="00320C08">
      <w:pPr>
        <w:jc w:val="both"/>
        <w:rPr>
          <w:lang w:val="ro-RO"/>
        </w:rPr>
      </w:pPr>
      <w:r>
        <w:rPr>
          <w:lang w:val="ro-RO"/>
        </w:rPr>
        <w:t xml:space="preserve">CB7 </w:t>
      </w:r>
      <w:r w:rsidR="00320C08" w:rsidRPr="00F304EE">
        <w:rPr>
          <w:lang w:val="ro-RO"/>
        </w:rPr>
        <w:t xml:space="preserve">Dezvoltarea continuă a managementului proiectului, cu o mai bună concentrare pe problemele calitative, de dezvoltare a proiectului, va rămâne o nevoie prioritară pentru următoarea perioadă de programare. Evaluările au indicat de asemenea </w:t>
      </w:r>
      <w:r w:rsidR="00320C08" w:rsidRPr="00F304EE">
        <w:rPr>
          <w:b/>
          <w:lang w:val="ro-RO"/>
        </w:rPr>
        <w:t xml:space="preserve">capacitatea tehnică limitată </w:t>
      </w:r>
      <w:r w:rsidR="00320C08" w:rsidRPr="00F304EE">
        <w:rPr>
          <w:lang w:val="ro-RO"/>
        </w:rPr>
        <w:t xml:space="preserve">în domenii specifice şi </w:t>
      </w:r>
      <w:r w:rsidR="00320C08" w:rsidRPr="00F304EE">
        <w:rPr>
          <w:b/>
          <w:lang w:val="ro-RO"/>
        </w:rPr>
        <w:t>un nivel redus al calităţii documentaţiei tehnice</w:t>
      </w:r>
      <w:r w:rsidR="00320C08" w:rsidRPr="00F304EE">
        <w:rPr>
          <w:lang w:val="ro-RO"/>
        </w:rPr>
        <w:t xml:space="preserve">, în principal pentru proiectele de infrastructură. </w:t>
      </w:r>
    </w:p>
    <w:p w:rsidR="0046720C" w:rsidRPr="001B11D6" w:rsidRDefault="00E72007" w:rsidP="0046720C">
      <w:pPr>
        <w:jc w:val="both"/>
        <w:rPr>
          <w:b/>
          <w:color w:val="000000"/>
          <w:lang w:val="ro-RO"/>
        </w:rPr>
      </w:pPr>
      <w:r>
        <w:rPr>
          <w:lang w:val="ro-RO"/>
        </w:rPr>
        <w:t xml:space="preserve">CB8 </w:t>
      </w:r>
      <w:r w:rsidR="0046720C" w:rsidRPr="00F304EE">
        <w:rPr>
          <w:lang w:val="ro-RO"/>
        </w:rPr>
        <w:t xml:space="preserve">De asemenea, au fost indicate </w:t>
      </w:r>
      <w:r w:rsidR="0046720C" w:rsidRPr="00F304EE">
        <w:rPr>
          <w:b/>
          <w:lang w:val="ro-RO"/>
        </w:rPr>
        <w:t xml:space="preserve">dificultăţi de asigurare cu </w:t>
      </w:r>
      <w:r w:rsidR="0046720C" w:rsidRPr="001B11D6">
        <w:rPr>
          <w:b/>
          <w:color w:val="000000"/>
          <w:lang w:val="ro-RO"/>
        </w:rPr>
        <w:t xml:space="preserve">personal, insuficienţa competenţelor şi a managerilor de proiect sau a consultanţilor, </w:t>
      </w:r>
      <w:r w:rsidR="0046720C" w:rsidRPr="001B11D6">
        <w:rPr>
          <w:color w:val="000000"/>
          <w:lang w:val="ro-RO"/>
        </w:rPr>
        <w:t xml:space="preserve">în cazul beneficiarilor din anumite sectoare (de exemplu administraţia publică în localităţi mai mici şi zone rurale sau sectoare care au beneficiat mai puţin de investiţiile publice în trecut, cum ar fi managementul deşeurilor). Beneficiarii trebuie să îşi </w:t>
      </w:r>
      <w:r w:rsidR="0046720C" w:rsidRPr="001B11D6">
        <w:rPr>
          <w:b/>
          <w:color w:val="000000"/>
          <w:lang w:val="ro-RO"/>
        </w:rPr>
        <w:t xml:space="preserve">îmbunătăţească capacitatea de utilizare a serviciilor externalizate pentru a compensa insuficienţa resurselor interne. </w:t>
      </w:r>
    </w:p>
    <w:p w:rsidR="002D0C7C" w:rsidRPr="001B11D6" w:rsidRDefault="00E72007" w:rsidP="002D0C7C">
      <w:pPr>
        <w:jc w:val="both"/>
        <w:rPr>
          <w:color w:val="000000"/>
          <w:lang w:val="ro-RO"/>
        </w:rPr>
      </w:pPr>
      <w:r>
        <w:rPr>
          <w:color w:val="000000"/>
          <w:lang w:val="ro-RO"/>
        </w:rPr>
        <w:t xml:space="preserve">CB9 </w:t>
      </w:r>
      <w:r w:rsidR="002D0C7C" w:rsidRPr="001B11D6">
        <w:rPr>
          <w:color w:val="000000"/>
          <w:lang w:val="ro-RO"/>
        </w:rPr>
        <w:t xml:space="preserve">În cazul beneficiarilor privaţi şi a micilor beneficiari, trebuie asigurate </w:t>
      </w:r>
      <w:r w:rsidR="002D0C7C" w:rsidRPr="001B11D6">
        <w:rPr>
          <w:b/>
          <w:color w:val="000000"/>
          <w:lang w:val="ro-RO"/>
        </w:rPr>
        <w:t xml:space="preserve">proceduri simple, îndrumare şi ghiduri clare </w:t>
      </w:r>
      <w:r w:rsidR="002D0C7C" w:rsidRPr="001B11D6">
        <w:rPr>
          <w:color w:val="000000"/>
          <w:lang w:val="ro-RO"/>
        </w:rPr>
        <w:t xml:space="preserve">şi </w:t>
      </w:r>
      <w:r w:rsidR="002D0C7C" w:rsidRPr="001B11D6">
        <w:rPr>
          <w:b/>
          <w:color w:val="000000"/>
          <w:lang w:val="ro-RO"/>
        </w:rPr>
        <w:t>acces uşor la servicii de consultanţă</w:t>
      </w:r>
      <w:r w:rsidR="002D0C7C" w:rsidRPr="001B11D6">
        <w:rPr>
          <w:color w:val="000000"/>
          <w:lang w:val="ro-RO"/>
        </w:rPr>
        <w:t xml:space="preserve">, în ceea ce priveşte disponibilitatea şi accesibilitatea, în funcţie de tipul beneficiarului, în vederea accesării, implementării şi gestionării cu succes a iniţiativelor susţinute de FESI. </w:t>
      </w:r>
    </w:p>
    <w:p w:rsidR="00AE0AF6" w:rsidRPr="00F304EE" w:rsidRDefault="00E72007" w:rsidP="00AE0AF6">
      <w:pPr>
        <w:jc w:val="both"/>
        <w:rPr>
          <w:b/>
          <w:lang w:val="ro-RO"/>
        </w:rPr>
      </w:pPr>
      <w:r>
        <w:rPr>
          <w:b/>
          <w:lang w:val="ro-RO"/>
        </w:rPr>
        <w:t xml:space="preserve">CB10 </w:t>
      </w:r>
      <w:r w:rsidR="00AE0AF6" w:rsidRPr="00F304EE">
        <w:rPr>
          <w:b/>
          <w:lang w:val="ro-RO"/>
        </w:rPr>
        <w:t xml:space="preserve">În ceea ce priveşte furnizarea, serviciile de consultanţă trebuie să evolueze </w:t>
      </w:r>
      <w:r w:rsidR="00AE0AF6" w:rsidRPr="00F304EE">
        <w:rPr>
          <w:lang w:val="ro-RO"/>
        </w:rPr>
        <w:t xml:space="preserve">pentru a satisface nevoile pieţei. În prezent, </w:t>
      </w:r>
      <w:r w:rsidR="00AE0AF6" w:rsidRPr="00F304EE">
        <w:rPr>
          <w:b/>
          <w:lang w:val="ro-RO"/>
        </w:rPr>
        <w:t xml:space="preserve">serviciile de consultanţă sunt disponibile la o scară largă, dar calitatea şi raportul calitate-preţ sunt </w:t>
      </w:r>
      <w:r w:rsidR="00AE0AF6" w:rsidRPr="00F304EE">
        <w:rPr>
          <w:lang w:val="ro-RO"/>
        </w:rPr>
        <w:t xml:space="preserve">percepute de către beneficiari ca fiind </w:t>
      </w:r>
      <w:r w:rsidR="00AE0AF6" w:rsidRPr="00F304EE">
        <w:rPr>
          <w:b/>
          <w:lang w:val="ro-RO"/>
        </w:rPr>
        <w:t>relativ scăzute</w:t>
      </w:r>
      <w:r w:rsidR="00AE0AF6" w:rsidRPr="00F304EE">
        <w:rPr>
          <w:lang w:val="ro-RO"/>
        </w:rPr>
        <w:t>. Calitatea şi</w:t>
      </w:r>
      <w:r w:rsidR="00AE0AF6" w:rsidRPr="00F304EE">
        <w:rPr>
          <w:b/>
          <w:lang w:val="ro-RO"/>
        </w:rPr>
        <w:t xml:space="preserve"> </w:t>
      </w:r>
      <w:r w:rsidR="00AE0AF6" w:rsidRPr="00F304EE">
        <w:rPr>
          <w:lang w:val="ro-RO"/>
        </w:rPr>
        <w:t xml:space="preserve">raportul calitate-preţ sunt afectate, în cazul beneficiarilor publici, de procedurile de atribuire pe criteriul „cel mai mic preţ” utilizate în mod extensiv în domeniul achiziţiilor publice, precum şi de constrângerile procesului de selecţie şi implementare a proiectului. </w:t>
      </w:r>
      <w:r w:rsidR="00AE0AF6" w:rsidRPr="00F304EE">
        <w:rPr>
          <w:b/>
          <w:lang w:val="ro-RO"/>
        </w:rPr>
        <w:t xml:space="preserve">Procesele de implementare fluente, cererea predictibilă de pe piaţă, procese mai clare de implementare şi o concentrare asupra calităţii </w:t>
      </w:r>
      <w:r w:rsidR="00AE0AF6" w:rsidRPr="00F304EE">
        <w:rPr>
          <w:lang w:val="ro-RO"/>
        </w:rPr>
        <w:t>în locul conformităţii administrative vor stimula dezvoltarea pieţei serviciilor de consultanţă.</w:t>
      </w:r>
    </w:p>
    <w:p w:rsidR="00615FA7" w:rsidRPr="00F304EE" w:rsidRDefault="00E72007" w:rsidP="00615FA7">
      <w:pPr>
        <w:jc w:val="both"/>
        <w:rPr>
          <w:b/>
          <w:lang w:val="ro-RO"/>
        </w:rPr>
      </w:pPr>
      <w:r>
        <w:rPr>
          <w:lang w:val="ro-RO"/>
        </w:rPr>
        <w:t xml:space="preserve">CB11 </w:t>
      </w:r>
      <w:r w:rsidR="00615FA7" w:rsidRPr="00F304EE">
        <w:rPr>
          <w:lang w:val="ro-RO"/>
        </w:rPr>
        <w:t xml:space="preserve">Un factor important care influenţează capacitatea beneficiarilor de a implementa proiectele finanţate de UE este reprezentat de capacitatea limitată a beneficiarilor de a mobiliza resursele financiare pentru cofinanţarea şi fluxul de numerar necesare pentru implementare. Beneficiarii s-au confruntat cu dificultăţi suplimentare din cauza întârzierilor îndelungate ale rambursărilor, accesului dificil la pre-finanţare, credite bancare şi a modificării condiţiilor de creditare între data aplicării şi data contractării. </w:t>
      </w:r>
      <w:r w:rsidR="00615FA7" w:rsidRPr="00F304EE">
        <w:rPr>
          <w:b/>
          <w:lang w:val="ro-RO"/>
        </w:rPr>
        <w:t xml:space="preserve">Capacitatea limitată de mobilizare a resurselor financiare rămâne o problemă cheie şi un factor de risc pentru performanţa programelor. </w:t>
      </w:r>
    </w:p>
    <w:p w:rsidR="00615FA7" w:rsidRPr="001B11D6" w:rsidRDefault="00615FA7" w:rsidP="00615FA7">
      <w:pPr>
        <w:jc w:val="both"/>
        <w:rPr>
          <w:i/>
          <w:color w:val="000000"/>
          <w:lang w:val="ro-RO"/>
        </w:rPr>
      </w:pPr>
      <w:r w:rsidRPr="00F304EE">
        <w:rPr>
          <w:i/>
          <w:lang w:val="ro-RO"/>
        </w:rPr>
        <w:lastRenderedPageBreak/>
        <w:t xml:space="preserve">Este necesară </w:t>
      </w:r>
      <w:r w:rsidRPr="001B11D6">
        <w:rPr>
          <w:i/>
          <w:color w:val="000000"/>
          <w:lang w:val="ro-RO"/>
        </w:rPr>
        <w:t xml:space="preserve">îmbunătăţirea capacităţii beneficiarilor de gestionare a proiectelor, competenţele tehnice şi de management al proiectelor, accesul la serviciile de sprijin şi la resursele de finanţare. </w:t>
      </w:r>
    </w:p>
    <w:p w:rsidR="00977A2D" w:rsidRPr="001B11D6" w:rsidRDefault="00E72007" w:rsidP="00977A2D">
      <w:pPr>
        <w:jc w:val="both"/>
        <w:rPr>
          <w:rFonts w:cs="Arial"/>
          <w:i/>
          <w:color w:val="000000"/>
          <w:lang w:val="ro-RO"/>
        </w:rPr>
      </w:pPr>
      <w:r>
        <w:rPr>
          <w:rFonts w:cs="Arial"/>
          <w:i/>
          <w:color w:val="000000"/>
          <w:lang w:val="ro-RO"/>
        </w:rPr>
        <w:t xml:space="preserve">CB12 </w:t>
      </w:r>
      <w:r w:rsidR="00BE625D" w:rsidRPr="001B11D6">
        <w:rPr>
          <w:rFonts w:cs="Arial"/>
          <w:i/>
          <w:color w:val="000000"/>
          <w:lang w:val="ro-RO"/>
        </w:rPr>
        <w:t>Concluziile rămân valabile aşa cum indică a</w:t>
      </w:r>
      <w:r w:rsidR="00977A2D" w:rsidRPr="001B11D6">
        <w:rPr>
          <w:rFonts w:cs="Arial"/>
          <w:i/>
          <w:color w:val="000000"/>
          <w:lang w:val="ro-RO"/>
        </w:rPr>
        <w:t xml:space="preserve">ctualizarea evaluării. Raportul privind evaluarea instruirii oferite beneficiarilor din proiectul </w:t>
      </w:r>
      <w:r w:rsidR="00BE625D" w:rsidRPr="001B11D6">
        <w:rPr>
          <w:rFonts w:cs="Arial"/>
          <w:i/>
          <w:color w:val="000000"/>
          <w:lang w:val="ro-RO"/>
        </w:rPr>
        <w:t>„</w:t>
      </w:r>
      <w:r w:rsidR="00EC44F1" w:rsidRPr="001B11D6">
        <w:rPr>
          <w:i/>
          <w:color w:val="000000"/>
          <w:lang w:val="ro-RO"/>
        </w:rPr>
        <w:t>Formarea Beneficiarilor</w:t>
      </w:r>
      <w:r w:rsidR="00EC44F1" w:rsidRPr="00F304EE">
        <w:rPr>
          <w:i/>
          <w:color w:val="0000FF"/>
          <w:lang w:val="ro-RO"/>
        </w:rPr>
        <w:t xml:space="preserve"> </w:t>
      </w:r>
      <w:r w:rsidR="00E04673" w:rsidRPr="00387CC8">
        <w:rPr>
          <w:i/>
          <w:color w:val="000000"/>
          <w:lang w:val="ro-RO"/>
        </w:rPr>
        <w:t>în domeniul implementării proiectelor finanţate din Instrumente Structurale" finanţat prin POAT 2007-2013 între luna mai 2013 şi luna noiembrie 2014 confirmă şi accentuează necesitatea furnizări</w:t>
      </w:r>
      <w:r w:rsidR="00BE625D" w:rsidRPr="001B11D6">
        <w:rPr>
          <w:rFonts w:cs="Arial"/>
          <w:i/>
          <w:color w:val="000000"/>
          <w:lang w:val="ro-RO"/>
        </w:rPr>
        <w:t>i</w:t>
      </w:r>
      <w:r w:rsidR="00977A2D" w:rsidRPr="001B11D6">
        <w:rPr>
          <w:rFonts w:cs="Arial"/>
          <w:i/>
          <w:color w:val="000000"/>
          <w:lang w:val="ro-RO"/>
        </w:rPr>
        <w:t xml:space="preserve"> de pregătire a beneficiarilor în managementul de proiect şi achiziţii publice.</w:t>
      </w:r>
    </w:p>
    <w:p w:rsidR="00977A2D" w:rsidRPr="00F304EE" w:rsidRDefault="00977A2D" w:rsidP="00977A2D">
      <w:pPr>
        <w:jc w:val="both"/>
        <w:rPr>
          <w:rFonts w:cs="Arial"/>
          <w:b/>
          <w:color w:val="0070C0"/>
          <w:lang w:val="ro-RO"/>
        </w:rPr>
      </w:pPr>
      <w:r w:rsidRPr="00F304EE">
        <w:rPr>
          <w:rFonts w:cs="Arial"/>
          <w:b/>
          <w:color w:val="0070C0"/>
          <w:lang w:val="ro-RO"/>
        </w:rPr>
        <w:t>Recomandări</w:t>
      </w:r>
    </w:p>
    <w:p w:rsidR="00450AAD" w:rsidRPr="00F304EE" w:rsidRDefault="00450AAD" w:rsidP="00450AAD">
      <w:pPr>
        <w:jc w:val="both"/>
        <w:rPr>
          <w:lang w:val="ro-RO"/>
        </w:rPr>
      </w:pPr>
      <w:r w:rsidRPr="00F304EE">
        <w:rPr>
          <w:lang w:val="ro-RO"/>
        </w:rPr>
        <w:t>R</w:t>
      </w:r>
      <w:r w:rsidR="00967534">
        <w:rPr>
          <w:lang w:val="ro-RO"/>
        </w:rPr>
        <w:t>1</w:t>
      </w:r>
      <w:r w:rsidRPr="00F304EE">
        <w:rPr>
          <w:lang w:val="ro-RO"/>
        </w:rPr>
        <w:t xml:space="preserve">. Furnizarea </w:t>
      </w:r>
      <w:r w:rsidR="00892339">
        <w:rPr>
          <w:lang w:val="ro-RO"/>
        </w:rPr>
        <w:t>unor</w:t>
      </w:r>
      <w:r w:rsidR="00892339" w:rsidRPr="00F304EE">
        <w:rPr>
          <w:lang w:val="ro-RO"/>
        </w:rPr>
        <w:t xml:space="preserve"> </w:t>
      </w:r>
      <w:r w:rsidRPr="00F304EE">
        <w:rPr>
          <w:lang w:val="ro-RO"/>
        </w:rPr>
        <w:t>măsuri mai eficiente de sprijin în cazul asistenţei tehnice pentru beneficiari. Acestea vor fi implementate având în vedere următoarele nevoi de dezvoltare a capacităţii:</w:t>
      </w:r>
    </w:p>
    <w:p w:rsidR="00450AAD" w:rsidRPr="00F304EE" w:rsidRDefault="00450AAD" w:rsidP="007C4508">
      <w:pPr>
        <w:numPr>
          <w:ilvl w:val="1"/>
          <w:numId w:val="23"/>
        </w:numPr>
        <w:spacing w:before="0" w:after="0"/>
        <w:ind w:left="720"/>
        <w:jc w:val="both"/>
        <w:rPr>
          <w:lang w:val="ro-RO"/>
        </w:rPr>
      </w:pPr>
      <w:r w:rsidRPr="00F304EE">
        <w:rPr>
          <w:lang w:val="ro-RO"/>
        </w:rPr>
        <w:t xml:space="preserve">Capacităţi organizaţionale, care reprezintă un aspect cheie în cazul beneficiarilor publici care implementează proiecte mari de infrastructură. </w:t>
      </w:r>
    </w:p>
    <w:p w:rsidR="00450AAD" w:rsidRPr="00F304EE" w:rsidRDefault="00450AAD" w:rsidP="007C4508">
      <w:pPr>
        <w:numPr>
          <w:ilvl w:val="1"/>
          <w:numId w:val="23"/>
        </w:numPr>
        <w:spacing w:before="0" w:after="0"/>
        <w:ind w:left="720"/>
        <w:jc w:val="both"/>
        <w:rPr>
          <w:lang w:val="ro-RO"/>
        </w:rPr>
      </w:pPr>
      <w:r w:rsidRPr="00F304EE">
        <w:rPr>
          <w:lang w:val="ro-RO"/>
        </w:rPr>
        <w:t xml:space="preserve">Dezvoltarea continuă a managementului proiectelor în principal pentru beneficiarii şi sectoarele publice unde au fost identificate deficienţe. Va fi necesară o analiză detaliată în contextul noilor programe operaţionale. </w:t>
      </w:r>
    </w:p>
    <w:p w:rsidR="00450AAD" w:rsidRPr="001B11D6" w:rsidRDefault="00450AAD" w:rsidP="007C4508">
      <w:pPr>
        <w:numPr>
          <w:ilvl w:val="1"/>
          <w:numId w:val="23"/>
        </w:numPr>
        <w:spacing w:before="0" w:after="0"/>
        <w:ind w:left="720"/>
        <w:jc w:val="both"/>
        <w:rPr>
          <w:color w:val="000000"/>
          <w:lang w:val="ro-RO"/>
        </w:rPr>
      </w:pPr>
      <w:r w:rsidRPr="001B11D6">
        <w:rPr>
          <w:color w:val="000000"/>
          <w:lang w:val="ro-RO"/>
        </w:rPr>
        <w:t xml:space="preserve">Intervenţia flexibilă a AT capabilă să furnizeze la timp acces la oportunităţi de formare pentru competenţele specifice necesare. Formarea trebuie abordată într-un mod mai personalizat, mai individualizat şi în conexiune cu procesele de management al proiectului. E-learning-ul integrat </w:t>
      </w:r>
      <w:r w:rsidR="004C0404" w:rsidRPr="001B11D6">
        <w:rPr>
          <w:color w:val="000000"/>
          <w:lang w:val="ro-RO"/>
        </w:rPr>
        <w:t>î</w:t>
      </w:r>
      <w:r w:rsidRPr="001B11D6">
        <w:rPr>
          <w:color w:val="000000"/>
          <w:lang w:val="ro-RO"/>
        </w:rPr>
        <w:t>n formare trebuie considerat în conformitate cu tipul participanţilor</w:t>
      </w:r>
      <w:r w:rsidR="00F27AC5" w:rsidRPr="001B11D6">
        <w:rPr>
          <w:color w:val="000000"/>
          <w:lang w:val="ro-RO"/>
        </w:rPr>
        <w:t xml:space="preserve"> etc</w:t>
      </w:r>
      <w:r w:rsidR="004C0404" w:rsidRPr="001B11D6">
        <w:rPr>
          <w:color w:val="000000"/>
          <w:lang w:val="ro-RO"/>
        </w:rPr>
        <w:t>.</w:t>
      </w:r>
    </w:p>
    <w:p w:rsidR="00DC0EE7" w:rsidRPr="001B11D6" w:rsidRDefault="00DC0EE7" w:rsidP="00DC0EE7">
      <w:pPr>
        <w:jc w:val="both"/>
        <w:rPr>
          <w:color w:val="000000"/>
          <w:lang w:val="ro-RO"/>
        </w:rPr>
      </w:pPr>
      <w:r w:rsidRPr="001B11D6">
        <w:rPr>
          <w:color w:val="000000"/>
          <w:lang w:val="ro-RO"/>
        </w:rPr>
        <w:t xml:space="preserve">Această recomandare are legătură cu recomandările numărul 4 şi 5 din secţiunea autorităţilor, care va reduce efortul administrativ al beneficiarilor şi se va putea concentra mai mult pe problemele de dezvoltare a proiectelor şi pe realizări. </w:t>
      </w:r>
    </w:p>
    <w:p w:rsidR="00DC0EE7" w:rsidRPr="001B11D6" w:rsidRDefault="00DC0EE7" w:rsidP="00DC0EE7">
      <w:pPr>
        <w:jc w:val="both"/>
        <w:rPr>
          <w:color w:val="000000"/>
          <w:lang w:val="ro-RO"/>
        </w:rPr>
      </w:pPr>
      <w:r w:rsidRPr="001B11D6">
        <w:rPr>
          <w:color w:val="000000"/>
          <w:lang w:val="ro-RO"/>
        </w:rPr>
        <w:t>R</w:t>
      </w:r>
      <w:r w:rsidR="00967534">
        <w:rPr>
          <w:color w:val="000000"/>
          <w:lang w:val="ro-RO"/>
        </w:rPr>
        <w:t>2</w:t>
      </w:r>
      <w:r w:rsidRPr="001B11D6">
        <w:rPr>
          <w:color w:val="000000"/>
          <w:lang w:val="ro-RO"/>
        </w:rPr>
        <w:t xml:space="preserve">. Identificarea, consolidarea sau crearea capacităţilor pentru implementarea politicilor publice la nivel sectorial, naţional şi regional, de exemplu organisme regionale pentru implementarea politicii CDI, a </w:t>
      </w:r>
      <w:r w:rsidR="006E63A1" w:rsidRPr="001B11D6">
        <w:rPr>
          <w:color w:val="000000"/>
          <w:lang w:val="ro-RO"/>
        </w:rPr>
        <w:t xml:space="preserve">politicii </w:t>
      </w:r>
      <w:r w:rsidRPr="001B11D6">
        <w:rPr>
          <w:color w:val="000000"/>
          <w:lang w:val="ro-RO"/>
        </w:rPr>
        <w:t xml:space="preserve">turismului, a întreprinderilor mici şi mijlocii. Aceste organizaţii vor putea asigura mecanismele adecvate de livrare, dezvoltarea şi implementarea proiectelor strategice integrate ca </w:t>
      </w:r>
      <w:r w:rsidR="006E63A1" w:rsidRPr="001B11D6">
        <w:rPr>
          <w:color w:val="000000"/>
          <w:lang w:val="ro-RO"/>
        </w:rPr>
        <w:t xml:space="preserve">o </w:t>
      </w:r>
      <w:r w:rsidRPr="001B11D6">
        <w:rPr>
          <w:color w:val="000000"/>
          <w:lang w:val="ro-RO"/>
        </w:rPr>
        <w:t>alternativă la număr</w:t>
      </w:r>
      <w:r w:rsidR="006E63A1" w:rsidRPr="001B11D6">
        <w:rPr>
          <w:color w:val="000000"/>
          <w:lang w:val="ro-RO"/>
        </w:rPr>
        <w:t>ul</w:t>
      </w:r>
      <w:r w:rsidRPr="001B11D6">
        <w:rPr>
          <w:color w:val="000000"/>
          <w:lang w:val="ro-RO"/>
        </w:rPr>
        <w:t xml:space="preserve"> mare de proiecte minore. Acestea vor juca un rol cheie de dezvoltare pentru fiecare sector cu capacitate adecvată de a crea şi gestiona rezerva de proiecte şi împuternicire corespunzătoare prin legislaţie şi norme. Un studiu dedicat ar trebui realizat pentru identificarea celor mai adecvate modalităţi de creare şi consolidare a acestor capacităţi, ca o componentă cheie a capacităţii beneficiarilor.</w:t>
      </w:r>
    </w:p>
    <w:p w:rsidR="00D115A1" w:rsidRPr="00F304EE" w:rsidRDefault="00D115A1" w:rsidP="00D115A1">
      <w:pPr>
        <w:jc w:val="both"/>
        <w:rPr>
          <w:lang w:val="ro-RO"/>
        </w:rPr>
      </w:pPr>
      <w:r w:rsidRPr="00F304EE">
        <w:rPr>
          <w:lang w:val="ro-RO"/>
        </w:rPr>
        <w:t>R</w:t>
      </w:r>
      <w:r w:rsidR="00967534">
        <w:rPr>
          <w:lang w:val="ro-RO"/>
        </w:rPr>
        <w:t>3</w:t>
      </w:r>
      <w:r w:rsidRPr="00F304EE">
        <w:rPr>
          <w:lang w:val="ro-RO"/>
        </w:rPr>
        <w:t xml:space="preserve">. Accesul îmbunătăţit al beneficiarilor la finanţare va fi asigurat prin mecanisme accesibile de pre-finanţare, viabilitatea financiară a proiectelor, rambursări simplificate şi rapide pe parcursul implementării proiectelor. </w:t>
      </w:r>
    </w:p>
    <w:p w:rsidR="00D115A1" w:rsidRPr="00F304EE" w:rsidRDefault="00D115A1" w:rsidP="00D115A1">
      <w:pPr>
        <w:jc w:val="both"/>
        <w:rPr>
          <w:lang w:val="ro-RO"/>
        </w:rPr>
      </w:pPr>
      <w:r w:rsidRPr="00F304EE">
        <w:rPr>
          <w:lang w:val="ro-RO"/>
        </w:rPr>
        <w:t xml:space="preserve">Măsurile în baza acestei recomandări includ mecanisme personalizate de pre-finanţare conform tipului de beneficiar, tipului de proiecte şi concluziilor studiului privind experienţa din perioada 2007-2013 în legătură cu utilizarea pre-finanţării. </w:t>
      </w:r>
    </w:p>
    <w:p w:rsidR="00D115A1" w:rsidRPr="001B11D6" w:rsidRDefault="00D115A1" w:rsidP="00D115A1">
      <w:pPr>
        <w:jc w:val="both"/>
        <w:rPr>
          <w:color w:val="000000"/>
          <w:lang w:val="ro-RO"/>
        </w:rPr>
      </w:pPr>
      <w:r w:rsidRPr="00F304EE">
        <w:rPr>
          <w:lang w:val="ro-RO"/>
        </w:rPr>
        <w:t xml:space="preserve">O mai bună corelare a criteriilor de selecţie a proiectilelor cu condiţiile de creditare ale băncilor pentru cofinanţarea şi implementarea fluxului de numerar. MFE ar trebui să coordoneze discuţiile dintre OI </w:t>
      </w:r>
      <w:r w:rsidRPr="001B11D6">
        <w:rPr>
          <w:color w:val="000000"/>
          <w:lang w:val="ro-RO"/>
        </w:rPr>
        <w:t xml:space="preserve">responsabil pentru selectarea proiectelor şi băncile care oferă produse dedicate pentru beneficiarii proiectelor finanţate de către UE. </w:t>
      </w:r>
    </w:p>
    <w:p w:rsidR="00D115A1" w:rsidRPr="001B11D6" w:rsidRDefault="00D115A1" w:rsidP="00D115A1">
      <w:pPr>
        <w:jc w:val="both"/>
        <w:rPr>
          <w:color w:val="000000"/>
          <w:lang w:val="ro-RO"/>
        </w:rPr>
      </w:pPr>
      <w:r w:rsidRPr="001B11D6">
        <w:rPr>
          <w:color w:val="000000"/>
          <w:lang w:val="ro-RO"/>
        </w:rPr>
        <w:lastRenderedPageBreak/>
        <w:t xml:space="preserve">În cele din urmă, MFE trebuie să coordoneze, în colaborare cu toate organismele naţionale, crearea unui mecanism financiar de asigurare a previziunilor, transferuri şi plăţi fluente în întregul sistem. </w:t>
      </w:r>
    </w:p>
    <w:p w:rsidR="00DD2EC5" w:rsidRPr="00F304EE" w:rsidRDefault="003B60BE" w:rsidP="00B52DFF">
      <w:pPr>
        <w:jc w:val="both"/>
        <w:rPr>
          <w:rFonts w:cs="Arial"/>
          <w:lang w:val="ro-RO"/>
        </w:rPr>
      </w:pPr>
      <w:r w:rsidRPr="001B11D6">
        <w:rPr>
          <w:rFonts w:cs="Arial"/>
          <w:color w:val="000000"/>
          <w:lang w:val="ro-RO"/>
        </w:rPr>
        <w:t>Actualizarea evaluării confirmă validitatea recomandărilor formulate în prima evaluare pe 2013.</w:t>
      </w:r>
    </w:p>
    <w:p w:rsidR="00DD2EC5" w:rsidRPr="00F304EE" w:rsidRDefault="00DD2EC5" w:rsidP="00DD2EC5">
      <w:pPr>
        <w:widowControl w:val="0"/>
        <w:rPr>
          <w:rFonts w:cs="Arial"/>
          <w:lang w:val="ro-RO"/>
        </w:rPr>
        <w:sectPr w:rsidR="00DD2EC5" w:rsidRPr="00F304EE" w:rsidSect="00573715">
          <w:headerReference w:type="even" r:id="rId80"/>
          <w:headerReference w:type="default" r:id="rId81"/>
          <w:footerReference w:type="even" r:id="rId82"/>
          <w:footerReference w:type="default" r:id="rId83"/>
          <w:type w:val="oddPage"/>
          <w:pgSz w:w="11906" w:h="16838" w:code="9"/>
          <w:pgMar w:top="1701" w:right="1985" w:bottom="1134" w:left="1985" w:header="567" w:footer="567" w:gutter="0"/>
          <w:cols w:space="720"/>
          <w:docGrid w:linePitch="360"/>
        </w:sectPr>
      </w:pPr>
    </w:p>
    <w:p w:rsidR="00DD2EC5" w:rsidRPr="00F304EE" w:rsidRDefault="00DD2EC5" w:rsidP="00DD2EC5">
      <w:pPr>
        <w:spacing w:before="0" w:after="0" w:line="240" w:lineRule="atLeast"/>
        <w:jc w:val="both"/>
        <w:rPr>
          <w:rFonts w:cs="Arial"/>
          <w:color w:val="244061"/>
          <w:lang w:val="ro-RO"/>
        </w:rPr>
      </w:pPr>
      <w:r w:rsidRPr="00F304EE">
        <w:rPr>
          <w:rFonts w:cs="Arial"/>
          <w:color w:val="244061"/>
          <w:lang w:val="ro-RO"/>
        </w:rPr>
        <w:lastRenderedPageBreak/>
        <w:t>P.O. Box 4175</w:t>
      </w:r>
    </w:p>
    <w:p w:rsidR="00DD2EC5" w:rsidRPr="00F304EE" w:rsidRDefault="00DD2EC5" w:rsidP="00DD2EC5">
      <w:pPr>
        <w:spacing w:before="0" w:after="0" w:line="240" w:lineRule="atLeast"/>
        <w:jc w:val="both"/>
        <w:rPr>
          <w:rFonts w:cs="Arial"/>
          <w:color w:val="244061"/>
          <w:lang w:val="ro-RO"/>
        </w:rPr>
      </w:pPr>
      <w:r w:rsidRPr="00F304EE">
        <w:rPr>
          <w:rFonts w:cs="Arial"/>
          <w:color w:val="244061"/>
          <w:lang w:val="ro-RO"/>
        </w:rPr>
        <w:t>3006 AD Rotterdam</w:t>
      </w:r>
    </w:p>
    <w:p w:rsidR="00DD2EC5" w:rsidRPr="00F304EE" w:rsidRDefault="00DD2EC5" w:rsidP="00DD2EC5">
      <w:pPr>
        <w:spacing w:before="0" w:after="0" w:line="240" w:lineRule="atLeast"/>
        <w:jc w:val="both"/>
        <w:rPr>
          <w:rFonts w:cs="Arial"/>
          <w:color w:val="244061"/>
          <w:lang w:val="ro-RO"/>
        </w:rPr>
      </w:pPr>
      <w:r w:rsidRPr="00F304EE">
        <w:rPr>
          <w:rFonts w:cs="Arial"/>
          <w:color w:val="244061"/>
          <w:lang w:val="ro-RO"/>
        </w:rPr>
        <w:t>The Netherlands</w:t>
      </w:r>
    </w:p>
    <w:p w:rsidR="00DD2EC5" w:rsidRPr="00F304EE" w:rsidRDefault="00DD2EC5" w:rsidP="00DD2EC5">
      <w:pPr>
        <w:spacing w:before="0" w:after="0" w:line="240" w:lineRule="atLeast"/>
        <w:jc w:val="both"/>
        <w:rPr>
          <w:rFonts w:cs="Arial"/>
          <w:color w:val="244061"/>
          <w:lang w:val="ro-RO"/>
        </w:rPr>
      </w:pPr>
    </w:p>
    <w:p w:rsidR="00DD2EC5" w:rsidRPr="00F304EE" w:rsidRDefault="00DD2EC5" w:rsidP="00DD2EC5">
      <w:pPr>
        <w:spacing w:before="0" w:after="0" w:line="240" w:lineRule="atLeast"/>
        <w:jc w:val="both"/>
        <w:rPr>
          <w:rFonts w:cs="Arial"/>
          <w:color w:val="244061"/>
          <w:lang w:val="ro-RO"/>
        </w:rPr>
      </w:pPr>
      <w:r w:rsidRPr="00F304EE">
        <w:rPr>
          <w:rFonts w:cs="Arial"/>
          <w:color w:val="244061"/>
          <w:lang w:val="ro-RO"/>
        </w:rPr>
        <w:t>Watermanweg 44</w:t>
      </w:r>
    </w:p>
    <w:p w:rsidR="00DD2EC5" w:rsidRPr="00F304EE" w:rsidRDefault="00DD2EC5" w:rsidP="00DD2EC5">
      <w:pPr>
        <w:spacing w:before="0" w:after="0" w:line="240" w:lineRule="atLeast"/>
        <w:jc w:val="both"/>
        <w:rPr>
          <w:rFonts w:cs="Arial"/>
          <w:color w:val="244061"/>
          <w:lang w:val="ro-RO"/>
        </w:rPr>
      </w:pPr>
      <w:r w:rsidRPr="00F304EE">
        <w:rPr>
          <w:rFonts w:cs="Arial"/>
          <w:color w:val="244061"/>
          <w:lang w:val="ro-RO"/>
        </w:rPr>
        <w:t>3067 GG Rotterdam</w:t>
      </w:r>
    </w:p>
    <w:p w:rsidR="00DD2EC5" w:rsidRPr="00F304EE" w:rsidRDefault="00DD2EC5" w:rsidP="00DD2EC5">
      <w:pPr>
        <w:spacing w:before="0" w:after="0" w:line="240" w:lineRule="atLeast"/>
        <w:jc w:val="both"/>
        <w:rPr>
          <w:rFonts w:cs="Arial"/>
          <w:color w:val="244061"/>
          <w:lang w:val="ro-RO"/>
        </w:rPr>
      </w:pPr>
      <w:r w:rsidRPr="00F304EE">
        <w:rPr>
          <w:rFonts w:cs="Arial"/>
          <w:color w:val="244061"/>
          <w:lang w:val="ro-RO"/>
        </w:rPr>
        <w:t>The Netherlands</w:t>
      </w:r>
    </w:p>
    <w:p w:rsidR="00DD2EC5" w:rsidRPr="00F304EE" w:rsidRDefault="00DD2EC5" w:rsidP="00DD2EC5">
      <w:pPr>
        <w:spacing w:before="0" w:after="0" w:line="240" w:lineRule="atLeast"/>
        <w:jc w:val="both"/>
        <w:rPr>
          <w:rFonts w:cs="Arial"/>
          <w:color w:val="244061"/>
          <w:lang w:val="ro-RO"/>
        </w:rPr>
      </w:pPr>
    </w:p>
    <w:p w:rsidR="00DD2EC5" w:rsidRPr="00F304EE" w:rsidRDefault="00DD2EC5" w:rsidP="00DD2EC5">
      <w:pPr>
        <w:spacing w:before="0" w:after="0" w:line="240" w:lineRule="atLeast"/>
        <w:jc w:val="both"/>
        <w:rPr>
          <w:rFonts w:cs="Arial"/>
          <w:color w:val="244061"/>
          <w:lang w:val="ro-RO"/>
        </w:rPr>
      </w:pPr>
      <w:r w:rsidRPr="00F304EE">
        <w:rPr>
          <w:rFonts w:cs="Arial"/>
          <w:color w:val="244061"/>
          <w:lang w:val="ro-RO"/>
        </w:rPr>
        <w:t>T +31 (0)10 453 88 00</w:t>
      </w:r>
    </w:p>
    <w:p w:rsidR="00DD2EC5" w:rsidRPr="00F304EE" w:rsidRDefault="00DD2EC5" w:rsidP="00DD2EC5">
      <w:pPr>
        <w:spacing w:before="0" w:after="0" w:line="240" w:lineRule="atLeast"/>
        <w:jc w:val="both"/>
        <w:rPr>
          <w:rFonts w:cs="Arial"/>
          <w:color w:val="244061"/>
          <w:lang w:val="ro-RO"/>
        </w:rPr>
      </w:pPr>
      <w:r w:rsidRPr="00F304EE">
        <w:rPr>
          <w:rFonts w:cs="Arial"/>
          <w:color w:val="244061"/>
          <w:lang w:val="ro-RO"/>
        </w:rPr>
        <w:t>F +31 (0)10 453 07 68</w:t>
      </w:r>
    </w:p>
    <w:p w:rsidR="00DD2EC5" w:rsidRPr="00F304EE" w:rsidRDefault="00DD2EC5" w:rsidP="00DD2EC5">
      <w:pPr>
        <w:spacing w:before="0" w:after="0" w:line="240" w:lineRule="atLeast"/>
        <w:jc w:val="both"/>
        <w:rPr>
          <w:rFonts w:cs="Arial"/>
          <w:color w:val="244061"/>
          <w:lang w:val="ro-RO"/>
        </w:rPr>
      </w:pPr>
      <w:r w:rsidRPr="00F304EE">
        <w:rPr>
          <w:rFonts w:cs="Arial"/>
          <w:color w:val="244061"/>
          <w:lang w:val="ro-RO"/>
        </w:rPr>
        <w:t>E netherlands@ecorys.com</w:t>
      </w:r>
    </w:p>
    <w:p w:rsidR="00DD2EC5" w:rsidRPr="00F304EE" w:rsidRDefault="00DD2EC5" w:rsidP="00DD2EC5">
      <w:pPr>
        <w:spacing w:before="0" w:after="0" w:line="240" w:lineRule="atLeast"/>
        <w:jc w:val="both"/>
        <w:rPr>
          <w:rFonts w:cs="Arial"/>
          <w:color w:val="244061"/>
          <w:lang w:val="ro-RO"/>
        </w:rPr>
      </w:pPr>
    </w:p>
    <w:p w:rsidR="00DD2EC5" w:rsidRPr="00F304EE" w:rsidRDefault="00DD2EC5" w:rsidP="00DD2EC5">
      <w:pPr>
        <w:spacing w:before="0" w:after="0" w:line="240" w:lineRule="atLeast"/>
        <w:jc w:val="both"/>
        <w:rPr>
          <w:rFonts w:cs="Arial"/>
          <w:lang w:val="ro-RO"/>
        </w:rPr>
      </w:pPr>
      <w:r w:rsidRPr="00F304EE">
        <w:rPr>
          <w:rFonts w:cs="Arial"/>
          <w:b/>
          <w:color w:val="244061"/>
          <w:lang w:val="ro-RO"/>
        </w:rPr>
        <w:t>W www.ecorys.nllllll</w:t>
      </w:r>
    </w:p>
    <w:sectPr w:rsidR="00DD2EC5" w:rsidRPr="00F304EE" w:rsidSect="00C34379">
      <w:headerReference w:type="even" r:id="rId84"/>
      <w:headerReference w:type="default" r:id="rId85"/>
      <w:footerReference w:type="even" r:id="rId86"/>
      <w:footerReference w:type="default" r:id="rId87"/>
      <w:headerReference w:type="first" r:id="rId88"/>
      <w:footerReference w:type="first" r:id="rId89"/>
      <w:pgSz w:w="11906" w:h="16838" w:code="9"/>
      <w:pgMar w:top="10719" w:right="1985" w:bottom="1134" w:left="1985" w:header="873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95" w:rsidRDefault="00CE0C95">
      <w:pPr>
        <w:spacing w:before="0" w:after="0" w:line="240" w:lineRule="auto"/>
      </w:pPr>
      <w:r>
        <w:separator/>
      </w:r>
    </w:p>
    <w:p w:rsidR="00CE0C95" w:rsidRDefault="00CE0C95"/>
    <w:p w:rsidR="00CE0C95" w:rsidRDefault="00CE0C95"/>
  </w:endnote>
  <w:endnote w:type="continuationSeparator" w:id="0">
    <w:p w:rsidR="00CE0C95" w:rsidRDefault="00CE0C95">
      <w:pPr>
        <w:spacing w:before="0" w:after="0" w:line="240" w:lineRule="auto"/>
      </w:pPr>
      <w:r>
        <w:continuationSeparator/>
      </w:r>
    </w:p>
    <w:p w:rsidR="00CE0C95" w:rsidRDefault="00CE0C95"/>
    <w:p w:rsidR="00CE0C95" w:rsidRDefault="00CE0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OMR">
    <w:charset w:val="02"/>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DejaVu Sans">
    <w:charset w:val="EE"/>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YInterstate Light">
    <w:altName w:val="Times New Roman"/>
    <w:charset w:val="00"/>
    <w:family w:val="auto"/>
    <w:pitch w:val="variable"/>
    <w:sig w:usb0="00000001" w:usb1="5000206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ohit Hindi">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Pr="007A68D2" w:rsidRDefault="00B465E5" w:rsidP="007A68D2">
    <w:pPr>
      <w:spacing w:line="240" w:lineRule="auto"/>
      <w:rPr>
        <w:rFonts w:cs="Arial"/>
        <w:lang w:val="ro-RO"/>
      </w:rPr>
    </w:pPr>
    <w:r>
      <w:rPr>
        <w:rFonts w:cs="Arial"/>
        <w:b/>
        <w:bCs/>
        <w:noProof/>
        <w:sz w:val="14"/>
        <w:szCs w:val="14"/>
        <w:lang w:val="ro-RO" w:eastAsia="ro-RO"/>
      </w:rPr>
      <w:drawing>
        <wp:anchor distT="0" distB="0" distL="114300" distR="114300" simplePos="0" relativeHeight="251805184" behindDoc="0" locked="0" layoutInCell="1" allowOverlap="1" wp14:anchorId="3D97FD87" wp14:editId="0AE5EEE6">
          <wp:simplePos x="0" y="0"/>
          <wp:positionH relativeFrom="column">
            <wp:posOffset>4572000</wp:posOffset>
          </wp:positionH>
          <wp:positionV relativeFrom="paragraph">
            <wp:posOffset>13335</wp:posOffset>
          </wp:positionV>
          <wp:extent cx="537210" cy="154305"/>
          <wp:effectExtent l="0" t="0" r="0" b="0"/>
          <wp:wrapNone/>
          <wp:docPr id="12" name="Imagine 227"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04160" behindDoc="0" locked="1" layoutInCell="1" allowOverlap="1" wp14:anchorId="320AB2A4" wp14:editId="5F74032F">
          <wp:simplePos x="0" y="0"/>
          <wp:positionH relativeFrom="page">
            <wp:posOffset>4892675</wp:posOffset>
          </wp:positionH>
          <wp:positionV relativeFrom="page">
            <wp:posOffset>10001885</wp:posOffset>
          </wp:positionV>
          <wp:extent cx="711200" cy="288290"/>
          <wp:effectExtent l="0" t="0" r="0" b="0"/>
          <wp:wrapNone/>
          <wp:docPr id="14" name="I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9741DA">
    <w:pPr>
      <w:pStyle w:val="Footer"/>
      <w:jc w:val="right"/>
    </w:pPr>
    <w:r>
      <w:fldChar w:fldCharType="begin"/>
    </w:r>
    <w:r>
      <w:instrText xml:space="preserve"> PAGE   \* MERGEFORMAT </w:instrText>
    </w:r>
    <w:r>
      <w:fldChar w:fldCharType="separate"/>
    </w:r>
    <w:r w:rsidR="00D56F21">
      <w:rPr>
        <w:noProof/>
      </w:rPr>
      <w:t>4</w:t>
    </w:r>
    <w:r>
      <w:fldChar w:fldCharType="end"/>
    </w:r>
  </w:p>
  <w:p w:rsidR="00B465E5" w:rsidRPr="009741DA" w:rsidRDefault="00B465E5" w:rsidP="009741DA">
    <w:pPr>
      <w:spacing w:line="240" w:lineRule="auto"/>
      <w:rPr>
        <w:rFonts w:cs="Arial"/>
        <w:lang w:val="ro-RO"/>
      </w:rPr>
    </w:pPr>
    <w:r>
      <w:rPr>
        <w:rFonts w:cs="Arial"/>
        <w:b/>
        <w:bCs/>
        <w:noProof/>
        <w:sz w:val="14"/>
        <w:szCs w:val="14"/>
        <w:lang w:val="ro-RO" w:eastAsia="ro-RO"/>
      </w:rPr>
      <w:drawing>
        <wp:anchor distT="0" distB="0" distL="114300" distR="114300" simplePos="0" relativeHeight="251817472" behindDoc="0" locked="0" layoutInCell="1" allowOverlap="1" wp14:anchorId="6A01C254" wp14:editId="60890D32">
          <wp:simplePos x="0" y="0"/>
          <wp:positionH relativeFrom="column">
            <wp:posOffset>4377690</wp:posOffset>
          </wp:positionH>
          <wp:positionV relativeFrom="paragraph">
            <wp:posOffset>13335</wp:posOffset>
          </wp:positionV>
          <wp:extent cx="537210" cy="154305"/>
          <wp:effectExtent l="0" t="0" r="0" b="0"/>
          <wp:wrapNone/>
          <wp:docPr id="242" name="Imagine 242"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16448" behindDoc="0" locked="1" layoutInCell="1" allowOverlap="1" wp14:anchorId="04CC1A99" wp14:editId="2525147C">
          <wp:simplePos x="0" y="0"/>
          <wp:positionH relativeFrom="page">
            <wp:posOffset>4892675</wp:posOffset>
          </wp:positionH>
          <wp:positionV relativeFrom="page">
            <wp:posOffset>10078085</wp:posOffset>
          </wp:positionV>
          <wp:extent cx="711200" cy="288290"/>
          <wp:effectExtent l="0" t="0" r="0" b="0"/>
          <wp:wrapNone/>
          <wp:docPr id="243" name="I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9741DA">
    <w:pPr>
      <w:pStyle w:val="Footer"/>
      <w:jc w:val="right"/>
    </w:pPr>
    <w:r>
      <w:fldChar w:fldCharType="begin"/>
    </w:r>
    <w:r>
      <w:instrText xml:space="preserve"> PAGE   \* MERGEFORMAT </w:instrText>
    </w:r>
    <w:r>
      <w:fldChar w:fldCharType="separate"/>
    </w:r>
    <w:r w:rsidR="00D56F21">
      <w:rPr>
        <w:noProof/>
      </w:rPr>
      <w:t>3</w:t>
    </w:r>
    <w:r>
      <w:fldChar w:fldCharType="end"/>
    </w:r>
  </w:p>
  <w:p w:rsidR="00B465E5" w:rsidRPr="009741DA" w:rsidRDefault="00B465E5" w:rsidP="009741DA">
    <w:pPr>
      <w:spacing w:line="240" w:lineRule="auto"/>
      <w:rPr>
        <w:rFonts w:cs="Arial"/>
        <w:lang w:val="ro-RO"/>
      </w:rPr>
    </w:pPr>
    <w:r>
      <w:rPr>
        <w:rFonts w:cs="Arial"/>
        <w:b/>
        <w:bCs/>
        <w:noProof/>
        <w:sz w:val="14"/>
        <w:szCs w:val="14"/>
        <w:lang w:val="ro-RO" w:eastAsia="ro-RO"/>
      </w:rPr>
      <w:drawing>
        <wp:anchor distT="0" distB="0" distL="114300" distR="114300" simplePos="0" relativeHeight="251814400" behindDoc="0" locked="0" layoutInCell="1" allowOverlap="1" wp14:anchorId="1A8F95AB" wp14:editId="116D7294">
          <wp:simplePos x="0" y="0"/>
          <wp:positionH relativeFrom="column">
            <wp:posOffset>4377690</wp:posOffset>
          </wp:positionH>
          <wp:positionV relativeFrom="paragraph">
            <wp:posOffset>13335</wp:posOffset>
          </wp:positionV>
          <wp:extent cx="537210" cy="154305"/>
          <wp:effectExtent l="0" t="0" r="0" b="0"/>
          <wp:wrapNone/>
          <wp:docPr id="240" name="Imagine 240"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13376" behindDoc="0" locked="1" layoutInCell="1" allowOverlap="1" wp14:anchorId="2ED146BF" wp14:editId="2D93E2F5">
          <wp:simplePos x="0" y="0"/>
          <wp:positionH relativeFrom="page">
            <wp:posOffset>4892675</wp:posOffset>
          </wp:positionH>
          <wp:positionV relativeFrom="page">
            <wp:posOffset>10078085</wp:posOffset>
          </wp:positionV>
          <wp:extent cx="711200" cy="288290"/>
          <wp:effectExtent l="0" t="0" r="0" b="0"/>
          <wp:wrapNone/>
          <wp:docPr id="241" name="Imagin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9741DA">
    <w:pPr>
      <w:pStyle w:val="Footer"/>
      <w:jc w:val="right"/>
    </w:pPr>
    <w:r>
      <w:fldChar w:fldCharType="begin"/>
    </w:r>
    <w:r>
      <w:instrText xml:space="preserve"> PAGE   \* MERGEFORMAT </w:instrText>
    </w:r>
    <w:r>
      <w:fldChar w:fldCharType="separate"/>
    </w:r>
    <w:r w:rsidR="00D56F21">
      <w:rPr>
        <w:noProof/>
      </w:rPr>
      <w:t>6</w:t>
    </w:r>
    <w:r>
      <w:fldChar w:fldCharType="end"/>
    </w:r>
  </w:p>
  <w:p w:rsidR="00B465E5" w:rsidRPr="009741DA" w:rsidRDefault="00B465E5" w:rsidP="009741DA">
    <w:pPr>
      <w:spacing w:line="240" w:lineRule="auto"/>
      <w:rPr>
        <w:rFonts w:cs="Arial"/>
        <w:lang w:val="ro-RO"/>
      </w:rPr>
    </w:pPr>
    <w:r>
      <w:rPr>
        <w:rFonts w:cs="Arial"/>
        <w:b/>
        <w:bCs/>
        <w:noProof/>
        <w:sz w:val="14"/>
        <w:szCs w:val="14"/>
        <w:lang w:val="ro-RO" w:eastAsia="ro-RO"/>
      </w:rPr>
      <w:drawing>
        <wp:anchor distT="0" distB="0" distL="114300" distR="114300" simplePos="0" relativeHeight="251823616" behindDoc="0" locked="0" layoutInCell="1" allowOverlap="1" wp14:anchorId="3FC88949" wp14:editId="0B477CA1">
          <wp:simplePos x="0" y="0"/>
          <wp:positionH relativeFrom="column">
            <wp:posOffset>4377690</wp:posOffset>
          </wp:positionH>
          <wp:positionV relativeFrom="paragraph">
            <wp:posOffset>13335</wp:posOffset>
          </wp:positionV>
          <wp:extent cx="537210" cy="154305"/>
          <wp:effectExtent l="0" t="0" r="0" b="0"/>
          <wp:wrapNone/>
          <wp:docPr id="246" name="Imagine 246"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22592" behindDoc="0" locked="1" layoutInCell="1" allowOverlap="1" wp14:anchorId="5084EE6D" wp14:editId="16BB9F72">
          <wp:simplePos x="0" y="0"/>
          <wp:positionH relativeFrom="page">
            <wp:posOffset>4892675</wp:posOffset>
          </wp:positionH>
          <wp:positionV relativeFrom="page">
            <wp:posOffset>10078085</wp:posOffset>
          </wp:positionV>
          <wp:extent cx="711200" cy="288290"/>
          <wp:effectExtent l="0" t="0" r="0" b="0"/>
          <wp:wrapNone/>
          <wp:docPr id="247" name="Imagin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9741DA">
    <w:pPr>
      <w:pStyle w:val="Footer"/>
      <w:jc w:val="right"/>
    </w:pPr>
    <w:r>
      <w:fldChar w:fldCharType="begin"/>
    </w:r>
    <w:r>
      <w:instrText xml:space="preserve"> PAGE   \* MERGEFORMAT </w:instrText>
    </w:r>
    <w:r>
      <w:fldChar w:fldCharType="separate"/>
    </w:r>
    <w:r w:rsidR="00D56F21">
      <w:rPr>
        <w:noProof/>
      </w:rPr>
      <w:t>5</w:t>
    </w:r>
    <w:r>
      <w:fldChar w:fldCharType="end"/>
    </w:r>
  </w:p>
  <w:p w:rsidR="00B465E5" w:rsidRPr="009741DA" w:rsidRDefault="00B465E5" w:rsidP="009741DA">
    <w:pPr>
      <w:spacing w:line="240" w:lineRule="auto"/>
      <w:rPr>
        <w:rFonts w:cs="Arial"/>
        <w:lang w:val="ro-RO"/>
      </w:rPr>
    </w:pPr>
    <w:r>
      <w:rPr>
        <w:rFonts w:cs="Arial"/>
        <w:b/>
        <w:bCs/>
        <w:noProof/>
        <w:sz w:val="14"/>
        <w:szCs w:val="14"/>
        <w:lang w:val="ro-RO" w:eastAsia="ro-RO"/>
      </w:rPr>
      <w:drawing>
        <wp:anchor distT="0" distB="0" distL="114300" distR="114300" simplePos="0" relativeHeight="251820544" behindDoc="0" locked="0" layoutInCell="1" allowOverlap="1" wp14:anchorId="36E095B5" wp14:editId="60DC0A8E">
          <wp:simplePos x="0" y="0"/>
          <wp:positionH relativeFrom="column">
            <wp:posOffset>4377690</wp:posOffset>
          </wp:positionH>
          <wp:positionV relativeFrom="paragraph">
            <wp:posOffset>13335</wp:posOffset>
          </wp:positionV>
          <wp:extent cx="537210" cy="154305"/>
          <wp:effectExtent l="0" t="0" r="0" b="0"/>
          <wp:wrapNone/>
          <wp:docPr id="244" name="Imagine 244"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19520" behindDoc="0" locked="1" layoutInCell="1" allowOverlap="1" wp14:anchorId="748DE690" wp14:editId="02D3219F">
          <wp:simplePos x="0" y="0"/>
          <wp:positionH relativeFrom="page">
            <wp:posOffset>4892675</wp:posOffset>
          </wp:positionH>
          <wp:positionV relativeFrom="page">
            <wp:posOffset>10078085</wp:posOffset>
          </wp:positionV>
          <wp:extent cx="711200" cy="288290"/>
          <wp:effectExtent l="0" t="0" r="0" b="0"/>
          <wp:wrapNone/>
          <wp:docPr id="245" name="I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9741DA">
    <w:pPr>
      <w:pStyle w:val="Footer"/>
      <w:jc w:val="right"/>
    </w:pPr>
    <w:r>
      <w:fldChar w:fldCharType="begin"/>
    </w:r>
    <w:r>
      <w:instrText xml:space="preserve"> PAGE   \* MERGEFORMAT </w:instrText>
    </w:r>
    <w:r>
      <w:fldChar w:fldCharType="separate"/>
    </w:r>
    <w:r w:rsidR="00D56F21">
      <w:rPr>
        <w:noProof/>
      </w:rPr>
      <w:t>12</w:t>
    </w:r>
    <w:r>
      <w:fldChar w:fldCharType="end"/>
    </w:r>
  </w:p>
  <w:p w:rsidR="00B465E5" w:rsidRPr="009741DA" w:rsidRDefault="00B465E5" w:rsidP="009741DA">
    <w:pPr>
      <w:spacing w:line="240" w:lineRule="auto"/>
      <w:rPr>
        <w:rFonts w:cs="Arial"/>
        <w:lang w:val="ro-RO"/>
      </w:rPr>
    </w:pPr>
    <w:r>
      <w:rPr>
        <w:rFonts w:cs="Arial"/>
        <w:b/>
        <w:bCs/>
        <w:noProof/>
        <w:sz w:val="14"/>
        <w:szCs w:val="14"/>
        <w:lang w:val="ro-RO" w:eastAsia="ro-RO"/>
      </w:rPr>
      <w:drawing>
        <wp:anchor distT="0" distB="0" distL="114300" distR="114300" simplePos="0" relativeHeight="251829760" behindDoc="0" locked="0" layoutInCell="1" allowOverlap="1" wp14:anchorId="64A07911" wp14:editId="7B5180C6">
          <wp:simplePos x="0" y="0"/>
          <wp:positionH relativeFrom="column">
            <wp:posOffset>4377690</wp:posOffset>
          </wp:positionH>
          <wp:positionV relativeFrom="paragraph">
            <wp:posOffset>13335</wp:posOffset>
          </wp:positionV>
          <wp:extent cx="537210" cy="154305"/>
          <wp:effectExtent l="0" t="0" r="0" b="0"/>
          <wp:wrapNone/>
          <wp:docPr id="254" name="Imagine 254"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28736" behindDoc="0" locked="1" layoutInCell="1" allowOverlap="1" wp14:anchorId="00C638F3" wp14:editId="4F836FE8">
          <wp:simplePos x="0" y="0"/>
          <wp:positionH relativeFrom="page">
            <wp:posOffset>4892675</wp:posOffset>
          </wp:positionH>
          <wp:positionV relativeFrom="page">
            <wp:posOffset>10078085</wp:posOffset>
          </wp:positionV>
          <wp:extent cx="711200" cy="288290"/>
          <wp:effectExtent l="0" t="0" r="0" b="0"/>
          <wp:wrapNone/>
          <wp:docPr id="255" name="Imagin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9741DA">
    <w:pPr>
      <w:pStyle w:val="Footer"/>
      <w:jc w:val="right"/>
    </w:pPr>
    <w:r>
      <w:fldChar w:fldCharType="begin"/>
    </w:r>
    <w:r>
      <w:instrText xml:space="preserve"> PAGE   \* MERGEFORMAT </w:instrText>
    </w:r>
    <w:r>
      <w:fldChar w:fldCharType="separate"/>
    </w:r>
    <w:r w:rsidR="00D56F21">
      <w:rPr>
        <w:noProof/>
      </w:rPr>
      <w:t>11</w:t>
    </w:r>
    <w:r>
      <w:fldChar w:fldCharType="end"/>
    </w:r>
  </w:p>
  <w:p w:rsidR="00B465E5" w:rsidRPr="009741DA" w:rsidRDefault="00B465E5" w:rsidP="009741DA">
    <w:pPr>
      <w:spacing w:line="240" w:lineRule="auto"/>
      <w:rPr>
        <w:rFonts w:cs="Arial"/>
        <w:lang w:val="ro-RO"/>
      </w:rPr>
    </w:pPr>
    <w:r>
      <w:rPr>
        <w:rFonts w:cs="Arial"/>
        <w:b/>
        <w:bCs/>
        <w:noProof/>
        <w:sz w:val="14"/>
        <w:szCs w:val="14"/>
        <w:lang w:val="ro-RO" w:eastAsia="ro-RO"/>
      </w:rPr>
      <w:drawing>
        <wp:anchor distT="0" distB="0" distL="114300" distR="114300" simplePos="0" relativeHeight="251826688" behindDoc="0" locked="0" layoutInCell="1" allowOverlap="1" wp14:anchorId="006908E1" wp14:editId="58864666">
          <wp:simplePos x="0" y="0"/>
          <wp:positionH relativeFrom="column">
            <wp:posOffset>4377690</wp:posOffset>
          </wp:positionH>
          <wp:positionV relativeFrom="paragraph">
            <wp:posOffset>13335</wp:posOffset>
          </wp:positionV>
          <wp:extent cx="537210" cy="154305"/>
          <wp:effectExtent l="0" t="0" r="0" b="0"/>
          <wp:wrapNone/>
          <wp:docPr id="248" name="Imagine 248"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25664" behindDoc="0" locked="1" layoutInCell="1" allowOverlap="1" wp14:anchorId="3247ACC5" wp14:editId="02BBD125">
          <wp:simplePos x="0" y="0"/>
          <wp:positionH relativeFrom="page">
            <wp:posOffset>4892675</wp:posOffset>
          </wp:positionH>
          <wp:positionV relativeFrom="page">
            <wp:posOffset>10078085</wp:posOffset>
          </wp:positionV>
          <wp:extent cx="711200" cy="288290"/>
          <wp:effectExtent l="0" t="0" r="0" b="0"/>
          <wp:wrapNone/>
          <wp:docPr id="253" name="Imagin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9741DA">
    <w:pPr>
      <w:pStyle w:val="Footer"/>
      <w:jc w:val="right"/>
    </w:pPr>
    <w:r>
      <w:fldChar w:fldCharType="begin"/>
    </w:r>
    <w:r>
      <w:instrText xml:space="preserve"> PAGE   \* MERGEFORMAT </w:instrText>
    </w:r>
    <w:r>
      <w:fldChar w:fldCharType="separate"/>
    </w:r>
    <w:r w:rsidR="00D56F21">
      <w:rPr>
        <w:noProof/>
      </w:rPr>
      <w:t>14</w:t>
    </w:r>
    <w:r>
      <w:fldChar w:fldCharType="end"/>
    </w:r>
  </w:p>
  <w:p w:rsidR="00B465E5" w:rsidRPr="009741DA" w:rsidRDefault="00B465E5" w:rsidP="009741DA">
    <w:pPr>
      <w:spacing w:line="240" w:lineRule="auto"/>
      <w:rPr>
        <w:rFonts w:cs="Arial"/>
        <w:lang w:val="ro-RO"/>
      </w:rPr>
    </w:pPr>
    <w:r>
      <w:rPr>
        <w:rFonts w:cs="Arial"/>
        <w:b/>
        <w:bCs/>
        <w:noProof/>
        <w:sz w:val="14"/>
        <w:szCs w:val="14"/>
        <w:lang w:val="ro-RO" w:eastAsia="ro-RO"/>
      </w:rPr>
      <w:drawing>
        <wp:anchor distT="0" distB="0" distL="114300" distR="114300" simplePos="0" relativeHeight="251835904" behindDoc="0" locked="0" layoutInCell="1" allowOverlap="1" wp14:anchorId="3ED286DA" wp14:editId="2D8C2819">
          <wp:simplePos x="0" y="0"/>
          <wp:positionH relativeFrom="column">
            <wp:posOffset>4377690</wp:posOffset>
          </wp:positionH>
          <wp:positionV relativeFrom="paragraph">
            <wp:posOffset>13335</wp:posOffset>
          </wp:positionV>
          <wp:extent cx="537210" cy="154305"/>
          <wp:effectExtent l="0" t="0" r="0" b="0"/>
          <wp:wrapNone/>
          <wp:docPr id="261" name="Imagine 26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34880" behindDoc="0" locked="1" layoutInCell="1" allowOverlap="1" wp14:anchorId="74EB04D2" wp14:editId="7724DFE6">
          <wp:simplePos x="0" y="0"/>
          <wp:positionH relativeFrom="page">
            <wp:posOffset>4892675</wp:posOffset>
          </wp:positionH>
          <wp:positionV relativeFrom="page">
            <wp:posOffset>10078085</wp:posOffset>
          </wp:positionV>
          <wp:extent cx="711200" cy="288290"/>
          <wp:effectExtent l="0" t="0" r="0" b="0"/>
          <wp:wrapNone/>
          <wp:docPr id="262" name="I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9741DA">
    <w:pPr>
      <w:pStyle w:val="Footer"/>
      <w:jc w:val="right"/>
    </w:pPr>
    <w:r>
      <w:fldChar w:fldCharType="begin"/>
    </w:r>
    <w:r>
      <w:instrText xml:space="preserve"> PAGE   \* MERGEFORMAT </w:instrText>
    </w:r>
    <w:r>
      <w:fldChar w:fldCharType="separate"/>
    </w:r>
    <w:r w:rsidR="00D56F21">
      <w:rPr>
        <w:noProof/>
      </w:rPr>
      <w:t>15</w:t>
    </w:r>
    <w:r>
      <w:fldChar w:fldCharType="end"/>
    </w:r>
  </w:p>
  <w:p w:rsidR="00B465E5" w:rsidRPr="009741DA" w:rsidRDefault="00B465E5" w:rsidP="009741DA">
    <w:pPr>
      <w:spacing w:line="240" w:lineRule="auto"/>
      <w:rPr>
        <w:rFonts w:cs="Arial"/>
        <w:lang w:val="ro-RO"/>
      </w:rPr>
    </w:pPr>
    <w:r>
      <w:rPr>
        <w:rFonts w:cs="Arial"/>
        <w:b/>
        <w:bCs/>
        <w:noProof/>
        <w:sz w:val="14"/>
        <w:szCs w:val="14"/>
        <w:lang w:val="ro-RO" w:eastAsia="ro-RO"/>
      </w:rPr>
      <w:drawing>
        <wp:anchor distT="0" distB="0" distL="114300" distR="114300" simplePos="0" relativeHeight="251832832" behindDoc="0" locked="0" layoutInCell="1" allowOverlap="1" wp14:anchorId="5CAE853F" wp14:editId="2E3AA41E">
          <wp:simplePos x="0" y="0"/>
          <wp:positionH relativeFrom="column">
            <wp:posOffset>4377690</wp:posOffset>
          </wp:positionH>
          <wp:positionV relativeFrom="paragraph">
            <wp:posOffset>13335</wp:posOffset>
          </wp:positionV>
          <wp:extent cx="537210" cy="154305"/>
          <wp:effectExtent l="0" t="0" r="0" b="0"/>
          <wp:wrapNone/>
          <wp:docPr id="34" name="Imagine 34"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31808" behindDoc="0" locked="1" layoutInCell="1" allowOverlap="1" wp14:anchorId="1AB6F1C3" wp14:editId="776577AA">
          <wp:simplePos x="0" y="0"/>
          <wp:positionH relativeFrom="page">
            <wp:posOffset>4892675</wp:posOffset>
          </wp:positionH>
          <wp:positionV relativeFrom="page">
            <wp:posOffset>10078085</wp:posOffset>
          </wp:positionV>
          <wp:extent cx="711200" cy="288290"/>
          <wp:effectExtent l="0" t="0" r="0" b="0"/>
          <wp:wrapNone/>
          <wp:docPr id="256" name="Imagin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
      <w:rPr>
        <w:noProof/>
        <w:lang w:val="ro-RO" w:eastAsia="ro-RO"/>
      </w:rPr>
      <w:drawing>
        <wp:anchor distT="0" distB="0" distL="114935" distR="114935" simplePos="0" relativeHeight="251622912" behindDoc="1" locked="0" layoutInCell="1" allowOverlap="1" wp14:anchorId="00AB1877" wp14:editId="3ED64068">
          <wp:simplePos x="0" y="0"/>
          <wp:positionH relativeFrom="column">
            <wp:posOffset>0</wp:posOffset>
          </wp:positionH>
          <wp:positionV relativeFrom="paragraph">
            <wp:posOffset>0</wp:posOffset>
          </wp:positionV>
          <wp:extent cx="7497445" cy="132715"/>
          <wp:effectExtent l="19050" t="0" r="8255" b="0"/>
          <wp:wrapSquare wrapText="larges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
                  <a:srcRect/>
                  <a:stretch>
                    <a:fillRect/>
                  </a:stretch>
                </pic:blipFill>
                <pic:spPr bwMode="auto">
                  <a:xfrm>
                    <a:off x="0" y="0"/>
                    <a:ext cx="7497445" cy="132715"/>
                  </a:xfrm>
                  <a:prstGeom prst="rect">
                    <a:avLst/>
                  </a:prstGeom>
                  <a:solidFill>
                    <a:srgbClr val="FFFFFF"/>
                  </a:solidFill>
                  <a:ln w="9525">
                    <a:noFill/>
                    <a:miter lim="800000"/>
                    <a:headEnd/>
                    <a:tailEnd/>
                  </a:ln>
                </pic:spPr>
              </pic:pic>
            </a:graphicData>
          </a:graphic>
        </wp:anchor>
      </w:drawing>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9741DA">
    <w:pPr>
      <w:pStyle w:val="Footer"/>
      <w:jc w:val="right"/>
    </w:pPr>
    <w:r>
      <w:fldChar w:fldCharType="begin"/>
    </w:r>
    <w:r>
      <w:instrText xml:space="preserve"> PAGE   \* MERGEFORMAT </w:instrText>
    </w:r>
    <w:r>
      <w:fldChar w:fldCharType="separate"/>
    </w:r>
    <w:r w:rsidR="00D56F21">
      <w:rPr>
        <w:noProof/>
      </w:rPr>
      <w:t>18</w:t>
    </w:r>
    <w:r>
      <w:fldChar w:fldCharType="end"/>
    </w:r>
  </w:p>
  <w:p w:rsidR="00B465E5" w:rsidRPr="009741DA" w:rsidRDefault="00B465E5" w:rsidP="009741DA">
    <w:pPr>
      <w:spacing w:line="240" w:lineRule="auto"/>
      <w:rPr>
        <w:rFonts w:cs="Arial"/>
        <w:lang w:val="ro-RO"/>
      </w:rPr>
    </w:pPr>
    <w:r>
      <w:rPr>
        <w:rFonts w:cs="Arial"/>
        <w:b/>
        <w:bCs/>
        <w:noProof/>
        <w:sz w:val="14"/>
        <w:szCs w:val="14"/>
        <w:lang w:val="ro-RO" w:eastAsia="ro-RO"/>
      </w:rPr>
      <w:drawing>
        <wp:anchor distT="0" distB="0" distL="114300" distR="114300" simplePos="0" relativeHeight="251842048" behindDoc="0" locked="0" layoutInCell="1" allowOverlap="1" wp14:anchorId="55E81F3A" wp14:editId="4502C84A">
          <wp:simplePos x="0" y="0"/>
          <wp:positionH relativeFrom="column">
            <wp:posOffset>4377690</wp:posOffset>
          </wp:positionH>
          <wp:positionV relativeFrom="paragraph">
            <wp:posOffset>13335</wp:posOffset>
          </wp:positionV>
          <wp:extent cx="537210" cy="154305"/>
          <wp:effectExtent l="0" t="0" r="0" b="0"/>
          <wp:wrapNone/>
          <wp:docPr id="265" name="Imagine 265"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41024" behindDoc="0" locked="1" layoutInCell="1" allowOverlap="1" wp14:anchorId="16CA9F05" wp14:editId="76433803">
          <wp:simplePos x="0" y="0"/>
          <wp:positionH relativeFrom="page">
            <wp:posOffset>4892675</wp:posOffset>
          </wp:positionH>
          <wp:positionV relativeFrom="page">
            <wp:posOffset>10078085</wp:posOffset>
          </wp:positionV>
          <wp:extent cx="711200" cy="288290"/>
          <wp:effectExtent l="0" t="0" r="0" b="0"/>
          <wp:wrapNone/>
          <wp:docPr id="266" name="I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9741DA">
    <w:pPr>
      <w:pStyle w:val="Footer"/>
      <w:jc w:val="right"/>
    </w:pPr>
    <w:r>
      <w:fldChar w:fldCharType="begin"/>
    </w:r>
    <w:r>
      <w:instrText xml:space="preserve"> PAGE   \* MERGEFORMAT </w:instrText>
    </w:r>
    <w:r>
      <w:fldChar w:fldCharType="separate"/>
    </w:r>
    <w:r w:rsidR="00D56F21">
      <w:rPr>
        <w:noProof/>
      </w:rPr>
      <w:t>19</w:t>
    </w:r>
    <w:r>
      <w:fldChar w:fldCharType="end"/>
    </w:r>
  </w:p>
  <w:p w:rsidR="00B465E5" w:rsidRPr="009741DA" w:rsidRDefault="00B465E5" w:rsidP="009741DA">
    <w:pPr>
      <w:spacing w:line="240" w:lineRule="auto"/>
      <w:rPr>
        <w:rFonts w:cs="Arial"/>
        <w:lang w:val="ro-RO"/>
      </w:rPr>
    </w:pPr>
    <w:r>
      <w:rPr>
        <w:rFonts w:cs="Arial"/>
        <w:b/>
        <w:bCs/>
        <w:noProof/>
        <w:sz w:val="14"/>
        <w:szCs w:val="14"/>
        <w:lang w:val="ro-RO" w:eastAsia="ro-RO"/>
      </w:rPr>
      <w:drawing>
        <wp:anchor distT="0" distB="0" distL="114300" distR="114300" simplePos="0" relativeHeight="251838976" behindDoc="0" locked="0" layoutInCell="1" allowOverlap="1" wp14:anchorId="0BC8C9F2" wp14:editId="30F81052">
          <wp:simplePos x="0" y="0"/>
          <wp:positionH relativeFrom="column">
            <wp:posOffset>4377690</wp:posOffset>
          </wp:positionH>
          <wp:positionV relativeFrom="paragraph">
            <wp:posOffset>13335</wp:posOffset>
          </wp:positionV>
          <wp:extent cx="537210" cy="154305"/>
          <wp:effectExtent l="0" t="0" r="0" b="0"/>
          <wp:wrapNone/>
          <wp:docPr id="263" name="Imagine 263"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37952" behindDoc="0" locked="1" layoutInCell="1" allowOverlap="1" wp14:anchorId="3796F79A" wp14:editId="35A5924F">
          <wp:simplePos x="0" y="0"/>
          <wp:positionH relativeFrom="page">
            <wp:posOffset>4892675</wp:posOffset>
          </wp:positionH>
          <wp:positionV relativeFrom="page">
            <wp:posOffset>10078085</wp:posOffset>
          </wp:positionV>
          <wp:extent cx="711200" cy="288290"/>
          <wp:effectExtent l="0" t="0" r="0" b="0"/>
          <wp:wrapNone/>
          <wp:docPr id="264" name="I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9741DA">
    <w:pPr>
      <w:pStyle w:val="Footer"/>
      <w:jc w:val="right"/>
    </w:pPr>
    <w:r>
      <w:fldChar w:fldCharType="begin"/>
    </w:r>
    <w:r>
      <w:instrText xml:space="preserve"> PAGE   \* MERGEFORMAT </w:instrText>
    </w:r>
    <w:r>
      <w:fldChar w:fldCharType="separate"/>
    </w:r>
    <w:r w:rsidR="00D56F21">
      <w:rPr>
        <w:noProof/>
      </w:rPr>
      <w:t>50</w:t>
    </w:r>
    <w:r>
      <w:fldChar w:fldCharType="end"/>
    </w:r>
  </w:p>
  <w:p w:rsidR="00B465E5" w:rsidRPr="009741DA" w:rsidRDefault="00B465E5" w:rsidP="009741DA">
    <w:pPr>
      <w:spacing w:line="240" w:lineRule="auto"/>
      <w:rPr>
        <w:rFonts w:cs="Arial"/>
        <w:lang w:val="ro-RO"/>
      </w:rPr>
    </w:pPr>
    <w:r>
      <w:rPr>
        <w:rFonts w:cs="Arial"/>
        <w:b/>
        <w:bCs/>
        <w:noProof/>
        <w:sz w:val="14"/>
        <w:szCs w:val="14"/>
        <w:lang w:val="ro-RO" w:eastAsia="ro-RO"/>
      </w:rPr>
      <w:drawing>
        <wp:anchor distT="0" distB="0" distL="114300" distR="114300" simplePos="0" relativeHeight="251845120" behindDoc="0" locked="0" layoutInCell="1" allowOverlap="1" wp14:anchorId="0FE945ED" wp14:editId="032C4CA0">
          <wp:simplePos x="0" y="0"/>
          <wp:positionH relativeFrom="column">
            <wp:posOffset>4377690</wp:posOffset>
          </wp:positionH>
          <wp:positionV relativeFrom="paragraph">
            <wp:posOffset>13335</wp:posOffset>
          </wp:positionV>
          <wp:extent cx="537210" cy="154305"/>
          <wp:effectExtent l="0" t="0" r="0" b="0"/>
          <wp:wrapNone/>
          <wp:docPr id="267" name="Imagine 267"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44096" behindDoc="0" locked="1" layoutInCell="1" allowOverlap="1" wp14:anchorId="55843A17" wp14:editId="4CB56564">
          <wp:simplePos x="0" y="0"/>
          <wp:positionH relativeFrom="page">
            <wp:posOffset>4892675</wp:posOffset>
          </wp:positionH>
          <wp:positionV relativeFrom="page">
            <wp:posOffset>10078085</wp:posOffset>
          </wp:positionV>
          <wp:extent cx="711200" cy="288290"/>
          <wp:effectExtent l="0" t="0" r="0" b="0"/>
          <wp:wrapNone/>
          <wp:docPr id="268" name="I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9741DA">
    <w:pPr>
      <w:pStyle w:val="Footer"/>
      <w:jc w:val="right"/>
    </w:pPr>
    <w:r>
      <w:fldChar w:fldCharType="begin"/>
    </w:r>
    <w:r>
      <w:instrText xml:space="preserve"> PAGE   \* MERGEFORMAT </w:instrText>
    </w:r>
    <w:r>
      <w:fldChar w:fldCharType="separate"/>
    </w:r>
    <w:r w:rsidR="00D56F21">
      <w:rPr>
        <w:noProof/>
      </w:rPr>
      <w:t>49</w:t>
    </w:r>
    <w:r>
      <w:fldChar w:fldCharType="end"/>
    </w:r>
  </w:p>
  <w:p w:rsidR="00B465E5" w:rsidRPr="009741DA" w:rsidRDefault="00B465E5" w:rsidP="009741DA">
    <w:pPr>
      <w:spacing w:line="240" w:lineRule="auto"/>
      <w:rPr>
        <w:rFonts w:cs="Arial"/>
        <w:lang w:val="ro-RO"/>
      </w:rPr>
    </w:pPr>
    <w:r>
      <w:rPr>
        <w:rFonts w:cs="Arial"/>
        <w:b/>
        <w:bCs/>
        <w:noProof/>
        <w:sz w:val="14"/>
        <w:szCs w:val="14"/>
        <w:lang w:val="ro-RO" w:eastAsia="ro-RO"/>
      </w:rPr>
      <w:drawing>
        <wp:anchor distT="0" distB="0" distL="114300" distR="114300" simplePos="0" relativeHeight="251848192" behindDoc="0" locked="0" layoutInCell="1" allowOverlap="1" wp14:anchorId="65FF806C" wp14:editId="15EE99EF">
          <wp:simplePos x="0" y="0"/>
          <wp:positionH relativeFrom="column">
            <wp:posOffset>4377690</wp:posOffset>
          </wp:positionH>
          <wp:positionV relativeFrom="paragraph">
            <wp:posOffset>13335</wp:posOffset>
          </wp:positionV>
          <wp:extent cx="537210" cy="154305"/>
          <wp:effectExtent l="0" t="0" r="0" b="0"/>
          <wp:wrapNone/>
          <wp:docPr id="269" name="Imagine 269"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47168" behindDoc="0" locked="1" layoutInCell="1" allowOverlap="1" wp14:anchorId="7D943279" wp14:editId="39614531">
          <wp:simplePos x="0" y="0"/>
          <wp:positionH relativeFrom="page">
            <wp:posOffset>4892675</wp:posOffset>
          </wp:positionH>
          <wp:positionV relativeFrom="page">
            <wp:posOffset>10078085</wp:posOffset>
          </wp:positionV>
          <wp:extent cx="711200" cy="288290"/>
          <wp:effectExtent l="0" t="0" r="0" b="0"/>
          <wp:wrapNone/>
          <wp:docPr id="270" name="I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3604CB">
    <w:pPr>
      <w:spacing w:before="0" w:after="0"/>
      <w:ind w:right="-2"/>
      <w:jc w:val="right"/>
    </w:pPr>
    <w:r>
      <w:fldChar w:fldCharType="begin"/>
    </w:r>
    <w:r>
      <w:instrText xml:space="preserve"> PAGE   \* MERGEFORMAT </w:instrText>
    </w:r>
    <w:r>
      <w:fldChar w:fldCharType="separate"/>
    </w:r>
    <w:r w:rsidR="00D56F21">
      <w:rPr>
        <w:noProof/>
      </w:rPr>
      <w:t>56</w:t>
    </w:r>
    <w:r>
      <w:rPr>
        <w:noProof/>
      </w:rPr>
      <w:fldChar w:fldCharType="end"/>
    </w:r>
  </w:p>
  <w:p w:rsidR="00B465E5" w:rsidRDefault="00B465E5" w:rsidP="004D288F">
    <w:pPr>
      <w:spacing w:line="240" w:lineRule="auto"/>
      <w:rPr>
        <w:rFonts w:cs="Arial"/>
        <w:b/>
        <w:bCs/>
        <w:sz w:val="14"/>
        <w:szCs w:val="14"/>
        <w:lang w:val="ro-RO"/>
      </w:rPr>
    </w:pPr>
    <w:r>
      <w:rPr>
        <w:noProof/>
        <w:lang w:val="ro-RO" w:eastAsia="ro-RO"/>
      </w:rPr>
      <w:drawing>
        <wp:anchor distT="0" distB="0" distL="114300" distR="114300" simplePos="0" relativeHeight="251693568" behindDoc="0" locked="0" layoutInCell="1" allowOverlap="1" wp14:anchorId="7169C555" wp14:editId="01C43522">
          <wp:simplePos x="0" y="0"/>
          <wp:positionH relativeFrom="column">
            <wp:posOffset>7726680</wp:posOffset>
          </wp:positionH>
          <wp:positionV relativeFrom="paragraph">
            <wp:posOffset>168910</wp:posOffset>
          </wp:positionV>
          <wp:extent cx="537210" cy="152400"/>
          <wp:effectExtent l="19050" t="0" r="0" b="0"/>
          <wp:wrapNone/>
          <wp:docPr id="281" name="Imagine 253"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53" descr="lideea.jpg"/>
                  <pic:cNvPicPr>
                    <a:picLocks noChangeAspect="1" noChangeArrowheads="1"/>
                  </pic:cNvPicPr>
                </pic:nvPicPr>
                <pic:blipFill>
                  <a:blip r:embed="rId1"/>
                  <a:srcRect/>
                  <a:stretch>
                    <a:fillRect/>
                  </a:stretch>
                </pic:blipFill>
                <pic:spPr bwMode="auto">
                  <a:xfrm>
                    <a:off x="0" y="0"/>
                    <a:ext cx="537210" cy="1524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94592" behindDoc="0" locked="1" layoutInCell="1" allowOverlap="1" wp14:anchorId="5F37185D" wp14:editId="5FAE9EC6">
          <wp:simplePos x="0" y="0"/>
          <wp:positionH relativeFrom="page">
            <wp:posOffset>7636510</wp:posOffset>
          </wp:positionH>
          <wp:positionV relativeFrom="page">
            <wp:posOffset>6878955</wp:posOffset>
          </wp:positionV>
          <wp:extent cx="711200" cy="288290"/>
          <wp:effectExtent l="19050" t="0" r="0" b="0"/>
          <wp:wrapNone/>
          <wp:docPr id="280" name="I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52"/>
                  <pic:cNvPicPr>
                    <a:picLocks noChangeAspect="1" noChangeArrowheads="1"/>
                  </pic:cNvPicPr>
                </pic:nvPicPr>
                <pic:blipFill>
                  <a:blip r:embed="rId2"/>
                  <a:srcRect/>
                  <a:stretch>
                    <a:fillRect/>
                  </a:stretch>
                </pic:blipFill>
                <pic:spPr bwMode="auto">
                  <a:xfrm>
                    <a:off x="0" y="0"/>
                    <a:ext cx="711200" cy="28829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92544" behindDoc="0" locked="1" layoutInCell="1" allowOverlap="1" wp14:anchorId="490DED7E" wp14:editId="365CD344">
          <wp:simplePos x="0" y="0"/>
          <wp:positionH relativeFrom="page">
            <wp:posOffset>4803775</wp:posOffset>
          </wp:positionH>
          <wp:positionV relativeFrom="page">
            <wp:posOffset>9881235</wp:posOffset>
          </wp:positionV>
          <wp:extent cx="711200" cy="288290"/>
          <wp:effectExtent l="19050" t="0" r="0" b="0"/>
          <wp:wrapNone/>
          <wp:docPr id="279" name="I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51"/>
                  <pic:cNvPicPr>
                    <a:picLocks noChangeAspect="1" noChangeArrowheads="1"/>
                  </pic:cNvPicPr>
                </pic:nvPicPr>
                <pic:blipFill>
                  <a:blip r:embed="rId2"/>
                  <a:srcRect/>
                  <a:stretch>
                    <a:fillRect/>
                  </a:stretch>
                </pic:blipFill>
                <pic:spPr bwMode="auto">
                  <a:xfrm>
                    <a:off x="0" y="0"/>
                    <a:ext cx="711200" cy="288290"/>
                  </a:xfrm>
                  <a:prstGeom prst="rect">
                    <a:avLst/>
                  </a:prstGeom>
                  <a:noFill/>
                  <a:ln w="9525">
                    <a:noFill/>
                    <a:miter lim="800000"/>
                    <a:headEnd/>
                    <a:tailEnd/>
                  </a:ln>
                </pic:spPr>
              </pic:pic>
            </a:graphicData>
          </a:graphic>
        </wp:anchor>
      </w:drawing>
    </w:r>
    <w:r>
      <w:rPr>
        <w:noProof/>
        <w:lang w:val="ro-RO" w:eastAsia="ro-RO"/>
      </w:rPr>
      <w:drawing>
        <wp:anchor distT="0" distB="0" distL="114935" distR="114935" simplePos="0" relativeHeight="251790848" behindDoc="1" locked="0" layoutInCell="1" allowOverlap="1" wp14:anchorId="22219F09" wp14:editId="7EDEF31C">
          <wp:simplePos x="0" y="0"/>
          <wp:positionH relativeFrom="page">
            <wp:posOffset>5026025</wp:posOffset>
          </wp:positionH>
          <wp:positionV relativeFrom="page">
            <wp:posOffset>10001885</wp:posOffset>
          </wp:positionV>
          <wp:extent cx="710565" cy="287655"/>
          <wp:effectExtent l="19050" t="0" r="0" b="0"/>
          <wp:wrapNone/>
          <wp:docPr id="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710565" cy="287655"/>
                  </a:xfrm>
                  <a:prstGeom prst="rect">
                    <a:avLst/>
                  </a:prstGeom>
                  <a:solidFill>
                    <a:srgbClr val="FFFFFF"/>
                  </a:solidFill>
                  <a:ln w="9525">
                    <a:noFill/>
                    <a:miter lim="800000"/>
                    <a:headEnd/>
                    <a:tailEnd/>
                  </a:ln>
                </pic:spPr>
              </pic:pic>
            </a:graphicData>
          </a:graphic>
        </wp:anchor>
      </w:drawing>
    </w:r>
    <w:r>
      <w:rPr>
        <w:rFonts w:cs="Arial"/>
        <w:b/>
        <w:bCs/>
        <w:sz w:val="14"/>
        <w:szCs w:val="14"/>
        <w:lang w:val="ro-RO"/>
      </w:rPr>
      <w:t>Evaluarea ex</w:t>
    </w:r>
    <w:r>
      <w:rPr>
        <w:rFonts w:cs="Arial"/>
        <w:b/>
        <w:bCs/>
        <w:sz w:val="14"/>
        <w:szCs w:val="14"/>
        <w:lang w:val="en-US"/>
      </w:rPr>
      <w:t xml:space="preserve">-ante a Acordului de Parteneriat </w:t>
    </w:r>
    <w:r>
      <w:rPr>
        <w:rFonts w:cs="Arial"/>
        <w:b/>
        <w:bCs/>
        <w:sz w:val="14"/>
        <w:szCs w:val="14"/>
        <w:lang w:val="ro-RO"/>
      </w:rPr>
      <w:t xml:space="preserve"> 2014-2020</w:t>
    </w:r>
    <w:r>
      <w:rPr>
        <w:sz w:val="14"/>
        <w:szCs w:val="14"/>
        <w:lang w:val="ro-RO"/>
      </w:rPr>
      <w:br/>
    </w:r>
    <w:r>
      <w:rPr>
        <w:rFonts w:cs="Arial"/>
        <w:b/>
        <w:bCs/>
        <w:sz w:val="14"/>
        <w:szCs w:val="14"/>
        <w:lang w:val="ro-RO"/>
      </w:rPr>
      <w:t>Project co</w:t>
    </w:r>
    <w:r>
      <w:rPr>
        <w:rFonts w:cs="Arial"/>
        <w:b/>
        <w:bCs/>
        <w:sz w:val="14"/>
        <w:szCs w:val="14"/>
        <w:lang w:val="en-US"/>
      </w:rPr>
      <w:t>-</w:t>
    </w:r>
    <w:r>
      <w:rPr>
        <w:rFonts w:cs="Arial"/>
        <w:b/>
        <w:bCs/>
        <w:sz w:val="14"/>
        <w:szCs w:val="14"/>
        <w:lang w:val="ro-RO"/>
      </w:rPr>
      <w:t>finanţat din Fondul European de Dezvoltare Regională prin  POAT 2007-2013</w:t>
    </w:r>
  </w:p>
  <w:p w:rsidR="00B465E5" w:rsidRPr="003604CB" w:rsidRDefault="00B465E5" w:rsidP="003604CB">
    <w:pPr>
      <w:spacing w:before="0" w:after="0" w:line="240" w:lineRule="auto"/>
      <w:rPr>
        <w:b/>
        <w:lang w:val="ro-RO"/>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3604CB">
    <w:pPr>
      <w:spacing w:before="0" w:after="0"/>
      <w:ind w:right="-2"/>
      <w:jc w:val="right"/>
    </w:pPr>
    <w:r>
      <w:fldChar w:fldCharType="begin"/>
    </w:r>
    <w:r>
      <w:instrText xml:space="preserve"> PAGE   \* MERGEFORMAT </w:instrText>
    </w:r>
    <w:r>
      <w:fldChar w:fldCharType="separate"/>
    </w:r>
    <w:r w:rsidR="00D56F21">
      <w:rPr>
        <w:noProof/>
      </w:rPr>
      <w:t>57</w:t>
    </w:r>
    <w:r>
      <w:rPr>
        <w:noProof/>
      </w:rPr>
      <w:fldChar w:fldCharType="end"/>
    </w:r>
  </w:p>
  <w:p w:rsidR="00B465E5" w:rsidRDefault="00B465E5" w:rsidP="00A270DC">
    <w:pPr>
      <w:spacing w:line="240" w:lineRule="auto"/>
      <w:rPr>
        <w:rFonts w:cs="Arial"/>
        <w:b/>
        <w:bCs/>
        <w:sz w:val="14"/>
        <w:szCs w:val="14"/>
        <w:lang w:val="ro-RO"/>
      </w:rPr>
    </w:pPr>
    <w:r>
      <w:rPr>
        <w:noProof/>
        <w:lang w:val="ro-RO" w:eastAsia="ro-RO"/>
      </w:rPr>
      <w:drawing>
        <wp:anchor distT="0" distB="0" distL="114300" distR="114300" simplePos="0" relativeHeight="251696640" behindDoc="0" locked="0" layoutInCell="1" allowOverlap="1" wp14:anchorId="4A216704" wp14:editId="7E79E93A">
          <wp:simplePos x="0" y="0"/>
          <wp:positionH relativeFrom="column">
            <wp:posOffset>7749540</wp:posOffset>
          </wp:positionH>
          <wp:positionV relativeFrom="paragraph">
            <wp:posOffset>168910</wp:posOffset>
          </wp:positionV>
          <wp:extent cx="537210" cy="152400"/>
          <wp:effectExtent l="19050" t="0" r="0" b="0"/>
          <wp:wrapNone/>
          <wp:docPr id="284" name="Imagine 253"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53" descr="lideea.jpg"/>
                  <pic:cNvPicPr>
                    <a:picLocks noChangeAspect="1" noChangeArrowheads="1"/>
                  </pic:cNvPicPr>
                </pic:nvPicPr>
                <pic:blipFill>
                  <a:blip r:embed="rId1"/>
                  <a:srcRect/>
                  <a:stretch>
                    <a:fillRect/>
                  </a:stretch>
                </pic:blipFill>
                <pic:spPr bwMode="auto">
                  <a:xfrm>
                    <a:off x="0" y="0"/>
                    <a:ext cx="537210" cy="1524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97664" behindDoc="0" locked="1" layoutInCell="1" allowOverlap="1" wp14:anchorId="25F5620A" wp14:editId="51BED8CC">
          <wp:simplePos x="0" y="0"/>
          <wp:positionH relativeFrom="page">
            <wp:posOffset>7636510</wp:posOffset>
          </wp:positionH>
          <wp:positionV relativeFrom="page">
            <wp:posOffset>6878955</wp:posOffset>
          </wp:positionV>
          <wp:extent cx="711200" cy="288290"/>
          <wp:effectExtent l="19050" t="0" r="0" b="0"/>
          <wp:wrapNone/>
          <wp:docPr id="283" name="I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52"/>
                  <pic:cNvPicPr>
                    <a:picLocks noChangeAspect="1" noChangeArrowheads="1"/>
                  </pic:cNvPicPr>
                </pic:nvPicPr>
                <pic:blipFill>
                  <a:blip r:embed="rId2"/>
                  <a:srcRect/>
                  <a:stretch>
                    <a:fillRect/>
                  </a:stretch>
                </pic:blipFill>
                <pic:spPr bwMode="auto">
                  <a:xfrm>
                    <a:off x="0" y="0"/>
                    <a:ext cx="711200" cy="28829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95616" behindDoc="0" locked="1" layoutInCell="1" allowOverlap="1" wp14:anchorId="218FE8AC" wp14:editId="28DDCACE">
          <wp:simplePos x="0" y="0"/>
          <wp:positionH relativeFrom="page">
            <wp:posOffset>4803775</wp:posOffset>
          </wp:positionH>
          <wp:positionV relativeFrom="page">
            <wp:posOffset>9881235</wp:posOffset>
          </wp:positionV>
          <wp:extent cx="711200" cy="288290"/>
          <wp:effectExtent l="19050" t="0" r="0" b="0"/>
          <wp:wrapNone/>
          <wp:docPr id="282" name="I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51"/>
                  <pic:cNvPicPr>
                    <a:picLocks noChangeAspect="1" noChangeArrowheads="1"/>
                  </pic:cNvPicPr>
                </pic:nvPicPr>
                <pic:blipFill>
                  <a:blip r:embed="rId2"/>
                  <a:srcRect/>
                  <a:stretch>
                    <a:fillRect/>
                  </a:stretch>
                </pic:blipFill>
                <pic:spPr bwMode="auto">
                  <a:xfrm>
                    <a:off x="0" y="0"/>
                    <a:ext cx="711200" cy="288290"/>
                  </a:xfrm>
                  <a:prstGeom prst="rect">
                    <a:avLst/>
                  </a:prstGeom>
                  <a:noFill/>
                  <a:ln w="9525">
                    <a:noFill/>
                    <a:miter lim="800000"/>
                    <a:headEnd/>
                    <a:tailEnd/>
                  </a:ln>
                </pic:spPr>
              </pic:pic>
            </a:graphicData>
          </a:graphic>
        </wp:anchor>
      </w:drawing>
    </w:r>
    <w:r>
      <w:rPr>
        <w:noProof/>
        <w:lang w:val="ro-RO" w:eastAsia="ro-RO"/>
      </w:rPr>
      <w:drawing>
        <wp:anchor distT="0" distB="0" distL="114935" distR="114935" simplePos="0" relativeHeight="251792896" behindDoc="1" locked="0" layoutInCell="1" allowOverlap="1" wp14:anchorId="5FB9FCC7" wp14:editId="7D23441E">
          <wp:simplePos x="0" y="0"/>
          <wp:positionH relativeFrom="page">
            <wp:posOffset>5026025</wp:posOffset>
          </wp:positionH>
          <wp:positionV relativeFrom="page">
            <wp:posOffset>10001885</wp:posOffset>
          </wp:positionV>
          <wp:extent cx="710565" cy="287655"/>
          <wp:effectExtent l="19050" t="0" r="0" b="0"/>
          <wp:wrapNone/>
          <wp:docPr id="1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710565" cy="287655"/>
                  </a:xfrm>
                  <a:prstGeom prst="rect">
                    <a:avLst/>
                  </a:prstGeom>
                  <a:solidFill>
                    <a:srgbClr val="FFFFFF"/>
                  </a:solidFill>
                  <a:ln w="9525">
                    <a:noFill/>
                    <a:miter lim="800000"/>
                    <a:headEnd/>
                    <a:tailEnd/>
                  </a:ln>
                </pic:spPr>
              </pic:pic>
            </a:graphicData>
          </a:graphic>
        </wp:anchor>
      </w:drawing>
    </w:r>
    <w:r>
      <w:rPr>
        <w:rFonts w:cs="Arial"/>
        <w:b/>
        <w:bCs/>
        <w:sz w:val="14"/>
        <w:szCs w:val="14"/>
        <w:lang w:val="ro-RO"/>
      </w:rPr>
      <w:t>Evaluarea ex</w:t>
    </w:r>
    <w:r>
      <w:rPr>
        <w:rFonts w:cs="Arial"/>
        <w:b/>
        <w:bCs/>
        <w:sz w:val="14"/>
        <w:szCs w:val="14"/>
        <w:lang w:val="en-US"/>
      </w:rPr>
      <w:t xml:space="preserve">-ante a Acordului de Parteneriat </w:t>
    </w:r>
    <w:r>
      <w:rPr>
        <w:rFonts w:cs="Arial"/>
        <w:b/>
        <w:bCs/>
        <w:sz w:val="14"/>
        <w:szCs w:val="14"/>
        <w:lang w:val="ro-RO"/>
      </w:rPr>
      <w:t xml:space="preserve"> 2014-2020</w:t>
    </w:r>
    <w:r>
      <w:rPr>
        <w:sz w:val="14"/>
        <w:szCs w:val="14"/>
        <w:lang w:val="ro-RO"/>
      </w:rPr>
      <w:br/>
    </w:r>
    <w:r>
      <w:rPr>
        <w:rFonts w:cs="Arial"/>
        <w:b/>
        <w:bCs/>
        <w:sz w:val="14"/>
        <w:szCs w:val="14"/>
        <w:lang w:val="ro-RO"/>
      </w:rPr>
      <w:t>Project co</w:t>
    </w:r>
    <w:r>
      <w:rPr>
        <w:rFonts w:cs="Arial"/>
        <w:b/>
        <w:bCs/>
        <w:sz w:val="14"/>
        <w:szCs w:val="14"/>
        <w:lang w:val="en-US"/>
      </w:rPr>
      <w:t>-</w:t>
    </w:r>
    <w:r>
      <w:rPr>
        <w:rFonts w:cs="Arial"/>
        <w:b/>
        <w:bCs/>
        <w:sz w:val="14"/>
        <w:szCs w:val="14"/>
        <w:lang w:val="ro-RO"/>
      </w:rPr>
      <w:t>finanţat din Fondul European de Dezvoltare Regională prin  POAT 2007-2013</w:t>
    </w:r>
  </w:p>
  <w:p w:rsidR="00B465E5" w:rsidRPr="004B7859" w:rsidRDefault="00B465E5" w:rsidP="003604CB">
    <w:pPr>
      <w:spacing w:before="0" w:after="0" w:line="240" w:lineRule="auto"/>
      <w:rPr>
        <w:lang w:val="ro-RO"/>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AC50B9">
    <w:pPr>
      <w:pStyle w:val="Footer"/>
      <w:jc w:val="right"/>
    </w:pPr>
    <w:r>
      <w:fldChar w:fldCharType="begin"/>
    </w:r>
    <w:r>
      <w:instrText xml:space="preserve"> PAGE   \* MERGEFORMAT </w:instrText>
    </w:r>
    <w:r>
      <w:fldChar w:fldCharType="separate"/>
    </w:r>
    <w:r w:rsidR="00D56F21">
      <w:rPr>
        <w:noProof/>
      </w:rPr>
      <w:t>58</w:t>
    </w:r>
    <w:r>
      <w:fldChar w:fldCharType="end"/>
    </w:r>
  </w:p>
  <w:p w:rsidR="00B465E5" w:rsidRPr="00AC50B9" w:rsidRDefault="00B465E5" w:rsidP="00AC50B9">
    <w:pPr>
      <w:spacing w:line="240" w:lineRule="auto"/>
      <w:rPr>
        <w:rStyle w:val="Strong"/>
        <w:rFonts w:cs="Arial"/>
        <w:b w:val="0"/>
        <w:lang w:val="ro-RO"/>
      </w:rPr>
    </w:pPr>
    <w:r>
      <w:rPr>
        <w:rFonts w:cs="Arial"/>
        <w:b/>
        <w:bCs/>
        <w:noProof/>
        <w:sz w:val="14"/>
        <w:szCs w:val="14"/>
        <w:lang w:val="ro-RO" w:eastAsia="ro-RO"/>
      </w:rPr>
      <w:drawing>
        <wp:anchor distT="0" distB="0" distL="114300" distR="114300" simplePos="0" relativeHeight="251851264" behindDoc="0" locked="0" layoutInCell="1" allowOverlap="1" wp14:anchorId="42757797" wp14:editId="2F79A849">
          <wp:simplePos x="0" y="0"/>
          <wp:positionH relativeFrom="column">
            <wp:posOffset>4377690</wp:posOffset>
          </wp:positionH>
          <wp:positionV relativeFrom="paragraph">
            <wp:posOffset>13335</wp:posOffset>
          </wp:positionV>
          <wp:extent cx="537210" cy="154305"/>
          <wp:effectExtent l="0" t="0" r="0" b="0"/>
          <wp:wrapNone/>
          <wp:docPr id="271" name="Imagine 27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50240" behindDoc="0" locked="1" layoutInCell="1" allowOverlap="1" wp14:anchorId="6939B67C" wp14:editId="661A9533">
          <wp:simplePos x="0" y="0"/>
          <wp:positionH relativeFrom="page">
            <wp:posOffset>4892675</wp:posOffset>
          </wp:positionH>
          <wp:positionV relativeFrom="page">
            <wp:posOffset>10078085</wp:posOffset>
          </wp:positionV>
          <wp:extent cx="711200" cy="288290"/>
          <wp:effectExtent l="0" t="0" r="0" b="0"/>
          <wp:wrapNone/>
          <wp:docPr id="272" name="I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AC50B9">
    <w:pPr>
      <w:pStyle w:val="Footer"/>
      <w:jc w:val="right"/>
    </w:pPr>
    <w:r>
      <w:fldChar w:fldCharType="begin"/>
    </w:r>
    <w:r>
      <w:instrText xml:space="preserve"> PAGE   \* MERGEFORMAT </w:instrText>
    </w:r>
    <w:r>
      <w:fldChar w:fldCharType="separate"/>
    </w:r>
    <w:r w:rsidR="00D56F21">
      <w:rPr>
        <w:noProof/>
      </w:rPr>
      <w:t>59</w:t>
    </w:r>
    <w:r>
      <w:fldChar w:fldCharType="end"/>
    </w:r>
  </w:p>
  <w:p w:rsidR="00B465E5" w:rsidRPr="00AC50B9" w:rsidRDefault="00B465E5" w:rsidP="00AC50B9">
    <w:pPr>
      <w:spacing w:line="240" w:lineRule="auto"/>
      <w:rPr>
        <w:rStyle w:val="Strong"/>
        <w:rFonts w:cs="Arial"/>
        <w:b w:val="0"/>
        <w:lang w:val="ro-RO"/>
      </w:rPr>
    </w:pPr>
    <w:r>
      <w:rPr>
        <w:rFonts w:cs="Arial"/>
        <w:b/>
        <w:bCs/>
        <w:noProof/>
        <w:sz w:val="14"/>
        <w:szCs w:val="14"/>
        <w:lang w:val="ro-RO" w:eastAsia="ro-RO"/>
      </w:rPr>
      <w:drawing>
        <wp:anchor distT="0" distB="0" distL="114300" distR="114300" simplePos="0" relativeHeight="251854336" behindDoc="0" locked="0" layoutInCell="1" allowOverlap="1" wp14:anchorId="24DAC3C9" wp14:editId="7795ABF7">
          <wp:simplePos x="0" y="0"/>
          <wp:positionH relativeFrom="column">
            <wp:posOffset>4377690</wp:posOffset>
          </wp:positionH>
          <wp:positionV relativeFrom="paragraph">
            <wp:posOffset>13335</wp:posOffset>
          </wp:positionV>
          <wp:extent cx="537210" cy="154305"/>
          <wp:effectExtent l="0" t="0" r="0" b="0"/>
          <wp:wrapNone/>
          <wp:docPr id="285" name="Imagine 285"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53312" behindDoc="0" locked="1" layoutInCell="1" allowOverlap="1" wp14:anchorId="43F31A8A" wp14:editId="604E0B0E">
          <wp:simplePos x="0" y="0"/>
          <wp:positionH relativeFrom="page">
            <wp:posOffset>4892675</wp:posOffset>
          </wp:positionH>
          <wp:positionV relativeFrom="page">
            <wp:posOffset>10078085</wp:posOffset>
          </wp:positionV>
          <wp:extent cx="711200" cy="288290"/>
          <wp:effectExtent l="0" t="0" r="0" b="0"/>
          <wp:wrapNone/>
          <wp:docPr id="286" name="Imagin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AC50B9">
    <w:pPr>
      <w:pStyle w:val="Footer"/>
      <w:jc w:val="right"/>
    </w:pPr>
    <w:r>
      <w:fldChar w:fldCharType="begin"/>
    </w:r>
    <w:r>
      <w:instrText xml:space="preserve"> PAGE   \* MERGEFORMAT </w:instrText>
    </w:r>
    <w:r>
      <w:fldChar w:fldCharType="separate"/>
    </w:r>
    <w:r w:rsidR="00D56F21">
      <w:rPr>
        <w:noProof/>
      </w:rPr>
      <w:t>78</w:t>
    </w:r>
    <w:r>
      <w:fldChar w:fldCharType="end"/>
    </w:r>
  </w:p>
  <w:p w:rsidR="00B465E5" w:rsidRPr="00AC50B9" w:rsidRDefault="00B465E5" w:rsidP="00AC50B9">
    <w:pPr>
      <w:spacing w:line="240" w:lineRule="auto"/>
      <w:rPr>
        <w:rStyle w:val="Strong"/>
        <w:rFonts w:cs="Arial"/>
        <w:b w:val="0"/>
        <w:lang w:val="ro-RO"/>
      </w:rPr>
    </w:pPr>
    <w:r>
      <w:rPr>
        <w:rFonts w:cs="Arial"/>
        <w:b/>
        <w:bCs/>
        <w:noProof/>
        <w:sz w:val="14"/>
        <w:szCs w:val="14"/>
        <w:lang w:val="ro-RO" w:eastAsia="ro-RO"/>
      </w:rPr>
      <w:drawing>
        <wp:anchor distT="0" distB="0" distL="114300" distR="114300" simplePos="0" relativeHeight="251860480" behindDoc="0" locked="0" layoutInCell="1" allowOverlap="1" wp14:anchorId="145EC738" wp14:editId="130D787A">
          <wp:simplePos x="0" y="0"/>
          <wp:positionH relativeFrom="column">
            <wp:posOffset>4377690</wp:posOffset>
          </wp:positionH>
          <wp:positionV relativeFrom="paragraph">
            <wp:posOffset>13335</wp:posOffset>
          </wp:positionV>
          <wp:extent cx="537210" cy="154305"/>
          <wp:effectExtent l="0" t="0" r="0" b="0"/>
          <wp:wrapNone/>
          <wp:docPr id="72" name="Imagine 72"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59456" behindDoc="0" locked="1" layoutInCell="1" allowOverlap="1" wp14:anchorId="06D39E97" wp14:editId="7F77B828">
          <wp:simplePos x="0" y="0"/>
          <wp:positionH relativeFrom="page">
            <wp:posOffset>4892675</wp:posOffset>
          </wp:positionH>
          <wp:positionV relativeFrom="page">
            <wp:posOffset>10078085</wp:posOffset>
          </wp:positionV>
          <wp:extent cx="711200" cy="288290"/>
          <wp:effectExtent l="0" t="0" r="0" b="0"/>
          <wp:wrapNone/>
          <wp:docPr id="73" name="I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Pr="007A68D2" w:rsidRDefault="00B465E5" w:rsidP="007A68D2">
    <w:pPr>
      <w:spacing w:line="240" w:lineRule="auto"/>
      <w:rPr>
        <w:rFonts w:cs="Arial"/>
        <w:lang w:val="ro-RO"/>
      </w:rPr>
    </w:pPr>
    <w:r>
      <w:rPr>
        <w:rFonts w:cs="Arial"/>
        <w:b/>
        <w:bCs/>
        <w:noProof/>
        <w:sz w:val="14"/>
        <w:szCs w:val="14"/>
        <w:lang w:val="ro-RO" w:eastAsia="ro-RO"/>
      </w:rPr>
      <w:drawing>
        <wp:anchor distT="0" distB="0" distL="114300" distR="114300" simplePos="0" relativeHeight="251802112" behindDoc="0" locked="0" layoutInCell="1" allowOverlap="1" wp14:anchorId="389F728A" wp14:editId="57F9E156">
          <wp:simplePos x="0" y="0"/>
          <wp:positionH relativeFrom="column">
            <wp:posOffset>4572000</wp:posOffset>
          </wp:positionH>
          <wp:positionV relativeFrom="paragraph">
            <wp:posOffset>13335</wp:posOffset>
          </wp:positionV>
          <wp:extent cx="537210" cy="154305"/>
          <wp:effectExtent l="0" t="0" r="0" b="0"/>
          <wp:wrapNone/>
          <wp:docPr id="18" name="Imagine 225"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01088" behindDoc="0" locked="1" layoutInCell="1" allowOverlap="1" wp14:anchorId="28468BD7" wp14:editId="356F8AA7">
          <wp:simplePos x="0" y="0"/>
          <wp:positionH relativeFrom="page">
            <wp:posOffset>4892675</wp:posOffset>
          </wp:positionH>
          <wp:positionV relativeFrom="page">
            <wp:posOffset>10001885</wp:posOffset>
          </wp:positionV>
          <wp:extent cx="711200" cy="288290"/>
          <wp:effectExtent l="0" t="0" r="0" b="0"/>
          <wp:wrapNone/>
          <wp:docPr id="19" name="I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AC50B9">
    <w:pPr>
      <w:pStyle w:val="Footer"/>
      <w:jc w:val="right"/>
    </w:pPr>
    <w:r>
      <w:fldChar w:fldCharType="begin"/>
    </w:r>
    <w:r>
      <w:instrText xml:space="preserve"> PAGE   \* MERGEFORMAT </w:instrText>
    </w:r>
    <w:r>
      <w:fldChar w:fldCharType="separate"/>
    </w:r>
    <w:r w:rsidR="00D56F21">
      <w:rPr>
        <w:noProof/>
      </w:rPr>
      <w:t>79</w:t>
    </w:r>
    <w:r>
      <w:fldChar w:fldCharType="end"/>
    </w:r>
  </w:p>
  <w:p w:rsidR="00B465E5" w:rsidRPr="00AC50B9" w:rsidRDefault="00B465E5" w:rsidP="00AC50B9">
    <w:pPr>
      <w:spacing w:line="240" w:lineRule="auto"/>
      <w:rPr>
        <w:rStyle w:val="Strong"/>
        <w:rFonts w:cs="Arial"/>
        <w:b w:val="0"/>
        <w:lang w:val="ro-RO"/>
      </w:rPr>
    </w:pPr>
    <w:r>
      <w:rPr>
        <w:rFonts w:cs="Arial"/>
        <w:b/>
        <w:bCs/>
        <w:noProof/>
        <w:sz w:val="14"/>
        <w:szCs w:val="14"/>
        <w:lang w:val="ro-RO" w:eastAsia="ro-RO"/>
      </w:rPr>
      <w:drawing>
        <wp:anchor distT="0" distB="0" distL="114300" distR="114300" simplePos="0" relativeHeight="251857408" behindDoc="0" locked="0" layoutInCell="1" allowOverlap="1" wp14:anchorId="05EB3799" wp14:editId="2BC0A0A1">
          <wp:simplePos x="0" y="0"/>
          <wp:positionH relativeFrom="column">
            <wp:posOffset>4377690</wp:posOffset>
          </wp:positionH>
          <wp:positionV relativeFrom="paragraph">
            <wp:posOffset>13335</wp:posOffset>
          </wp:positionV>
          <wp:extent cx="537210" cy="154305"/>
          <wp:effectExtent l="0" t="0" r="0" b="0"/>
          <wp:wrapNone/>
          <wp:docPr id="287" name="Imagine 287"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56384" behindDoc="0" locked="1" layoutInCell="1" allowOverlap="1" wp14:anchorId="17DF153C" wp14:editId="643E62FB">
          <wp:simplePos x="0" y="0"/>
          <wp:positionH relativeFrom="page">
            <wp:posOffset>4892675</wp:posOffset>
          </wp:positionH>
          <wp:positionV relativeFrom="page">
            <wp:posOffset>10078085</wp:posOffset>
          </wp:positionV>
          <wp:extent cx="711200" cy="288290"/>
          <wp:effectExtent l="0" t="0" r="0" b="0"/>
          <wp:wrapNone/>
          <wp:docPr id="64" name="I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
      <w:rPr>
        <w:noProof/>
        <w:lang w:val="ro-RO" w:eastAsia="ro-RO"/>
      </w:rPr>
      <mc:AlternateContent>
        <mc:Choice Requires="wps">
          <w:drawing>
            <wp:anchor distT="0" distB="0" distL="90170" distR="90170" simplePos="0" relativeHeight="251739648" behindDoc="0" locked="0" layoutInCell="1" allowOverlap="1">
              <wp:simplePos x="0" y="0"/>
              <wp:positionH relativeFrom="page">
                <wp:posOffset>635</wp:posOffset>
              </wp:positionH>
              <wp:positionV relativeFrom="page">
                <wp:posOffset>9542780</wp:posOffset>
              </wp:positionV>
              <wp:extent cx="7543800" cy="1149350"/>
              <wp:effectExtent l="635" t="8255" r="8890" b="4445"/>
              <wp:wrapSquare wrapText="largest"/>
              <wp:docPr id="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149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904"/>
                            <w:gridCol w:w="8095"/>
                            <w:gridCol w:w="1905"/>
                          </w:tblGrid>
                          <w:tr w:rsidR="00B465E5">
                            <w:trPr>
                              <w:trHeight w:val="567"/>
                            </w:trPr>
                            <w:tc>
                              <w:tcPr>
                                <w:tcW w:w="1904" w:type="dxa"/>
                                <w:shd w:val="clear" w:color="auto" w:fill="auto"/>
                              </w:tcPr>
                              <w:p w:rsidR="00B465E5" w:rsidRDefault="00B465E5">
                                <w:pPr>
                                  <w:snapToGrid w:val="0"/>
                                  <w:spacing w:line="144" w:lineRule="atLeast"/>
                                  <w:jc w:val="center"/>
                                </w:pPr>
                              </w:p>
                            </w:tc>
                            <w:tc>
                              <w:tcPr>
                                <w:tcW w:w="8095" w:type="dxa"/>
                                <w:shd w:val="clear" w:color="auto" w:fill="auto"/>
                              </w:tcPr>
                              <w:p w:rsidR="00B465E5" w:rsidRDefault="00B465E5">
                                <w:pPr>
                                  <w:snapToGrid w:val="0"/>
                                  <w:rPr>
                                    <w:b/>
                                    <w:i/>
                                    <w:color w:val="006DB6"/>
                                    <w:sz w:val="22"/>
                                    <w:szCs w:val="24"/>
                                  </w:rPr>
                                </w:pPr>
                                <w:r>
                                  <w:rPr>
                                    <w:b/>
                                    <w:i/>
                                    <w:color w:val="006DB6"/>
                                    <w:sz w:val="22"/>
                                    <w:szCs w:val="24"/>
                                  </w:rPr>
                                  <w:t>Sound analysis, inspiring ideas</w:t>
                                </w: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r w:rsidR="00B465E5">
                            <w:trPr>
                              <w:trHeight w:val="454"/>
                            </w:trPr>
                            <w:tc>
                              <w:tcPr>
                                <w:tcW w:w="1904" w:type="dxa"/>
                                <w:shd w:val="clear" w:color="auto" w:fill="auto"/>
                              </w:tcPr>
                              <w:p w:rsidR="00B465E5" w:rsidRDefault="00B465E5">
                                <w:pPr>
                                  <w:snapToGrid w:val="0"/>
                                  <w:spacing w:line="144" w:lineRule="atLeast"/>
                                  <w:jc w:val="center"/>
                                  <w:rPr>
                                    <w:b/>
                                    <w:smallCaps/>
                                    <w:color w:val="9C9D9F"/>
                                    <w:spacing w:val="-2"/>
                                    <w:sz w:val="11"/>
                                    <w:szCs w:val="24"/>
                                  </w:rPr>
                                </w:pPr>
                              </w:p>
                            </w:tc>
                            <w:tc>
                              <w:tcPr>
                                <w:tcW w:w="8095" w:type="dxa"/>
                                <w:shd w:val="clear" w:color="auto" w:fill="auto"/>
                              </w:tcPr>
                              <w:p w:rsidR="00B465E5" w:rsidRDefault="00B465E5">
                                <w:pPr>
                                  <w:snapToGrid w:val="0"/>
                                  <w:spacing w:line="144" w:lineRule="atLeast"/>
                                  <w:jc w:val="center"/>
                                  <w:rPr>
                                    <w:b/>
                                    <w:smallCaps/>
                                    <w:color w:val="9C9D9F"/>
                                    <w:spacing w:val="-2"/>
                                    <w:sz w:val="11"/>
                                    <w:szCs w:val="24"/>
                                  </w:rPr>
                                </w:pP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r w:rsidR="00B465E5">
                            <w:trPr>
                              <w:trHeight w:val="284"/>
                            </w:trPr>
                            <w:tc>
                              <w:tcPr>
                                <w:tcW w:w="1904" w:type="dxa"/>
                                <w:shd w:val="clear" w:color="auto" w:fill="auto"/>
                              </w:tcPr>
                              <w:p w:rsidR="00B465E5" w:rsidRDefault="00B465E5">
                                <w:pPr>
                                  <w:snapToGrid w:val="0"/>
                                  <w:spacing w:line="144" w:lineRule="atLeast"/>
                                  <w:jc w:val="center"/>
                                  <w:rPr>
                                    <w:b/>
                                    <w:smallCaps/>
                                    <w:color w:val="9C9D9F"/>
                                    <w:spacing w:val="-2"/>
                                    <w:sz w:val="11"/>
                                    <w:szCs w:val="24"/>
                                  </w:rPr>
                                </w:pPr>
                              </w:p>
                            </w:tc>
                            <w:tc>
                              <w:tcPr>
                                <w:tcW w:w="8095" w:type="dxa"/>
                                <w:shd w:val="clear" w:color="auto" w:fill="auto"/>
                                <w:vAlign w:val="bottom"/>
                              </w:tcPr>
                              <w:p w:rsidR="00B465E5" w:rsidRDefault="00B465E5">
                                <w:pPr>
                                  <w:snapToGrid w:val="0"/>
                                  <w:spacing w:line="144" w:lineRule="atLeast"/>
                                  <w:jc w:val="center"/>
                                  <w:rPr>
                                    <w:b/>
                                    <w:smallCaps/>
                                    <w:color w:val="9C9D9F"/>
                                    <w:spacing w:val="-2"/>
                                    <w:sz w:val="11"/>
                                    <w:szCs w:val="24"/>
                                  </w:rPr>
                                </w:pPr>
                                <w:r>
                                  <w:rPr>
                                    <w:b/>
                                    <w:smallCaps/>
                                    <w:color w:val="9C9D9F"/>
                                    <w:spacing w:val="-2"/>
                                    <w:sz w:val="11"/>
                                    <w:szCs w:val="24"/>
                                  </w:rPr>
                                  <w:t>Belgium – Bulgaria – Hungary – India – The Netherlands – Poland – Russian Federation – South Africa – Spain – Turkey – United Kingdom</w:t>
                                </w: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r w:rsidR="00B465E5">
                            <w:trPr>
                              <w:trHeight w:val="425"/>
                            </w:trPr>
                            <w:tc>
                              <w:tcPr>
                                <w:tcW w:w="1904" w:type="dxa"/>
                                <w:shd w:val="clear" w:color="auto" w:fill="auto"/>
                              </w:tcPr>
                              <w:p w:rsidR="00B465E5" w:rsidRDefault="00B465E5">
                                <w:pPr>
                                  <w:snapToGrid w:val="0"/>
                                  <w:spacing w:line="144" w:lineRule="atLeast"/>
                                  <w:jc w:val="center"/>
                                  <w:rPr>
                                    <w:b/>
                                    <w:smallCaps/>
                                    <w:color w:val="9C9D9F"/>
                                    <w:spacing w:val="-2"/>
                                    <w:sz w:val="11"/>
                                    <w:szCs w:val="24"/>
                                  </w:rPr>
                                </w:pPr>
                              </w:p>
                            </w:tc>
                            <w:tc>
                              <w:tcPr>
                                <w:tcW w:w="8095" w:type="dxa"/>
                                <w:shd w:val="clear" w:color="auto" w:fill="auto"/>
                                <w:vAlign w:val="bottom"/>
                              </w:tcPr>
                              <w:p w:rsidR="00B465E5" w:rsidRDefault="00B465E5">
                                <w:pPr>
                                  <w:snapToGrid w:val="0"/>
                                  <w:spacing w:line="144" w:lineRule="atLeast"/>
                                  <w:jc w:val="center"/>
                                  <w:rPr>
                                    <w:b/>
                                    <w:smallCaps/>
                                    <w:color w:val="9C9D9F"/>
                                    <w:spacing w:val="-2"/>
                                    <w:sz w:val="11"/>
                                    <w:szCs w:val="24"/>
                                  </w:rPr>
                                </w:pP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bl>
                        <w:p w:rsidR="00B465E5" w:rsidRDefault="00B465E5" w:rsidP="00C3437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5" o:spid="_x0000_s1028" type="#_x0000_t202" style="position:absolute;margin-left:.05pt;margin-top:751.4pt;width:594pt;height:90.5pt;z-index:251739648;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1904"/>
                      <w:gridCol w:w="8095"/>
                      <w:gridCol w:w="1905"/>
                    </w:tblGrid>
                    <w:tr w:rsidR="00B465E5">
                      <w:trPr>
                        <w:trHeight w:val="567"/>
                      </w:trPr>
                      <w:tc>
                        <w:tcPr>
                          <w:tcW w:w="1904" w:type="dxa"/>
                          <w:shd w:val="clear" w:color="auto" w:fill="auto"/>
                        </w:tcPr>
                        <w:p w:rsidR="00B465E5" w:rsidRDefault="00B465E5">
                          <w:pPr>
                            <w:snapToGrid w:val="0"/>
                            <w:spacing w:line="144" w:lineRule="atLeast"/>
                            <w:jc w:val="center"/>
                          </w:pPr>
                        </w:p>
                      </w:tc>
                      <w:tc>
                        <w:tcPr>
                          <w:tcW w:w="8095" w:type="dxa"/>
                          <w:shd w:val="clear" w:color="auto" w:fill="auto"/>
                        </w:tcPr>
                        <w:p w:rsidR="00B465E5" w:rsidRDefault="00B465E5">
                          <w:pPr>
                            <w:snapToGrid w:val="0"/>
                            <w:rPr>
                              <w:b/>
                              <w:i/>
                              <w:color w:val="006DB6"/>
                              <w:sz w:val="22"/>
                              <w:szCs w:val="24"/>
                            </w:rPr>
                          </w:pPr>
                          <w:r>
                            <w:rPr>
                              <w:b/>
                              <w:i/>
                              <w:color w:val="006DB6"/>
                              <w:sz w:val="22"/>
                              <w:szCs w:val="24"/>
                            </w:rPr>
                            <w:t>Sound analysis, inspiring ideas</w:t>
                          </w: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r w:rsidR="00B465E5">
                      <w:trPr>
                        <w:trHeight w:val="454"/>
                      </w:trPr>
                      <w:tc>
                        <w:tcPr>
                          <w:tcW w:w="1904" w:type="dxa"/>
                          <w:shd w:val="clear" w:color="auto" w:fill="auto"/>
                        </w:tcPr>
                        <w:p w:rsidR="00B465E5" w:rsidRDefault="00B465E5">
                          <w:pPr>
                            <w:snapToGrid w:val="0"/>
                            <w:spacing w:line="144" w:lineRule="atLeast"/>
                            <w:jc w:val="center"/>
                            <w:rPr>
                              <w:b/>
                              <w:smallCaps/>
                              <w:color w:val="9C9D9F"/>
                              <w:spacing w:val="-2"/>
                              <w:sz w:val="11"/>
                              <w:szCs w:val="24"/>
                            </w:rPr>
                          </w:pPr>
                        </w:p>
                      </w:tc>
                      <w:tc>
                        <w:tcPr>
                          <w:tcW w:w="8095" w:type="dxa"/>
                          <w:shd w:val="clear" w:color="auto" w:fill="auto"/>
                        </w:tcPr>
                        <w:p w:rsidR="00B465E5" w:rsidRDefault="00B465E5">
                          <w:pPr>
                            <w:snapToGrid w:val="0"/>
                            <w:spacing w:line="144" w:lineRule="atLeast"/>
                            <w:jc w:val="center"/>
                            <w:rPr>
                              <w:b/>
                              <w:smallCaps/>
                              <w:color w:val="9C9D9F"/>
                              <w:spacing w:val="-2"/>
                              <w:sz w:val="11"/>
                              <w:szCs w:val="24"/>
                            </w:rPr>
                          </w:pP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r w:rsidR="00B465E5">
                      <w:trPr>
                        <w:trHeight w:val="284"/>
                      </w:trPr>
                      <w:tc>
                        <w:tcPr>
                          <w:tcW w:w="1904" w:type="dxa"/>
                          <w:shd w:val="clear" w:color="auto" w:fill="auto"/>
                        </w:tcPr>
                        <w:p w:rsidR="00B465E5" w:rsidRDefault="00B465E5">
                          <w:pPr>
                            <w:snapToGrid w:val="0"/>
                            <w:spacing w:line="144" w:lineRule="atLeast"/>
                            <w:jc w:val="center"/>
                            <w:rPr>
                              <w:b/>
                              <w:smallCaps/>
                              <w:color w:val="9C9D9F"/>
                              <w:spacing w:val="-2"/>
                              <w:sz w:val="11"/>
                              <w:szCs w:val="24"/>
                            </w:rPr>
                          </w:pPr>
                        </w:p>
                      </w:tc>
                      <w:tc>
                        <w:tcPr>
                          <w:tcW w:w="8095" w:type="dxa"/>
                          <w:shd w:val="clear" w:color="auto" w:fill="auto"/>
                          <w:vAlign w:val="bottom"/>
                        </w:tcPr>
                        <w:p w:rsidR="00B465E5" w:rsidRDefault="00B465E5">
                          <w:pPr>
                            <w:snapToGrid w:val="0"/>
                            <w:spacing w:line="144" w:lineRule="atLeast"/>
                            <w:jc w:val="center"/>
                            <w:rPr>
                              <w:b/>
                              <w:smallCaps/>
                              <w:color w:val="9C9D9F"/>
                              <w:spacing w:val="-2"/>
                              <w:sz w:val="11"/>
                              <w:szCs w:val="24"/>
                            </w:rPr>
                          </w:pPr>
                          <w:r>
                            <w:rPr>
                              <w:b/>
                              <w:smallCaps/>
                              <w:color w:val="9C9D9F"/>
                              <w:spacing w:val="-2"/>
                              <w:sz w:val="11"/>
                              <w:szCs w:val="24"/>
                            </w:rPr>
                            <w:t>Belgium – Bulgaria – Hungary – India – The Netherlands – Poland – Russian Federation – South Africa – Spain – Turkey – United Kingdom</w:t>
                          </w: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r w:rsidR="00B465E5">
                      <w:trPr>
                        <w:trHeight w:val="425"/>
                      </w:trPr>
                      <w:tc>
                        <w:tcPr>
                          <w:tcW w:w="1904" w:type="dxa"/>
                          <w:shd w:val="clear" w:color="auto" w:fill="auto"/>
                        </w:tcPr>
                        <w:p w:rsidR="00B465E5" w:rsidRDefault="00B465E5">
                          <w:pPr>
                            <w:snapToGrid w:val="0"/>
                            <w:spacing w:line="144" w:lineRule="atLeast"/>
                            <w:jc w:val="center"/>
                            <w:rPr>
                              <w:b/>
                              <w:smallCaps/>
                              <w:color w:val="9C9D9F"/>
                              <w:spacing w:val="-2"/>
                              <w:sz w:val="11"/>
                              <w:szCs w:val="24"/>
                            </w:rPr>
                          </w:pPr>
                        </w:p>
                      </w:tc>
                      <w:tc>
                        <w:tcPr>
                          <w:tcW w:w="8095" w:type="dxa"/>
                          <w:shd w:val="clear" w:color="auto" w:fill="auto"/>
                          <w:vAlign w:val="bottom"/>
                        </w:tcPr>
                        <w:p w:rsidR="00B465E5" w:rsidRDefault="00B465E5">
                          <w:pPr>
                            <w:snapToGrid w:val="0"/>
                            <w:spacing w:line="144" w:lineRule="atLeast"/>
                            <w:jc w:val="center"/>
                            <w:rPr>
                              <w:b/>
                              <w:smallCaps/>
                              <w:color w:val="9C9D9F"/>
                              <w:spacing w:val="-2"/>
                              <w:sz w:val="11"/>
                              <w:szCs w:val="24"/>
                            </w:rPr>
                          </w:pP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bl>
                  <w:p w:rsidR="00B465E5" w:rsidRDefault="00B465E5" w:rsidP="00C34379">
                    <w:r>
                      <w:t xml:space="preserve"> </w:t>
                    </w:r>
                  </w:p>
                </w:txbxContent>
              </v:textbox>
              <w10:wrap type="square" side="largest"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spacing w:line="144" w:lineRule="atLeast"/>
      <w:jc w:val="center"/>
      <w:rPr>
        <w:b/>
        <w:smallCaps/>
        <w:color w:val="9C9D9F"/>
        <w:spacing w:val="-2"/>
        <w:sz w:val="11"/>
        <w:szCs w:val="24"/>
      </w:rPr>
    </w:pPr>
  </w:p>
  <w:p w:rsidR="00B465E5" w:rsidRDefault="00B465E5">
    <w:pPr>
      <w:spacing w:line="144" w:lineRule="atLeast"/>
      <w:jc w:val="center"/>
      <w:rPr>
        <w:b/>
        <w:smallCaps/>
        <w:color w:val="9C9D9F"/>
        <w:spacing w:val="-2"/>
        <w:sz w:val="11"/>
        <w:szCs w:val="24"/>
      </w:rPr>
    </w:pPr>
  </w:p>
  <w:p w:rsidR="00B465E5" w:rsidRDefault="00B465E5"/>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spacing w:line="144" w:lineRule="atLeast"/>
      <w:jc w:val="center"/>
      <w:rPr>
        <w:b/>
        <w:smallCaps/>
        <w:color w:val="9C9D9F"/>
        <w:spacing w:val="-2"/>
        <w:sz w:val="11"/>
        <w:szCs w:val="24"/>
      </w:rPr>
    </w:pPr>
  </w:p>
  <w:p w:rsidR="00B465E5" w:rsidRDefault="00B465E5">
    <w:pPr>
      <w:spacing w:line="144" w:lineRule="atLeast"/>
      <w:jc w:val="center"/>
      <w:rPr>
        <w:b/>
        <w:smallCaps/>
        <w:color w:val="9C9D9F"/>
        <w:spacing w:val="-2"/>
        <w:sz w:val="11"/>
        <w:szCs w:val="24"/>
      </w:rPr>
    </w:pPr>
    <w:r>
      <w:rPr>
        <w:noProof/>
        <w:lang w:val="ro-RO" w:eastAsia="ro-RO"/>
      </w:rPr>
      <mc:AlternateContent>
        <mc:Choice Requires="wps">
          <w:drawing>
            <wp:anchor distT="0" distB="0" distL="90170" distR="90170" simplePos="0" relativeHeight="251575808" behindDoc="0" locked="0" layoutInCell="1" allowOverlap="1">
              <wp:simplePos x="0" y="0"/>
              <wp:positionH relativeFrom="page">
                <wp:align>center</wp:align>
              </wp:positionH>
              <wp:positionV relativeFrom="page">
                <wp:posOffset>9530080</wp:posOffset>
              </wp:positionV>
              <wp:extent cx="7558405" cy="1161415"/>
              <wp:effectExtent l="0" t="5080" r="444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405" cy="1161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904"/>
                            <w:gridCol w:w="8095"/>
                            <w:gridCol w:w="1905"/>
                          </w:tblGrid>
                          <w:tr w:rsidR="00B465E5">
                            <w:trPr>
                              <w:trHeight w:val="567"/>
                            </w:trPr>
                            <w:tc>
                              <w:tcPr>
                                <w:tcW w:w="1904" w:type="dxa"/>
                                <w:shd w:val="clear" w:color="auto" w:fill="auto"/>
                              </w:tcPr>
                              <w:p w:rsidR="00B465E5" w:rsidRDefault="00B465E5">
                                <w:pPr>
                                  <w:snapToGrid w:val="0"/>
                                  <w:spacing w:line="144" w:lineRule="atLeast"/>
                                  <w:jc w:val="center"/>
                                </w:pPr>
                              </w:p>
                            </w:tc>
                            <w:tc>
                              <w:tcPr>
                                <w:tcW w:w="8095" w:type="dxa"/>
                                <w:shd w:val="clear" w:color="auto" w:fill="auto"/>
                              </w:tcPr>
                              <w:p w:rsidR="00B465E5" w:rsidRDefault="00B465E5">
                                <w:pPr>
                                  <w:snapToGrid w:val="0"/>
                                  <w:rPr>
                                    <w:b/>
                                    <w:i/>
                                    <w:color w:val="006DB6"/>
                                    <w:sz w:val="22"/>
                                    <w:szCs w:val="24"/>
                                  </w:rPr>
                                </w:pPr>
                                <w:r>
                                  <w:rPr>
                                    <w:b/>
                                    <w:i/>
                                    <w:color w:val="006DB6"/>
                                    <w:sz w:val="22"/>
                                    <w:szCs w:val="24"/>
                                  </w:rPr>
                                  <w:t>Sound analysis, inspiring ideas</w:t>
                                </w: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r w:rsidR="00B465E5">
                            <w:trPr>
                              <w:trHeight w:val="454"/>
                            </w:trPr>
                            <w:tc>
                              <w:tcPr>
                                <w:tcW w:w="1904" w:type="dxa"/>
                                <w:shd w:val="clear" w:color="auto" w:fill="auto"/>
                              </w:tcPr>
                              <w:p w:rsidR="00B465E5" w:rsidRDefault="00B465E5">
                                <w:pPr>
                                  <w:snapToGrid w:val="0"/>
                                  <w:spacing w:line="144" w:lineRule="atLeast"/>
                                  <w:jc w:val="center"/>
                                  <w:rPr>
                                    <w:b/>
                                    <w:smallCaps/>
                                    <w:color w:val="9C9D9F"/>
                                    <w:spacing w:val="-2"/>
                                    <w:sz w:val="11"/>
                                    <w:szCs w:val="24"/>
                                  </w:rPr>
                                </w:pPr>
                              </w:p>
                            </w:tc>
                            <w:tc>
                              <w:tcPr>
                                <w:tcW w:w="8095" w:type="dxa"/>
                                <w:shd w:val="clear" w:color="auto" w:fill="auto"/>
                              </w:tcPr>
                              <w:p w:rsidR="00B465E5" w:rsidRDefault="00B465E5">
                                <w:pPr>
                                  <w:snapToGrid w:val="0"/>
                                  <w:spacing w:line="144" w:lineRule="atLeast"/>
                                  <w:jc w:val="center"/>
                                  <w:rPr>
                                    <w:b/>
                                    <w:smallCaps/>
                                    <w:color w:val="9C9D9F"/>
                                    <w:spacing w:val="-2"/>
                                    <w:sz w:val="11"/>
                                    <w:szCs w:val="24"/>
                                  </w:rPr>
                                </w:pP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r w:rsidR="00B465E5">
                            <w:trPr>
                              <w:trHeight w:val="284"/>
                            </w:trPr>
                            <w:tc>
                              <w:tcPr>
                                <w:tcW w:w="1904" w:type="dxa"/>
                                <w:shd w:val="clear" w:color="auto" w:fill="auto"/>
                              </w:tcPr>
                              <w:p w:rsidR="00B465E5" w:rsidRDefault="00B465E5">
                                <w:pPr>
                                  <w:snapToGrid w:val="0"/>
                                  <w:spacing w:line="144" w:lineRule="atLeast"/>
                                  <w:jc w:val="center"/>
                                  <w:rPr>
                                    <w:b/>
                                    <w:smallCaps/>
                                    <w:color w:val="9C9D9F"/>
                                    <w:spacing w:val="-2"/>
                                    <w:sz w:val="11"/>
                                    <w:szCs w:val="24"/>
                                  </w:rPr>
                                </w:pPr>
                              </w:p>
                            </w:tc>
                            <w:tc>
                              <w:tcPr>
                                <w:tcW w:w="8095" w:type="dxa"/>
                                <w:shd w:val="clear" w:color="auto" w:fill="auto"/>
                                <w:vAlign w:val="bottom"/>
                              </w:tcPr>
                              <w:p w:rsidR="00B465E5" w:rsidRDefault="00B465E5">
                                <w:pPr>
                                  <w:snapToGrid w:val="0"/>
                                  <w:spacing w:line="144" w:lineRule="atLeast"/>
                                  <w:jc w:val="center"/>
                                  <w:rPr>
                                    <w:b/>
                                    <w:smallCaps/>
                                    <w:color w:val="9C9D9F"/>
                                    <w:spacing w:val="-2"/>
                                    <w:sz w:val="11"/>
                                    <w:szCs w:val="24"/>
                                  </w:rPr>
                                </w:pPr>
                                <w:r>
                                  <w:rPr>
                                    <w:b/>
                                    <w:smallCaps/>
                                    <w:color w:val="9C9D9F"/>
                                    <w:spacing w:val="-2"/>
                                    <w:sz w:val="11"/>
                                    <w:szCs w:val="24"/>
                                  </w:rPr>
                                  <w:t>Belgium – Bulgaria – Hungary – India – The Netherlands – Poland – Russian Federation – South Africa – Spain – Turkey – United Kingdom</w:t>
                                </w: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r w:rsidR="00B465E5">
                            <w:trPr>
                              <w:trHeight w:val="425"/>
                            </w:trPr>
                            <w:tc>
                              <w:tcPr>
                                <w:tcW w:w="1904" w:type="dxa"/>
                                <w:shd w:val="clear" w:color="auto" w:fill="auto"/>
                              </w:tcPr>
                              <w:p w:rsidR="00B465E5" w:rsidRDefault="00B465E5">
                                <w:pPr>
                                  <w:snapToGrid w:val="0"/>
                                  <w:spacing w:line="144" w:lineRule="atLeast"/>
                                  <w:jc w:val="center"/>
                                  <w:rPr>
                                    <w:b/>
                                    <w:smallCaps/>
                                    <w:color w:val="9C9D9F"/>
                                    <w:spacing w:val="-2"/>
                                    <w:sz w:val="11"/>
                                    <w:szCs w:val="24"/>
                                  </w:rPr>
                                </w:pPr>
                              </w:p>
                            </w:tc>
                            <w:tc>
                              <w:tcPr>
                                <w:tcW w:w="8095" w:type="dxa"/>
                                <w:shd w:val="clear" w:color="auto" w:fill="auto"/>
                                <w:vAlign w:val="bottom"/>
                              </w:tcPr>
                              <w:p w:rsidR="00B465E5" w:rsidRDefault="00B465E5">
                                <w:pPr>
                                  <w:snapToGrid w:val="0"/>
                                  <w:spacing w:line="144" w:lineRule="atLeast"/>
                                  <w:jc w:val="center"/>
                                  <w:rPr>
                                    <w:b/>
                                    <w:smallCaps/>
                                    <w:color w:val="9C9D9F"/>
                                    <w:spacing w:val="-2"/>
                                    <w:sz w:val="11"/>
                                    <w:szCs w:val="24"/>
                                  </w:rPr>
                                </w:pP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bl>
                        <w:p w:rsidR="00B465E5" w:rsidRDefault="00B465E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0;margin-top:750.4pt;width:595.15pt;height:91.45pt;z-index:251575808;visibility:visible;mso-wrap-style:square;mso-width-percent:0;mso-height-percent:0;mso-wrap-distance-left:7.1pt;mso-wrap-distance-top:0;mso-wrap-distance-right:7.1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1904"/>
                      <w:gridCol w:w="8095"/>
                      <w:gridCol w:w="1905"/>
                    </w:tblGrid>
                    <w:tr w:rsidR="00B465E5">
                      <w:trPr>
                        <w:trHeight w:val="567"/>
                      </w:trPr>
                      <w:tc>
                        <w:tcPr>
                          <w:tcW w:w="1904" w:type="dxa"/>
                          <w:shd w:val="clear" w:color="auto" w:fill="auto"/>
                        </w:tcPr>
                        <w:p w:rsidR="00B465E5" w:rsidRDefault="00B465E5">
                          <w:pPr>
                            <w:snapToGrid w:val="0"/>
                            <w:spacing w:line="144" w:lineRule="atLeast"/>
                            <w:jc w:val="center"/>
                          </w:pPr>
                        </w:p>
                      </w:tc>
                      <w:tc>
                        <w:tcPr>
                          <w:tcW w:w="8095" w:type="dxa"/>
                          <w:shd w:val="clear" w:color="auto" w:fill="auto"/>
                        </w:tcPr>
                        <w:p w:rsidR="00B465E5" w:rsidRDefault="00B465E5">
                          <w:pPr>
                            <w:snapToGrid w:val="0"/>
                            <w:rPr>
                              <w:b/>
                              <w:i/>
                              <w:color w:val="006DB6"/>
                              <w:sz w:val="22"/>
                              <w:szCs w:val="24"/>
                            </w:rPr>
                          </w:pPr>
                          <w:r>
                            <w:rPr>
                              <w:b/>
                              <w:i/>
                              <w:color w:val="006DB6"/>
                              <w:sz w:val="22"/>
                              <w:szCs w:val="24"/>
                            </w:rPr>
                            <w:t>Sound analysis, inspiring ideas</w:t>
                          </w: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r w:rsidR="00B465E5">
                      <w:trPr>
                        <w:trHeight w:val="454"/>
                      </w:trPr>
                      <w:tc>
                        <w:tcPr>
                          <w:tcW w:w="1904" w:type="dxa"/>
                          <w:shd w:val="clear" w:color="auto" w:fill="auto"/>
                        </w:tcPr>
                        <w:p w:rsidR="00B465E5" w:rsidRDefault="00B465E5">
                          <w:pPr>
                            <w:snapToGrid w:val="0"/>
                            <w:spacing w:line="144" w:lineRule="atLeast"/>
                            <w:jc w:val="center"/>
                            <w:rPr>
                              <w:b/>
                              <w:smallCaps/>
                              <w:color w:val="9C9D9F"/>
                              <w:spacing w:val="-2"/>
                              <w:sz w:val="11"/>
                              <w:szCs w:val="24"/>
                            </w:rPr>
                          </w:pPr>
                        </w:p>
                      </w:tc>
                      <w:tc>
                        <w:tcPr>
                          <w:tcW w:w="8095" w:type="dxa"/>
                          <w:shd w:val="clear" w:color="auto" w:fill="auto"/>
                        </w:tcPr>
                        <w:p w:rsidR="00B465E5" w:rsidRDefault="00B465E5">
                          <w:pPr>
                            <w:snapToGrid w:val="0"/>
                            <w:spacing w:line="144" w:lineRule="atLeast"/>
                            <w:jc w:val="center"/>
                            <w:rPr>
                              <w:b/>
                              <w:smallCaps/>
                              <w:color w:val="9C9D9F"/>
                              <w:spacing w:val="-2"/>
                              <w:sz w:val="11"/>
                              <w:szCs w:val="24"/>
                            </w:rPr>
                          </w:pP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r w:rsidR="00B465E5">
                      <w:trPr>
                        <w:trHeight w:val="284"/>
                      </w:trPr>
                      <w:tc>
                        <w:tcPr>
                          <w:tcW w:w="1904" w:type="dxa"/>
                          <w:shd w:val="clear" w:color="auto" w:fill="auto"/>
                        </w:tcPr>
                        <w:p w:rsidR="00B465E5" w:rsidRDefault="00B465E5">
                          <w:pPr>
                            <w:snapToGrid w:val="0"/>
                            <w:spacing w:line="144" w:lineRule="atLeast"/>
                            <w:jc w:val="center"/>
                            <w:rPr>
                              <w:b/>
                              <w:smallCaps/>
                              <w:color w:val="9C9D9F"/>
                              <w:spacing w:val="-2"/>
                              <w:sz w:val="11"/>
                              <w:szCs w:val="24"/>
                            </w:rPr>
                          </w:pPr>
                        </w:p>
                      </w:tc>
                      <w:tc>
                        <w:tcPr>
                          <w:tcW w:w="8095" w:type="dxa"/>
                          <w:shd w:val="clear" w:color="auto" w:fill="auto"/>
                          <w:vAlign w:val="bottom"/>
                        </w:tcPr>
                        <w:p w:rsidR="00B465E5" w:rsidRDefault="00B465E5">
                          <w:pPr>
                            <w:snapToGrid w:val="0"/>
                            <w:spacing w:line="144" w:lineRule="atLeast"/>
                            <w:jc w:val="center"/>
                            <w:rPr>
                              <w:b/>
                              <w:smallCaps/>
                              <w:color w:val="9C9D9F"/>
                              <w:spacing w:val="-2"/>
                              <w:sz w:val="11"/>
                              <w:szCs w:val="24"/>
                            </w:rPr>
                          </w:pPr>
                          <w:r>
                            <w:rPr>
                              <w:b/>
                              <w:smallCaps/>
                              <w:color w:val="9C9D9F"/>
                              <w:spacing w:val="-2"/>
                              <w:sz w:val="11"/>
                              <w:szCs w:val="24"/>
                            </w:rPr>
                            <w:t>Belgium – Bulgaria – Hungary – India – The Netherlands – Poland – Russian Federation – South Africa – Spain – Turkey – United Kingdom</w:t>
                          </w: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r w:rsidR="00B465E5">
                      <w:trPr>
                        <w:trHeight w:val="425"/>
                      </w:trPr>
                      <w:tc>
                        <w:tcPr>
                          <w:tcW w:w="1904" w:type="dxa"/>
                          <w:shd w:val="clear" w:color="auto" w:fill="auto"/>
                        </w:tcPr>
                        <w:p w:rsidR="00B465E5" w:rsidRDefault="00B465E5">
                          <w:pPr>
                            <w:snapToGrid w:val="0"/>
                            <w:spacing w:line="144" w:lineRule="atLeast"/>
                            <w:jc w:val="center"/>
                            <w:rPr>
                              <w:b/>
                              <w:smallCaps/>
                              <w:color w:val="9C9D9F"/>
                              <w:spacing w:val="-2"/>
                              <w:sz w:val="11"/>
                              <w:szCs w:val="24"/>
                            </w:rPr>
                          </w:pPr>
                        </w:p>
                      </w:tc>
                      <w:tc>
                        <w:tcPr>
                          <w:tcW w:w="8095" w:type="dxa"/>
                          <w:shd w:val="clear" w:color="auto" w:fill="auto"/>
                          <w:vAlign w:val="bottom"/>
                        </w:tcPr>
                        <w:p w:rsidR="00B465E5" w:rsidRDefault="00B465E5">
                          <w:pPr>
                            <w:snapToGrid w:val="0"/>
                            <w:spacing w:line="144" w:lineRule="atLeast"/>
                            <w:jc w:val="center"/>
                            <w:rPr>
                              <w:b/>
                              <w:smallCaps/>
                              <w:color w:val="9C9D9F"/>
                              <w:spacing w:val="-2"/>
                              <w:sz w:val="11"/>
                              <w:szCs w:val="24"/>
                            </w:rPr>
                          </w:pPr>
                        </w:p>
                      </w:tc>
                      <w:tc>
                        <w:tcPr>
                          <w:tcW w:w="1905" w:type="dxa"/>
                          <w:shd w:val="clear" w:color="auto" w:fill="auto"/>
                        </w:tcPr>
                        <w:p w:rsidR="00B465E5" w:rsidRDefault="00B465E5">
                          <w:pPr>
                            <w:snapToGrid w:val="0"/>
                            <w:spacing w:line="144" w:lineRule="atLeast"/>
                            <w:jc w:val="center"/>
                            <w:rPr>
                              <w:b/>
                              <w:smallCaps/>
                              <w:color w:val="9C9D9F"/>
                              <w:spacing w:val="-2"/>
                              <w:sz w:val="11"/>
                              <w:szCs w:val="24"/>
                            </w:rPr>
                          </w:pPr>
                        </w:p>
                      </w:tc>
                    </w:tr>
                  </w:tbl>
                  <w:p w:rsidR="00B465E5" w:rsidRDefault="00B465E5">
                    <w:r>
                      <w:t xml:space="preserve"> </w:t>
                    </w:r>
                  </w:p>
                </w:txbxContent>
              </v:textbox>
              <w10:wrap type="square" side="largest" anchorx="page" anchory="page"/>
            </v:shape>
          </w:pict>
        </mc:Fallback>
      </mc:AlternateContent>
    </w:r>
  </w:p>
  <w:p w:rsidR="00B465E5" w:rsidRDefault="00B465E5">
    <w:pPr>
      <w:tabs>
        <w:tab w:val="center" w:pos="4536"/>
        <w:tab w:val="right" w:pos="9072"/>
      </w:tabs>
      <w:spacing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spacing w:line="240" w:lineRule="auto"/>
      <w:rPr>
        <w:rFonts w:cs="Arial"/>
        <w:b/>
        <w:bCs/>
        <w:sz w:val="14"/>
        <w:szCs w:val="14"/>
        <w:lang w:val="ro-RO"/>
      </w:rPr>
    </w:pPr>
    <w:r>
      <w:rPr>
        <w:noProof/>
        <w:lang w:val="ro-RO" w:eastAsia="ro-RO"/>
      </w:rPr>
      <w:drawing>
        <wp:anchor distT="0" distB="0" distL="114935" distR="114935" simplePos="0" relativeHeight="251586048" behindDoc="1" locked="0" layoutInCell="1" allowOverlap="1" wp14:anchorId="27F09F89" wp14:editId="5525238F">
          <wp:simplePos x="0" y="0"/>
          <wp:positionH relativeFrom="page">
            <wp:posOffset>4892675</wp:posOffset>
          </wp:positionH>
          <wp:positionV relativeFrom="page">
            <wp:posOffset>10001885</wp:posOffset>
          </wp:positionV>
          <wp:extent cx="710565" cy="28765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10565" cy="28765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587072" behindDoc="1" locked="0" layoutInCell="1" allowOverlap="1" wp14:anchorId="0CD20828" wp14:editId="708FACE3">
          <wp:simplePos x="0" y="0"/>
          <wp:positionH relativeFrom="column">
            <wp:posOffset>4596765</wp:posOffset>
          </wp:positionH>
          <wp:positionV relativeFrom="paragraph">
            <wp:posOffset>22860</wp:posOffset>
          </wp:positionV>
          <wp:extent cx="536575" cy="15367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a:off x="0" y="0"/>
                    <a:ext cx="536575" cy="153670"/>
                  </a:xfrm>
                  <a:prstGeom prst="rect">
                    <a:avLst/>
                  </a:prstGeom>
                  <a:solidFill>
                    <a:srgbClr val="FFFFFF"/>
                  </a:solidFill>
                  <a:ln w="9525">
                    <a:noFill/>
                    <a:miter lim="800000"/>
                    <a:headEnd/>
                    <a:tailEnd/>
                  </a:ln>
                </pic:spPr>
              </pic:pic>
            </a:graphicData>
          </a:graphic>
        </wp:anchor>
      </w:drawing>
    </w:r>
    <w:r>
      <w:rPr>
        <w:rFonts w:cs="Arial"/>
        <w:b/>
        <w:bCs/>
        <w:sz w:val="14"/>
        <w:szCs w:val="14"/>
        <w:lang w:val="ro-RO"/>
      </w:rPr>
      <w:t>Ex-Ante evaluation of the Partnership Agreement 2014-2020</w:t>
    </w:r>
    <w:r>
      <w:rPr>
        <w:sz w:val="14"/>
        <w:szCs w:val="14"/>
        <w:lang w:val="ro-RO"/>
      </w:rPr>
      <w:br/>
    </w:r>
    <w:r>
      <w:rPr>
        <w:rFonts w:cs="Arial"/>
        <w:b/>
        <w:bCs/>
        <w:sz w:val="14"/>
        <w:szCs w:val="14"/>
        <w:lang w:val="ro-RO"/>
      </w:rPr>
      <w:t>Project co-financed from European Regional Development Fund through OPTA 2007-2013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Pr="007A68D2" w:rsidRDefault="00B465E5" w:rsidP="007A68D2">
    <w:pPr>
      <w:spacing w:line="240" w:lineRule="auto"/>
      <w:rPr>
        <w:rFonts w:cs="Arial"/>
        <w:lang w:val="ro-RO"/>
      </w:rPr>
    </w:pPr>
    <w:r>
      <w:rPr>
        <w:rFonts w:cs="Arial"/>
        <w:b/>
        <w:bCs/>
        <w:noProof/>
        <w:sz w:val="14"/>
        <w:szCs w:val="14"/>
        <w:lang w:val="ro-RO" w:eastAsia="ro-RO"/>
      </w:rPr>
      <w:drawing>
        <wp:anchor distT="0" distB="0" distL="114300" distR="114300" simplePos="0" relativeHeight="251808256" behindDoc="0" locked="0" layoutInCell="1" allowOverlap="1" wp14:anchorId="52E86FCF" wp14:editId="3A162EE4">
          <wp:simplePos x="0" y="0"/>
          <wp:positionH relativeFrom="column">
            <wp:posOffset>4572000</wp:posOffset>
          </wp:positionH>
          <wp:positionV relativeFrom="paragraph">
            <wp:posOffset>13335</wp:posOffset>
          </wp:positionV>
          <wp:extent cx="537210" cy="154305"/>
          <wp:effectExtent l="0" t="0" r="0" b="0"/>
          <wp:wrapNone/>
          <wp:docPr id="229" name="Imagine 229"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07232" behindDoc="0" locked="1" layoutInCell="1" allowOverlap="1" wp14:anchorId="0011C0BE" wp14:editId="441BD951">
          <wp:simplePos x="0" y="0"/>
          <wp:positionH relativeFrom="page">
            <wp:posOffset>4892675</wp:posOffset>
          </wp:positionH>
          <wp:positionV relativeFrom="page">
            <wp:posOffset>10001885</wp:posOffset>
          </wp:positionV>
          <wp:extent cx="711200" cy="288290"/>
          <wp:effectExtent l="0" t="0" r="0" b="0"/>
          <wp:wrapNone/>
          <wp:docPr id="228" name="I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7A68D2">
    <w:pPr>
      <w:pStyle w:val="Footer"/>
      <w:jc w:val="right"/>
    </w:pPr>
    <w:r>
      <w:fldChar w:fldCharType="begin"/>
    </w:r>
    <w:r>
      <w:instrText xml:space="preserve"> PAGE   \* MERGEFORMAT </w:instrText>
    </w:r>
    <w:r>
      <w:fldChar w:fldCharType="separate"/>
    </w:r>
    <w:r w:rsidR="00D56F21">
      <w:rPr>
        <w:noProof/>
      </w:rPr>
      <w:t>2</w:t>
    </w:r>
    <w:r>
      <w:fldChar w:fldCharType="end"/>
    </w:r>
  </w:p>
  <w:p w:rsidR="00B465E5" w:rsidRPr="007A68D2" w:rsidRDefault="00B465E5" w:rsidP="007A68D2">
    <w:pPr>
      <w:spacing w:line="240" w:lineRule="auto"/>
      <w:rPr>
        <w:rFonts w:cs="Arial"/>
        <w:lang w:val="ro-RO"/>
      </w:rPr>
    </w:pPr>
    <w:r>
      <w:rPr>
        <w:rFonts w:cs="Arial"/>
        <w:b/>
        <w:bCs/>
        <w:noProof/>
        <w:sz w:val="14"/>
        <w:szCs w:val="14"/>
        <w:lang w:val="ro-RO" w:eastAsia="ro-RO"/>
      </w:rPr>
      <w:drawing>
        <wp:anchor distT="0" distB="0" distL="114300" distR="114300" simplePos="0" relativeHeight="251811328" behindDoc="0" locked="0" layoutInCell="1" allowOverlap="1" wp14:anchorId="30495109" wp14:editId="07B690AD">
          <wp:simplePos x="0" y="0"/>
          <wp:positionH relativeFrom="column">
            <wp:posOffset>4377690</wp:posOffset>
          </wp:positionH>
          <wp:positionV relativeFrom="paragraph">
            <wp:posOffset>13335</wp:posOffset>
          </wp:positionV>
          <wp:extent cx="537210" cy="154305"/>
          <wp:effectExtent l="0" t="0" r="0" b="0"/>
          <wp:wrapNone/>
          <wp:docPr id="238" name="Imagine 238"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14"/>
        <w:szCs w:val="14"/>
        <w:lang w:val="ro-RO" w:eastAsia="ro-RO"/>
      </w:rPr>
      <w:drawing>
        <wp:anchor distT="0" distB="0" distL="114300" distR="114300" simplePos="0" relativeHeight="251810304" behindDoc="0" locked="1" layoutInCell="1" allowOverlap="1" wp14:anchorId="01D8FE7D" wp14:editId="7CA7B961">
          <wp:simplePos x="0" y="0"/>
          <wp:positionH relativeFrom="page">
            <wp:posOffset>4892675</wp:posOffset>
          </wp:positionH>
          <wp:positionV relativeFrom="page">
            <wp:posOffset>10078085</wp:posOffset>
          </wp:positionV>
          <wp:extent cx="711200" cy="288290"/>
          <wp:effectExtent l="0" t="0" r="0" b="0"/>
          <wp:wrapNone/>
          <wp:docPr id="239" name="I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CA">
      <w:rPr>
        <w:rStyle w:val="Strong"/>
        <w:rFonts w:cs="Arial"/>
        <w:b w:val="0"/>
        <w:bCs/>
        <w:sz w:val="14"/>
        <w:szCs w:val="14"/>
        <w:lang w:val="ro-RO"/>
      </w:rPr>
      <w:t>Evaluarea</w:t>
    </w:r>
    <w:r>
      <w:rPr>
        <w:rStyle w:val="Strong"/>
        <w:rFonts w:cs="Arial"/>
        <w:b w:val="0"/>
        <w:bCs/>
        <w:sz w:val="14"/>
        <w:szCs w:val="14"/>
        <w:lang w:val="ro-RO"/>
      </w:rPr>
      <w:t xml:space="preserve"> </w:t>
    </w:r>
    <w:r w:rsidRPr="001A1ACA">
      <w:rPr>
        <w:rStyle w:val="Strong"/>
        <w:rFonts w:cs="Arial"/>
        <w:b w:val="0"/>
        <w:bCs/>
        <w:sz w:val="14"/>
        <w:szCs w:val="14"/>
        <w:lang w:val="ro-RO"/>
      </w:rPr>
      <w:t>ex-ante</w:t>
    </w:r>
    <w:r>
      <w:rPr>
        <w:rStyle w:val="Strong"/>
        <w:rFonts w:cs="Arial"/>
        <w:b w:val="0"/>
        <w:bCs/>
        <w:sz w:val="14"/>
        <w:szCs w:val="14"/>
        <w:lang w:val="ro-RO"/>
      </w:rPr>
      <w:t xml:space="preserve"> </w:t>
    </w:r>
    <w:r w:rsidRPr="001A1ACA">
      <w:rPr>
        <w:rStyle w:val="Strong"/>
        <w:rFonts w:cs="Arial"/>
        <w:b w:val="0"/>
        <w:bCs/>
        <w:sz w:val="14"/>
        <w:szCs w:val="14"/>
        <w:lang w:val="ro-RO"/>
      </w:rPr>
      <w:t>a</w:t>
    </w:r>
    <w:r>
      <w:rPr>
        <w:rStyle w:val="Strong"/>
        <w:rFonts w:cs="Arial"/>
        <w:b w:val="0"/>
        <w:bCs/>
        <w:sz w:val="14"/>
        <w:szCs w:val="14"/>
        <w:lang w:val="ro-RO"/>
      </w:rPr>
      <w:t xml:space="preserve"> </w:t>
    </w:r>
    <w:r w:rsidRPr="001A1ACA">
      <w:rPr>
        <w:rStyle w:val="Strong"/>
        <w:rFonts w:cs="Arial"/>
        <w:b w:val="0"/>
        <w:bCs/>
        <w:sz w:val="14"/>
        <w:szCs w:val="14"/>
        <w:lang w:val="ro-RO"/>
      </w:rPr>
      <w:t>Acordului</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Parteneriat</w:t>
    </w:r>
    <w:r>
      <w:rPr>
        <w:rStyle w:val="Strong"/>
        <w:rFonts w:cs="Arial"/>
        <w:b w:val="0"/>
        <w:bCs/>
        <w:sz w:val="14"/>
        <w:szCs w:val="14"/>
        <w:lang w:val="ro-RO"/>
      </w:rPr>
      <w:t xml:space="preserve"> </w:t>
    </w:r>
    <w:r w:rsidRPr="001A1ACA">
      <w:rPr>
        <w:rStyle w:val="Strong"/>
        <w:rFonts w:cs="Arial"/>
        <w:b w:val="0"/>
        <w:bCs/>
        <w:sz w:val="14"/>
        <w:szCs w:val="14"/>
        <w:lang w:val="ro-RO"/>
      </w:rPr>
      <w:t>2014-2020</w:t>
    </w:r>
    <w:r w:rsidRPr="00740953">
      <w:rPr>
        <w:rStyle w:val="Strong"/>
        <w:rFonts w:cs="Arial"/>
        <w:bCs/>
        <w:lang w:val="fr-FR"/>
      </w:rPr>
      <w:br/>
    </w:r>
    <w:r w:rsidRPr="001A1ACA">
      <w:rPr>
        <w:rStyle w:val="Strong"/>
        <w:rFonts w:cs="Arial"/>
        <w:b w:val="0"/>
        <w:bCs/>
        <w:sz w:val="14"/>
        <w:szCs w:val="14"/>
        <w:lang w:val="ro-RO"/>
      </w:rPr>
      <w:t>Proiect</w:t>
    </w:r>
    <w:r>
      <w:rPr>
        <w:rStyle w:val="Strong"/>
        <w:rFonts w:cs="Arial"/>
        <w:b w:val="0"/>
        <w:bCs/>
        <w:sz w:val="14"/>
        <w:szCs w:val="14"/>
        <w:lang w:val="ro-RO"/>
      </w:rPr>
      <w:t xml:space="preserve"> </w:t>
    </w:r>
    <w:r w:rsidRPr="001A1ACA">
      <w:rPr>
        <w:rStyle w:val="Strong"/>
        <w:rFonts w:cs="Arial"/>
        <w:b w:val="0"/>
        <w:bCs/>
        <w:sz w:val="14"/>
        <w:szCs w:val="14"/>
        <w:lang w:val="ro-RO"/>
      </w:rPr>
      <w:t>co-finan</w:t>
    </w:r>
    <w:r>
      <w:rPr>
        <w:rStyle w:val="Strong"/>
        <w:rFonts w:cs="Arial"/>
        <w:b w:val="0"/>
        <w:bCs/>
        <w:sz w:val="14"/>
        <w:szCs w:val="14"/>
        <w:lang w:val="ro-RO"/>
      </w:rPr>
      <w:t>ţ</w:t>
    </w:r>
    <w:r w:rsidRPr="001A1ACA">
      <w:rPr>
        <w:rStyle w:val="Strong"/>
        <w:rFonts w:cs="Arial"/>
        <w:b w:val="0"/>
        <w:bCs/>
        <w:sz w:val="14"/>
        <w:szCs w:val="14"/>
        <w:lang w:val="ro-RO"/>
      </w:rPr>
      <w:t>at</w:t>
    </w:r>
    <w:r>
      <w:rPr>
        <w:rStyle w:val="Strong"/>
        <w:rFonts w:cs="Arial"/>
        <w:b w:val="0"/>
        <w:bCs/>
        <w:sz w:val="14"/>
        <w:szCs w:val="14"/>
        <w:lang w:val="ro-RO"/>
      </w:rPr>
      <w:t xml:space="preserve"> </w:t>
    </w:r>
    <w:r w:rsidRPr="001A1ACA">
      <w:rPr>
        <w:rStyle w:val="Strong"/>
        <w:rFonts w:cs="Arial"/>
        <w:b w:val="0"/>
        <w:bCs/>
        <w:sz w:val="14"/>
        <w:szCs w:val="14"/>
        <w:lang w:val="ro-RO"/>
      </w:rPr>
      <w:t>din</w:t>
    </w:r>
    <w:r>
      <w:rPr>
        <w:rStyle w:val="Strong"/>
        <w:rFonts w:cs="Arial"/>
        <w:b w:val="0"/>
        <w:bCs/>
        <w:sz w:val="14"/>
        <w:szCs w:val="14"/>
        <w:lang w:val="ro-RO"/>
      </w:rPr>
      <w:t xml:space="preserve"> </w:t>
    </w:r>
    <w:r w:rsidRPr="001A1ACA">
      <w:rPr>
        <w:rStyle w:val="Strong"/>
        <w:rFonts w:cs="Arial"/>
        <w:b w:val="0"/>
        <w:bCs/>
        <w:sz w:val="14"/>
        <w:szCs w:val="14"/>
        <w:lang w:val="ro-RO"/>
      </w:rPr>
      <w:t>Fondul</w:t>
    </w:r>
    <w:r>
      <w:rPr>
        <w:rStyle w:val="Strong"/>
        <w:rFonts w:cs="Arial"/>
        <w:b w:val="0"/>
        <w:bCs/>
        <w:sz w:val="14"/>
        <w:szCs w:val="14"/>
        <w:lang w:val="ro-RO"/>
      </w:rPr>
      <w:t xml:space="preserve"> </w:t>
    </w:r>
    <w:r w:rsidRPr="001A1ACA">
      <w:rPr>
        <w:rStyle w:val="Strong"/>
        <w:rFonts w:cs="Arial"/>
        <w:b w:val="0"/>
        <w:bCs/>
        <w:sz w:val="14"/>
        <w:szCs w:val="14"/>
        <w:lang w:val="ro-RO"/>
      </w:rPr>
      <w:t>European</w:t>
    </w:r>
    <w:r>
      <w:rPr>
        <w:rStyle w:val="Strong"/>
        <w:rFonts w:cs="Arial"/>
        <w:b w:val="0"/>
        <w:bCs/>
        <w:sz w:val="14"/>
        <w:szCs w:val="14"/>
        <w:lang w:val="ro-RO"/>
      </w:rPr>
      <w:t xml:space="preserve"> </w:t>
    </w:r>
    <w:r w:rsidRPr="001A1ACA">
      <w:rPr>
        <w:rStyle w:val="Strong"/>
        <w:rFonts w:cs="Arial"/>
        <w:b w:val="0"/>
        <w:bCs/>
        <w:sz w:val="14"/>
        <w:szCs w:val="14"/>
        <w:lang w:val="ro-RO"/>
      </w:rPr>
      <w:t>de</w:t>
    </w:r>
    <w:r>
      <w:rPr>
        <w:rStyle w:val="Strong"/>
        <w:rFonts w:cs="Arial"/>
        <w:b w:val="0"/>
        <w:bCs/>
        <w:sz w:val="14"/>
        <w:szCs w:val="14"/>
        <w:lang w:val="ro-RO"/>
      </w:rPr>
      <w:t xml:space="preserve"> </w:t>
    </w:r>
    <w:r w:rsidRPr="001A1ACA">
      <w:rPr>
        <w:rStyle w:val="Strong"/>
        <w:rFonts w:cs="Arial"/>
        <w:b w:val="0"/>
        <w:bCs/>
        <w:sz w:val="14"/>
        <w:szCs w:val="14"/>
        <w:lang w:val="ro-RO"/>
      </w:rPr>
      <w:t>Dezvoltare</w:t>
    </w:r>
    <w:r>
      <w:rPr>
        <w:rStyle w:val="Strong"/>
        <w:rFonts w:cs="Arial"/>
        <w:b w:val="0"/>
        <w:bCs/>
        <w:sz w:val="14"/>
        <w:szCs w:val="14"/>
        <w:lang w:val="ro-RO"/>
      </w:rPr>
      <w:t xml:space="preserve"> </w:t>
    </w:r>
    <w:r w:rsidRPr="001A1ACA">
      <w:rPr>
        <w:rStyle w:val="Strong"/>
        <w:rFonts w:cs="Arial"/>
        <w:b w:val="0"/>
        <w:bCs/>
        <w:sz w:val="14"/>
        <w:szCs w:val="14"/>
        <w:lang w:val="ro-RO"/>
      </w:rPr>
      <w:t>Regională</w:t>
    </w:r>
    <w:r>
      <w:rPr>
        <w:rStyle w:val="Strong"/>
        <w:rFonts w:cs="Arial"/>
        <w:b w:val="0"/>
        <w:bCs/>
        <w:sz w:val="14"/>
        <w:szCs w:val="14"/>
        <w:lang w:val="ro-RO"/>
      </w:rPr>
      <w:t xml:space="preserve"> </w:t>
    </w:r>
    <w:r w:rsidRPr="001A1ACA">
      <w:rPr>
        <w:rStyle w:val="Strong"/>
        <w:rFonts w:cs="Arial"/>
        <w:b w:val="0"/>
        <w:bCs/>
        <w:sz w:val="14"/>
        <w:szCs w:val="14"/>
        <w:lang w:val="ro-RO"/>
      </w:rPr>
      <w:t>prin</w:t>
    </w:r>
    <w:r>
      <w:rPr>
        <w:rStyle w:val="Strong"/>
        <w:rFonts w:cs="Arial"/>
        <w:b w:val="0"/>
        <w:bCs/>
        <w:sz w:val="14"/>
        <w:szCs w:val="14"/>
        <w:lang w:val="ro-RO"/>
      </w:rPr>
      <w:t xml:space="preserve"> </w:t>
    </w:r>
    <w:r w:rsidRPr="001A1ACA">
      <w:rPr>
        <w:rStyle w:val="Strong"/>
        <w:rFonts w:cs="Arial"/>
        <w:b w:val="0"/>
        <w:bCs/>
        <w:sz w:val="14"/>
        <w:szCs w:val="14"/>
        <w:lang w:val="ro-RO"/>
      </w:rPr>
      <w:t>POAT</w:t>
    </w:r>
    <w:r>
      <w:rPr>
        <w:rStyle w:val="Strong"/>
        <w:rFonts w:cs="Arial"/>
        <w:b w:val="0"/>
        <w:bCs/>
        <w:sz w:val="14"/>
        <w:szCs w:val="14"/>
        <w:lang w:val="ro-RO"/>
      </w:rPr>
      <w:t xml:space="preserve"> </w:t>
    </w:r>
    <w:r w:rsidRPr="001A1ACA">
      <w:rPr>
        <w:rStyle w:val="Strong"/>
        <w:rFonts w:cs="Arial"/>
        <w:b w:val="0"/>
        <w:bCs/>
        <w:sz w:val="14"/>
        <w:szCs w:val="14"/>
        <w:lang w:val="ro-RO"/>
      </w:rPr>
      <w:t>2007-2013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spacing w:before="0" w:after="0"/>
      <w:rPr>
        <w:rFonts w:ascii="Times New Roman" w:eastAsia="Times New Roman" w:hAnsi="Times New Roman"/>
        <w:vanish/>
        <w:color w:val="000000"/>
        <w:sz w:val="0"/>
        <w:szCs w:val="0"/>
        <w:shd w:val="clear" w:color="auto" w:fill="000000"/>
      </w:rPr>
    </w:pPr>
  </w:p>
  <w:p w:rsidR="00B465E5" w:rsidRDefault="00B465E5"/>
  <w:p w:rsidR="00B465E5" w:rsidRDefault="00B465E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95" w:rsidRDefault="00CE0C95">
      <w:pPr>
        <w:spacing w:before="0" w:after="0" w:line="240" w:lineRule="auto"/>
      </w:pPr>
      <w:r>
        <w:separator/>
      </w:r>
    </w:p>
  </w:footnote>
  <w:footnote w:type="continuationSeparator" w:id="0">
    <w:p w:rsidR="00CE0C95" w:rsidRDefault="00CE0C95" w:rsidP="002D6E54">
      <w:pPr>
        <w:spacing w:before="0" w:after="0" w:line="240" w:lineRule="auto"/>
      </w:pPr>
      <w:r>
        <w:separator/>
      </w:r>
    </w:p>
  </w:footnote>
  <w:footnote w:type="continuationNotice" w:id="1">
    <w:p w:rsidR="00CE0C95" w:rsidRDefault="00CE0C95"/>
  </w:footnote>
  <w:footnote w:id="2">
    <w:p w:rsidR="00B465E5" w:rsidRPr="00387CC8" w:rsidRDefault="00B465E5" w:rsidP="00387CC8">
      <w:pPr>
        <w:pStyle w:val="FootnoteText"/>
        <w:ind w:left="0" w:firstLine="0"/>
        <w:jc w:val="both"/>
        <w:rPr>
          <w:sz w:val="14"/>
          <w:szCs w:val="14"/>
          <w:lang w:val="en-US"/>
        </w:rPr>
      </w:pPr>
      <w:r w:rsidRPr="00387CC8">
        <w:rPr>
          <w:rFonts w:cs="Arial"/>
          <w:color w:val="000000"/>
          <w:sz w:val="14"/>
          <w:szCs w:val="14"/>
          <w:lang w:val="ro-RO"/>
        </w:rPr>
        <w:footnoteRef/>
      </w:r>
      <w:r w:rsidRPr="00387CC8">
        <w:rPr>
          <w:rFonts w:cs="Arial"/>
          <w:color w:val="000000"/>
          <w:sz w:val="14"/>
          <w:szCs w:val="14"/>
          <w:lang w:val="ro-RO"/>
        </w:rPr>
        <w:t xml:space="preserve"> </w:t>
      </w:r>
      <w:r w:rsidRPr="00387CC8">
        <w:rPr>
          <w:color w:val="000000"/>
          <w:sz w:val="14"/>
          <w:szCs w:val="14"/>
        </w:rPr>
        <w:t>Cadrul Strategic</w:t>
      </w:r>
      <w:r w:rsidRPr="00387CC8">
        <w:rPr>
          <w:rFonts w:cs="Arial"/>
          <w:color w:val="000000"/>
          <w:sz w:val="14"/>
          <w:szCs w:val="14"/>
          <w:lang w:val="ro-RO"/>
        </w:rPr>
        <w:t xml:space="preserve"> </w:t>
      </w:r>
      <w:r w:rsidRPr="00387CC8">
        <w:rPr>
          <w:color w:val="000000"/>
          <w:sz w:val="14"/>
          <w:szCs w:val="14"/>
        </w:rPr>
        <w:t>Comun este</w:t>
      </w:r>
      <w:r w:rsidRPr="00387CC8">
        <w:rPr>
          <w:rFonts w:cs="Arial"/>
          <w:color w:val="000000"/>
          <w:sz w:val="14"/>
          <w:szCs w:val="14"/>
          <w:lang w:val="ro-RO"/>
        </w:rPr>
        <w:t xml:space="preserve"> </w:t>
      </w:r>
      <w:r w:rsidRPr="00387CC8">
        <w:rPr>
          <w:color w:val="000000"/>
          <w:sz w:val="14"/>
          <w:szCs w:val="14"/>
        </w:rPr>
        <w:t>un instrument comun</w:t>
      </w:r>
      <w:r w:rsidRPr="00387CC8">
        <w:rPr>
          <w:rFonts w:cs="Arial"/>
          <w:color w:val="000000"/>
          <w:sz w:val="14"/>
          <w:szCs w:val="14"/>
          <w:lang w:val="ro-RO"/>
        </w:rPr>
        <w:t xml:space="preserve"> </w:t>
      </w:r>
      <w:r w:rsidRPr="00387CC8">
        <w:rPr>
          <w:color w:val="000000"/>
          <w:sz w:val="14"/>
          <w:szCs w:val="14"/>
        </w:rPr>
        <w:t>de punere în aplicare</w:t>
      </w:r>
      <w:r w:rsidRPr="00387CC8">
        <w:rPr>
          <w:rFonts w:cs="Arial"/>
          <w:color w:val="000000"/>
          <w:sz w:val="14"/>
          <w:szCs w:val="14"/>
          <w:lang w:val="ro-RO"/>
        </w:rPr>
        <w:t xml:space="preserve"> </w:t>
      </w:r>
      <w:r w:rsidRPr="00387CC8">
        <w:rPr>
          <w:color w:val="000000"/>
          <w:sz w:val="14"/>
          <w:szCs w:val="14"/>
        </w:rPr>
        <w:t>a</w:t>
      </w:r>
      <w:r w:rsidRPr="00387CC8">
        <w:rPr>
          <w:rFonts w:cs="Arial"/>
          <w:color w:val="000000"/>
          <w:sz w:val="14"/>
          <w:szCs w:val="14"/>
          <w:lang w:val="ro-RO"/>
        </w:rPr>
        <w:t xml:space="preserve"> </w:t>
      </w:r>
      <w:r>
        <w:rPr>
          <w:color w:val="000000"/>
          <w:sz w:val="14"/>
          <w:szCs w:val="14"/>
        </w:rPr>
        <w:t>F</w:t>
      </w:r>
      <w:r w:rsidRPr="00387CC8">
        <w:rPr>
          <w:color w:val="000000"/>
          <w:sz w:val="14"/>
          <w:szCs w:val="14"/>
        </w:rPr>
        <w:t xml:space="preserve">ondurilor </w:t>
      </w:r>
      <w:r>
        <w:rPr>
          <w:color w:val="000000"/>
          <w:sz w:val="14"/>
          <w:szCs w:val="14"/>
        </w:rPr>
        <w:t>Europe</w:t>
      </w:r>
      <w:r w:rsidRPr="001C0BF1">
        <w:rPr>
          <w:color w:val="000000"/>
          <w:sz w:val="14"/>
          <w:szCs w:val="14"/>
        </w:rPr>
        <w:t>n</w:t>
      </w:r>
      <w:r>
        <w:rPr>
          <w:color w:val="000000"/>
          <w:sz w:val="14"/>
          <w:szCs w:val="14"/>
        </w:rPr>
        <w:t>e  S</w:t>
      </w:r>
      <w:r w:rsidRPr="00387CC8">
        <w:rPr>
          <w:color w:val="000000"/>
          <w:sz w:val="14"/>
          <w:szCs w:val="14"/>
        </w:rPr>
        <w:t>tructurale și de</w:t>
      </w:r>
      <w:r w:rsidRPr="00387CC8">
        <w:rPr>
          <w:rFonts w:cs="Arial"/>
          <w:color w:val="000000"/>
          <w:sz w:val="14"/>
          <w:szCs w:val="14"/>
          <w:lang w:val="ro-RO"/>
        </w:rPr>
        <w:t xml:space="preserve"> </w:t>
      </w:r>
      <w:r>
        <w:rPr>
          <w:color w:val="000000"/>
          <w:sz w:val="14"/>
          <w:szCs w:val="14"/>
        </w:rPr>
        <w:t>I</w:t>
      </w:r>
      <w:r w:rsidRPr="00387CC8">
        <w:rPr>
          <w:color w:val="000000"/>
          <w:sz w:val="14"/>
          <w:szCs w:val="14"/>
        </w:rPr>
        <w:t>nvestiții care</w:t>
      </w:r>
      <w:r w:rsidRPr="00387CC8">
        <w:rPr>
          <w:rFonts w:cs="Arial"/>
          <w:color w:val="000000"/>
          <w:sz w:val="14"/>
          <w:szCs w:val="14"/>
          <w:lang w:val="ro-RO"/>
        </w:rPr>
        <w:t xml:space="preserve"> </w:t>
      </w:r>
      <w:r w:rsidRPr="00387CC8">
        <w:rPr>
          <w:color w:val="000000"/>
          <w:sz w:val="14"/>
          <w:szCs w:val="14"/>
        </w:rPr>
        <w:t>includ</w:t>
      </w:r>
      <w:r w:rsidRPr="00387CC8">
        <w:rPr>
          <w:rFonts w:cs="Arial"/>
          <w:color w:val="000000"/>
          <w:sz w:val="14"/>
          <w:szCs w:val="14"/>
          <w:lang w:val="ro-RO"/>
        </w:rPr>
        <w:t xml:space="preserve"> </w:t>
      </w:r>
      <w:r>
        <w:rPr>
          <w:color w:val="000000"/>
          <w:sz w:val="14"/>
          <w:szCs w:val="14"/>
        </w:rPr>
        <w:t>Fondul European</w:t>
      </w:r>
      <w:r w:rsidRPr="00387CC8">
        <w:rPr>
          <w:rFonts w:cs="Arial"/>
          <w:color w:val="000000"/>
          <w:sz w:val="14"/>
          <w:szCs w:val="14"/>
          <w:lang w:val="ro-RO"/>
        </w:rPr>
        <w:t xml:space="preserve"> </w:t>
      </w:r>
      <w:r>
        <w:rPr>
          <w:color w:val="000000"/>
          <w:sz w:val="14"/>
          <w:szCs w:val="14"/>
        </w:rPr>
        <w:t>de Dezvoltare R</w:t>
      </w:r>
      <w:r w:rsidRPr="00387CC8">
        <w:rPr>
          <w:color w:val="000000"/>
          <w:sz w:val="14"/>
          <w:szCs w:val="14"/>
        </w:rPr>
        <w:t>egională</w:t>
      </w:r>
      <w:r w:rsidRPr="00387CC8">
        <w:rPr>
          <w:rFonts w:cs="Arial"/>
          <w:color w:val="000000"/>
          <w:sz w:val="14"/>
          <w:szCs w:val="14"/>
          <w:lang w:val="ro-RO"/>
        </w:rPr>
        <w:t xml:space="preserve">, </w:t>
      </w:r>
      <w:r>
        <w:rPr>
          <w:color w:val="000000"/>
          <w:sz w:val="14"/>
          <w:szCs w:val="14"/>
        </w:rPr>
        <w:t>Fondul Social E</w:t>
      </w:r>
      <w:r w:rsidRPr="00387CC8">
        <w:rPr>
          <w:color w:val="000000"/>
          <w:sz w:val="14"/>
          <w:szCs w:val="14"/>
        </w:rPr>
        <w:t>uropean</w:t>
      </w:r>
      <w:r w:rsidRPr="00387CC8">
        <w:rPr>
          <w:rFonts w:cs="Arial"/>
          <w:color w:val="000000"/>
          <w:sz w:val="14"/>
          <w:szCs w:val="14"/>
          <w:lang w:val="ro-RO"/>
        </w:rPr>
        <w:t xml:space="preserve">, </w:t>
      </w:r>
      <w:r>
        <w:rPr>
          <w:color w:val="000000"/>
          <w:sz w:val="14"/>
          <w:szCs w:val="14"/>
        </w:rPr>
        <w:t>Fondul de C</w:t>
      </w:r>
      <w:r w:rsidRPr="00387CC8">
        <w:rPr>
          <w:color w:val="000000"/>
          <w:sz w:val="14"/>
          <w:szCs w:val="14"/>
        </w:rPr>
        <w:t>oeziune</w:t>
      </w:r>
      <w:r w:rsidRPr="00387CC8">
        <w:rPr>
          <w:rFonts w:cs="Arial"/>
          <w:color w:val="000000"/>
          <w:sz w:val="14"/>
          <w:szCs w:val="14"/>
          <w:lang w:val="ro-RO"/>
        </w:rPr>
        <w:t xml:space="preserve">, </w:t>
      </w:r>
      <w:r w:rsidRPr="00387CC8">
        <w:rPr>
          <w:color w:val="000000"/>
          <w:sz w:val="14"/>
          <w:szCs w:val="14"/>
        </w:rPr>
        <w:t>Fondul</w:t>
      </w:r>
      <w:r w:rsidRPr="00387CC8">
        <w:rPr>
          <w:rFonts w:cs="Arial"/>
          <w:color w:val="000000"/>
          <w:sz w:val="14"/>
          <w:szCs w:val="14"/>
          <w:lang w:val="ro-RO"/>
        </w:rPr>
        <w:t xml:space="preserve"> </w:t>
      </w:r>
      <w:r w:rsidRPr="00387CC8">
        <w:rPr>
          <w:color w:val="000000"/>
          <w:sz w:val="14"/>
          <w:szCs w:val="14"/>
        </w:rPr>
        <w:t>European pentru Agricultură</w:t>
      </w:r>
      <w:r w:rsidRPr="00387CC8">
        <w:rPr>
          <w:rFonts w:cs="Arial"/>
          <w:color w:val="000000"/>
          <w:sz w:val="14"/>
          <w:szCs w:val="14"/>
          <w:lang w:val="ro-RO"/>
        </w:rPr>
        <w:t xml:space="preserve"> </w:t>
      </w:r>
      <w:r w:rsidRPr="00387CC8">
        <w:rPr>
          <w:color w:val="000000"/>
          <w:sz w:val="14"/>
          <w:szCs w:val="14"/>
        </w:rPr>
        <w:t>și</w:t>
      </w:r>
      <w:r w:rsidRPr="00387CC8">
        <w:rPr>
          <w:rFonts w:cs="Arial"/>
          <w:color w:val="000000"/>
          <w:sz w:val="14"/>
          <w:szCs w:val="14"/>
          <w:lang w:val="ro-RO"/>
        </w:rPr>
        <w:t xml:space="preserve"> </w:t>
      </w:r>
      <w:r w:rsidRPr="00387CC8">
        <w:rPr>
          <w:color w:val="000000"/>
          <w:sz w:val="14"/>
          <w:szCs w:val="14"/>
        </w:rPr>
        <w:t>Dezvoltare Rurală</w:t>
      </w:r>
      <w:r w:rsidRPr="00387CC8">
        <w:rPr>
          <w:rFonts w:cs="Arial"/>
          <w:color w:val="000000"/>
          <w:sz w:val="14"/>
          <w:szCs w:val="14"/>
          <w:lang w:val="ro-RO"/>
        </w:rPr>
        <w:t xml:space="preserve">, </w:t>
      </w:r>
      <w:r w:rsidRPr="00387CC8">
        <w:rPr>
          <w:color w:val="000000"/>
          <w:sz w:val="14"/>
          <w:szCs w:val="14"/>
        </w:rPr>
        <w:t>Fondul European</w:t>
      </w:r>
      <w:r w:rsidRPr="00387CC8">
        <w:rPr>
          <w:rFonts w:cs="Arial"/>
          <w:color w:val="000000"/>
          <w:sz w:val="14"/>
          <w:szCs w:val="14"/>
          <w:lang w:val="ro-RO"/>
        </w:rPr>
        <w:t xml:space="preserve"> </w:t>
      </w:r>
      <w:r w:rsidRPr="00387CC8">
        <w:rPr>
          <w:color w:val="000000"/>
          <w:sz w:val="14"/>
          <w:szCs w:val="14"/>
        </w:rPr>
        <w:t>pentru</w:t>
      </w:r>
      <w:r w:rsidRPr="00387CC8">
        <w:rPr>
          <w:rFonts w:cs="Arial"/>
          <w:color w:val="000000"/>
          <w:sz w:val="14"/>
          <w:szCs w:val="14"/>
          <w:lang w:val="ro-RO"/>
        </w:rPr>
        <w:t xml:space="preserve"> </w:t>
      </w:r>
      <w:r w:rsidRPr="00387CC8">
        <w:rPr>
          <w:color w:val="000000"/>
          <w:sz w:val="14"/>
          <w:szCs w:val="14"/>
        </w:rPr>
        <w:t>Pescuit și</w:t>
      </w:r>
      <w:r w:rsidRPr="00387CC8">
        <w:rPr>
          <w:rFonts w:cs="Arial"/>
          <w:color w:val="000000"/>
          <w:sz w:val="14"/>
          <w:szCs w:val="14"/>
          <w:lang w:val="ro-RO"/>
        </w:rPr>
        <w:t xml:space="preserve"> </w:t>
      </w:r>
      <w:r w:rsidRPr="00387CC8">
        <w:rPr>
          <w:color w:val="000000"/>
          <w:sz w:val="14"/>
          <w:szCs w:val="14"/>
        </w:rPr>
        <w:t>Afaceri Maritime</w:t>
      </w:r>
    </w:p>
  </w:footnote>
  <w:footnote w:id="3">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FootnoteReference"/>
          <w:rFonts w:cs="Arial"/>
          <w:sz w:val="14"/>
          <w:szCs w:val="14"/>
          <w:lang w:val="ro-RO"/>
        </w:rPr>
        <w:footnoteRef/>
      </w:r>
      <w:r w:rsidRPr="0036115B">
        <w:rPr>
          <w:rFonts w:cs="Arial"/>
          <w:sz w:val="14"/>
          <w:szCs w:val="14"/>
          <w:lang w:val="ro-RO"/>
        </w:rPr>
        <w:t xml:space="preserve"> </w:t>
      </w:r>
      <w:r>
        <w:rPr>
          <w:rFonts w:cs="Arial"/>
          <w:sz w:val="14"/>
          <w:szCs w:val="14"/>
          <w:lang w:val="ro-RO"/>
        </w:rPr>
        <w:t>P</w:t>
      </w:r>
      <w:r w:rsidRPr="0036115B">
        <w:rPr>
          <w:rFonts w:cs="Arial"/>
          <w:sz w:val="14"/>
          <w:szCs w:val="14"/>
          <w:lang w:val="ro-RO"/>
        </w:rPr>
        <w:t>utere acordată prin lege, reguli scrise şi regulamente</w:t>
      </w:r>
    </w:p>
  </w:footnote>
  <w:footnote w:id="4">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FootnoteReference"/>
          <w:rFonts w:cs="Arial"/>
          <w:sz w:val="14"/>
          <w:szCs w:val="14"/>
          <w:lang w:val="ro-RO"/>
        </w:rPr>
        <w:footnoteRef/>
      </w:r>
      <w:r w:rsidRPr="0036115B">
        <w:rPr>
          <w:rFonts w:cs="Arial"/>
          <w:sz w:val="14"/>
          <w:szCs w:val="14"/>
          <w:lang w:val="ro-RO"/>
        </w:rPr>
        <w:t xml:space="preserve"> caracterul adecvat al unui proiect pentru a se califica pentru un credit bancar în vederea acoperirii cofinanţării şi implementării nevoilor fluxului de numerar</w:t>
      </w:r>
    </w:p>
  </w:footnote>
  <w:footnote w:id="5">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FootnoteReference"/>
          <w:rFonts w:cs="Arial"/>
          <w:sz w:val="14"/>
          <w:szCs w:val="14"/>
        </w:rPr>
        <w:footnoteRef/>
      </w:r>
      <w:r w:rsidRPr="0036115B">
        <w:rPr>
          <w:rFonts w:cs="Arial"/>
          <w:sz w:val="14"/>
          <w:szCs w:val="14"/>
        </w:rPr>
        <w:t xml:space="preserve"> </w:t>
      </w:r>
      <w:r w:rsidRPr="0036115B">
        <w:rPr>
          <w:rFonts w:cs="Arial"/>
          <w:sz w:val="14"/>
          <w:szCs w:val="14"/>
          <w:lang w:val="ro-RO"/>
        </w:rPr>
        <w:t>vom folosi în acest raport termenul Fonduri Structurale şi de Investiţii Europene (fondurile ESI) pentru toate fondurile europene care furnizează resurse financiare pentru Cadrul Strategic Naţional de Referinţă, Programul Naţional de Dezvoltare Rurală, Programul Operaţional pentru Pescuit 2007-2013 şi Acordul de Parteneriat 2014-2020</w:t>
      </w:r>
    </w:p>
  </w:footnote>
  <w:footnote w:id="6">
    <w:p w:rsidR="00B465E5" w:rsidRPr="0036115B" w:rsidRDefault="00B465E5" w:rsidP="0036115B">
      <w:pPr>
        <w:pStyle w:val="FootnoteText"/>
        <w:spacing w:before="0" w:after="0" w:line="140" w:lineRule="exact"/>
        <w:ind w:left="0" w:firstLine="0"/>
        <w:rPr>
          <w:rFonts w:cs="Arial"/>
          <w:sz w:val="14"/>
          <w:szCs w:val="14"/>
        </w:rPr>
      </w:pPr>
      <w:r w:rsidRPr="0036115B">
        <w:rPr>
          <w:rStyle w:val="FootnoteReference"/>
          <w:rFonts w:cs="Arial"/>
          <w:sz w:val="14"/>
          <w:szCs w:val="14"/>
        </w:rPr>
        <w:footnoteRef/>
      </w:r>
      <w:r w:rsidRPr="0036115B">
        <w:rPr>
          <w:rFonts w:cs="Arial"/>
          <w:sz w:val="14"/>
          <w:szCs w:val="14"/>
        </w:rPr>
        <w:t xml:space="preserve"> OECD, </w:t>
      </w:r>
      <w:r w:rsidRPr="0036115B">
        <w:rPr>
          <w:rFonts w:cs="Arial"/>
          <w:sz w:val="14"/>
          <w:szCs w:val="14"/>
          <w:lang w:val="ro-RO"/>
        </w:rPr>
        <w:t>Comisia Europeană</w:t>
      </w:r>
      <w:r w:rsidRPr="0036115B">
        <w:rPr>
          <w:rFonts w:cs="Arial"/>
          <w:sz w:val="14"/>
          <w:szCs w:val="14"/>
        </w:rPr>
        <w:t xml:space="preserve"> – Handbook on constructing composite indicators – methodology and user guide http://www.oecd.org/std/42495745.pdf</w:t>
      </w:r>
    </w:p>
  </w:footnote>
  <w:footnote w:id="7">
    <w:p w:rsidR="00B465E5" w:rsidRPr="0036115B" w:rsidRDefault="00B465E5" w:rsidP="0036115B">
      <w:pPr>
        <w:pStyle w:val="FootnoteText"/>
        <w:spacing w:before="0" w:after="0" w:line="140" w:lineRule="exact"/>
        <w:ind w:left="0" w:firstLine="0"/>
        <w:rPr>
          <w:rFonts w:cs="Arial"/>
          <w:sz w:val="14"/>
          <w:szCs w:val="14"/>
          <w:lang w:val="ro-RO"/>
        </w:rPr>
      </w:pPr>
      <w:r w:rsidRPr="0036115B">
        <w:rPr>
          <w:rFonts w:cs="Arial"/>
          <w:sz w:val="14"/>
          <w:szCs w:val="14"/>
          <w:vertAlign w:val="superscript"/>
          <w:lang w:val="ro-RO"/>
        </w:rPr>
        <w:footnoteRef/>
      </w:r>
      <w:r w:rsidRPr="0036115B">
        <w:rPr>
          <w:rFonts w:cs="Arial"/>
          <w:sz w:val="14"/>
          <w:szCs w:val="14"/>
          <w:lang w:val="ro-RO"/>
        </w:rPr>
        <w:t xml:space="preserve"> instrumentele structurale includ </w:t>
      </w:r>
      <w:r w:rsidRPr="0036115B">
        <w:rPr>
          <w:rFonts w:cs="Arial"/>
          <w:sz w:val="14"/>
          <w:szCs w:val="14"/>
          <w:lang w:val="en-US"/>
        </w:rPr>
        <w:t>FEDR, FSE, FC</w:t>
      </w:r>
    </w:p>
  </w:footnote>
  <w:footnote w:id="8">
    <w:p w:rsidR="00B465E5" w:rsidRPr="0036115B" w:rsidRDefault="00B465E5" w:rsidP="0036115B">
      <w:pPr>
        <w:pStyle w:val="FootnoteText"/>
        <w:tabs>
          <w:tab w:val="left" w:pos="0"/>
        </w:tabs>
        <w:spacing w:before="0" w:after="0" w:line="140" w:lineRule="exact"/>
        <w:ind w:left="0" w:firstLine="0"/>
        <w:rPr>
          <w:rFonts w:cs="Arial"/>
          <w:sz w:val="14"/>
          <w:szCs w:val="14"/>
          <w:lang w:val="ro-RO"/>
        </w:rPr>
      </w:pPr>
      <w:r w:rsidRPr="0036115B">
        <w:rPr>
          <w:rFonts w:cs="Arial"/>
          <w:sz w:val="14"/>
          <w:szCs w:val="14"/>
          <w:vertAlign w:val="superscript"/>
          <w:lang w:val="ro-RO"/>
        </w:rPr>
        <w:footnoteRef/>
      </w:r>
      <w:r w:rsidRPr="0036115B">
        <w:rPr>
          <w:rFonts w:cs="Arial"/>
          <w:sz w:val="14"/>
          <w:szCs w:val="14"/>
          <w:lang w:val="ro-RO"/>
        </w:rPr>
        <w:t xml:space="preserve"> Program Operaţional de Cooperare Transfrontalieră România–Bulgaria, Program Operaţional de Cooperare Transfrontalieră România-Serbia, Program Operaţional de Cooperare Transfrontalieră România-Ucraina/Moldova şi Program Operaţional de Cooperare Transfrontalieră Bazinul Mării Negre</w:t>
      </w:r>
    </w:p>
  </w:footnote>
  <w:footnote w:id="9">
    <w:p w:rsidR="00B465E5" w:rsidRPr="0036115B" w:rsidRDefault="00B465E5" w:rsidP="0036115B">
      <w:pPr>
        <w:spacing w:before="0" w:after="0" w:line="140" w:lineRule="exact"/>
        <w:rPr>
          <w:rFonts w:cs="Arial"/>
          <w:sz w:val="14"/>
          <w:szCs w:val="14"/>
          <w:lang w:val="ro-RO"/>
        </w:rPr>
      </w:pPr>
      <w:r w:rsidRPr="0036115B">
        <w:rPr>
          <w:rFonts w:cs="Arial"/>
          <w:sz w:val="14"/>
          <w:szCs w:val="14"/>
          <w:vertAlign w:val="superscript"/>
          <w:lang w:val="ro-RO"/>
        </w:rPr>
        <w:footnoteRef/>
      </w:r>
      <w:r w:rsidRPr="0036115B">
        <w:rPr>
          <w:rFonts w:cs="Arial"/>
          <w:sz w:val="14"/>
          <w:szCs w:val="14"/>
          <w:vertAlign w:val="superscript"/>
          <w:lang w:val="ro-RO"/>
        </w:rPr>
        <w:t xml:space="preserve"> </w:t>
      </w:r>
      <w:r w:rsidRPr="0036115B">
        <w:rPr>
          <w:rFonts w:cs="Arial"/>
          <w:sz w:val="14"/>
          <w:szCs w:val="14"/>
          <w:lang w:val="ro-RO"/>
        </w:rPr>
        <w:t>sursa: Evaluare formativă a instrumentelor structurale, 2010</w:t>
      </w:r>
    </w:p>
  </w:footnote>
  <w:footnote w:id="10">
    <w:p w:rsidR="00B465E5" w:rsidRPr="0036115B" w:rsidRDefault="00B465E5" w:rsidP="0036115B">
      <w:pPr>
        <w:pStyle w:val="FootnoteText"/>
        <w:tabs>
          <w:tab w:val="left" w:pos="0"/>
        </w:tabs>
        <w:spacing w:before="0" w:after="0" w:line="140" w:lineRule="exact"/>
        <w:ind w:left="0" w:firstLine="0"/>
        <w:rPr>
          <w:rFonts w:cs="Arial"/>
          <w:sz w:val="14"/>
          <w:szCs w:val="14"/>
          <w:lang w:val="ro-RO"/>
        </w:rPr>
      </w:pPr>
      <w:r w:rsidRPr="0036115B">
        <w:rPr>
          <w:rFonts w:cs="Arial"/>
          <w:sz w:val="14"/>
          <w:szCs w:val="14"/>
          <w:vertAlign w:val="superscript"/>
          <w:lang w:val="ro-RO"/>
        </w:rPr>
        <w:footnoteRef/>
      </w:r>
      <w:r w:rsidRPr="0036115B">
        <w:rPr>
          <w:rFonts w:cs="Arial"/>
          <w:sz w:val="14"/>
          <w:szCs w:val="14"/>
          <w:lang w:val="ro-RO"/>
        </w:rPr>
        <w:t xml:space="preserve"> denumirea ministerelor s-a modificat de mai multe ori în perioada de programare 2007-2013, iar din acest motiv, am menţionat denumirea care reflectă funcţia principală</w:t>
      </w:r>
    </w:p>
  </w:footnote>
  <w:footnote w:id="11">
    <w:p w:rsidR="00B465E5" w:rsidRPr="0036115B" w:rsidRDefault="00B465E5" w:rsidP="0036115B">
      <w:pPr>
        <w:pStyle w:val="FootnoteText"/>
        <w:tabs>
          <w:tab w:val="left" w:pos="0"/>
        </w:tabs>
        <w:spacing w:before="0" w:after="0" w:line="140" w:lineRule="exact"/>
        <w:ind w:left="0" w:firstLine="0"/>
        <w:rPr>
          <w:rFonts w:cs="Arial"/>
          <w:sz w:val="14"/>
          <w:szCs w:val="14"/>
          <w:lang w:val="ro-RO"/>
        </w:rPr>
      </w:pPr>
      <w:r w:rsidRPr="0036115B">
        <w:rPr>
          <w:rFonts w:cs="Arial"/>
          <w:sz w:val="14"/>
          <w:szCs w:val="14"/>
          <w:vertAlign w:val="superscript"/>
          <w:lang w:val="ro-RO"/>
        </w:rPr>
        <w:footnoteRef/>
      </w:r>
      <w:r w:rsidRPr="0036115B">
        <w:rPr>
          <w:rFonts w:cs="Arial"/>
          <w:sz w:val="14"/>
          <w:szCs w:val="14"/>
          <w:lang w:val="ro-RO"/>
        </w:rPr>
        <w:t xml:space="preserve"> </w:t>
      </w:r>
      <w:r>
        <w:rPr>
          <w:rFonts w:cs="Arial"/>
          <w:sz w:val="14"/>
          <w:szCs w:val="14"/>
          <w:lang w:val="ro-RO"/>
        </w:rPr>
        <w:t>APRDP</w:t>
      </w:r>
      <w:r w:rsidRPr="0036115B">
        <w:rPr>
          <w:rFonts w:cs="Arial"/>
          <w:sz w:val="14"/>
          <w:szCs w:val="14"/>
          <w:lang w:val="ro-RO"/>
        </w:rPr>
        <w:t xml:space="preserve"> a fost desemnată drept o agenţie de plăţi pentru investiţii FEPAM şi FEADR; funcţia de plată delegată către APIA pentru FEADR</w:t>
      </w:r>
    </w:p>
  </w:footnote>
  <w:footnote w:id="12">
    <w:p w:rsidR="00B465E5" w:rsidRPr="0036115B" w:rsidRDefault="00B465E5" w:rsidP="0036115B">
      <w:pPr>
        <w:pStyle w:val="FootnoteText"/>
        <w:tabs>
          <w:tab w:val="left" w:pos="0"/>
        </w:tabs>
        <w:spacing w:before="0" w:after="0" w:line="140" w:lineRule="exact"/>
        <w:ind w:left="0" w:firstLine="0"/>
        <w:rPr>
          <w:rFonts w:cs="Arial"/>
          <w:sz w:val="14"/>
          <w:szCs w:val="14"/>
          <w:lang w:val="ro-RO"/>
        </w:rPr>
      </w:pPr>
      <w:r w:rsidRPr="0036115B">
        <w:rPr>
          <w:rFonts w:cs="Arial"/>
          <w:sz w:val="14"/>
          <w:szCs w:val="14"/>
          <w:vertAlign w:val="superscript"/>
          <w:lang w:val="ro-RO"/>
        </w:rPr>
        <w:footnoteRef/>
      </w:r>
      <w:r w:rsidRPr="0036115B">
        <w:rPr>
          <w:rFonts w:cs="Arial"/>
          <w:sz w:val="14"/>
          <w:szCs w:val="14"/>
          <w:lang w:val="ro-RO"/>
        </w:rPr>
        <w:t xml:space="preserve"> Guvernanţă regională în contextul globalizării: revizuirea mecanismelor de guvernanţă şi a costurilor administrative (Sweco, 2010)</w:t>
      </w:r>
    </w:p>
  </w:footnote>
  <w:footnote w:id="13">
    <w:p w:rsidR="00B465E5" w:rsidRPr="0036115B" w:rsidRDefault="00B465E5" w:rsidP="0036115B">
      <w:pPr>
        <w:pStyle w:val="FootnoteText"/>
        <w:spacing w:before="0" w:after="0" w:line="140" w:lineRule="exact"/>
        <w:ind w:left="0" w:firstLine="0"/>
        <w:rPr>
          <w:rFonts w:cs="Arial"/>
          <w:sz w:val="14"/>
          <w:szCs w:val="14"/>
          <w:lang w:val="ro-RO"/>
        </w:rPr>
      </w:pPr>
      <w:r w:rsidRPr="0036115B">
        <w:rPr>
          <w:rFonts w:cs="Arial"/>
          <w:sz w:val="14"/>
          <w:szCs w:val="14"/>
          <w:vertAlign w:val="superscript"/>
          <w:lang w:val="ro-RO"/>
        </w:rPr>
        <w:footnoteRef/>
      </w:r>
      <w:r w:rsidRPr="0036115B">
        <w:rPr>
          <w:rFonts w:cs="Arial"/>
          <w:sz w:val="14"/>
          <w:szCs w:val="14"/>
          <w:lang w:val="ro-RO"/>
        </w:rPr>
        <w:t xml:space="preserve"> Hotărârea Guvernului nr. 43/2013</w:t>
      </w:r>
    </w:p>
  </w:footnote>
  <w:footnote w:id="14">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FootnoteReference"/>
          <w:rFonts w:cs="Arial"/>
          <w:sz w:val="14"/>
          <w:szCs w:val="14"/>
        </w:rPr>
        <w:footnoteRef/>
      </w:r>
      <w:r w:rsidRPr="0036115B">
        <w:rPr>
          <w:rFonts w:cs="Arial"/>
          <w:sz w:val="14"/>
          <w:szCs w:val="14"/>
        </w:rPr>
        <w:t xml:space="preserve"> </w:t>
      </w:r>
      <w:r w:rsidRPr="0036115B">
        <w:rPr>
          <w:rFonts w:cs="Arial"/>
          <w:sz w:val="14"/>
          <w:szCs w:val="14"/>
          <w:lang w:val="ro-RO"/>
        </w:rPr>
        <w:t>Memorandum 4480/02.11.2012</w:t>
      </w:r>
    </w:p>
  </w:footnote>
  <w:footnote w:id="15">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FootnoteReference"/>
          <w:rFonts w:cs="Arial"/>
          <w:sz w:val="14"/>
          <w:szCs w:val="14"/>
          <w:lang w:val="ro-RO"/>
        </w:rPr>
        <w:footnoteRef/>
      </w:r>
      <w:r w:rsidRPr="0036115B">
        <w:rPr>
          <w:rFonts w:cs="Arial"/>
          <w:sz w:val="14"/>
          <w:szCs w:val="14"/>
          <w:lang w:val="ro-RO"/>
        </w:rPr>
        <w:t xml:space="preserve"> Sweco 2010, Raport referitor la resursele şi funcţiile structurilor, DG Regio p16</w:t>
      </w:r>
    </w:p>
  </w:footnote>
  <w:footnote w:id="16">
    <w:p w:rsidR="00B465E5" w:rsidRPr="0036115B" w:rsidRDefault="00B465E5" w:rsidP="0036115B">
      <w:pPr>
        <w:pStyle w:val="FootnoteText"/>
        <w:spacing w:before="0" w:after="0" w:line="140" w:lineRule="exact"/>
        <w:ind w:left="0" w:firstLine="0"/>
        <w:rPr>
          <w:sz w:val="14"/>
          <w:szCs w:val="14"/>
          <w:lang w:val="ro-RO"/>
        </w:rPr>
      </w:pPr>
      <w:r w:rsidRPr="0036115B">
        <w:rPr>
          <w:rStyle w:val="FootnoteReference"/>
          <w:sz w:val="14"/>
          <w:szCs w:val="14"/>
        </w:rPr>
        <w:footnoteRef/>
      </w:r>
      <w:r w:rsidRPr="0036115B">
        <w:rPr>
          <w:sz w:val="14"/>
          <w:szCs w:val="14"/>
        </w:rPr>
        <w:t xml:space="preserve"> </w:t>
      </w:r>
      <w:r w:rsidRPr="001563E1">
        <w:rPr>
          <w:rFonts w:cs="Arial"/>
          <w:color w:val="000000"/>
          <w:sz w:val="14"/>
          <w:szCs w:val="14"/>
          <w:lang w:val="ro-RO"/>
        </w:rPr>
        <w:t>ROF CIAP</w:t>
      </w:r>
    </w:p>
  </w:footnote>
  <w:footnote w:id="17">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FootnoteReference"/>
          <w:rFonts w:cs="Arial"/>
          <w:sz w:val="14"/>
          <w:szCs w:val="14"/>
        </w:rPr>
        <w:footnoteRef/>
      </w:r>
      <w:r w:rsidRPr="0036115B">
        <w:rPr>
          <w:rFonts w:cs="Arial"/>
          <w:sz w:val="14"/>
          <w:szCs w:val="14"/>
          <w:lang w:val="ro-RO"/>
        </w:rPr>
        <w:t xml:space="preserve"> Analiză Funcţională – Guvern Central, Banca Mondială 2010</w:t>
      </w:r>
    </w:p>
  </w:footnote>
  <w:footnote w:id="18">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FootnoteReference"/>
          <w:rFonts w:cs="Arial"/>
          <w:sz w:val="14"/>
          <w:szCs w:val="14"/>
        </w:rPr>
        <w:footnoteRef/>
      </w:r>
      <w:r w:rsidRPr="0036115B">
        <w:rPr>
          <w:rFonts w:cs="Arial"/>
          <w:sz w:val="14"/>
          <w:szCs w:val="14"/>
          <w:lang w:val="ro-RO"/>
        </w:rPr>
        <w:t xml:space="preserve"> Analiză Funcţională – Guvern Central, Banca Mondială 2010</w:t>
      </w:r>
    </w:p>
  </w:footnote>
  <w:footnote w:id="19">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FootnoteReference"/>
          <w:rFonts w:cs="Arial"/>
          <w:sz w:val="14"/>
          <w:szCs w:val="14"/>
        </w:rPr>
        <w:footnoteRef/>
      </w:r>
      <w:r w:rsidRPr="0036115B">
        <w:rPr>
          <w:rFonts w:cs="Arial"/>
          <w:sz w:val="14"/>
          <w:szCs w:val="14"/>
          <w:lang w:val="ro-RO"/>
        </w:rPr>
        <w:t xml:space="preserve"> </w:t>
      </w:r>
      <w:r w:rsidRPr="0036115B">
        <w:rPr>
          <w:rFonts w:cs="Arial"/>
          <w:sz w:val="14"/>
          <w:szCs w:val="14"/>
        </w:rPr>
        <w:t>Achievements of the Cohesion Policy in Romania, EVALNET, DG Regio, 2012</w:t>
      </w:r>
    </w:p>
  </w:footnote>
  <w:footnote w:id="20">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FootnoteReference"/>
          <w:rFonts w:cs="Arial"/>
          <w:sz w:val="14"/>
          <w:szCs w:val="14"/>
        </w:rPr>
        <w:footnoteRef/>
      </w:r>
      <w:r w:rsidRPr="0036115B">
        <w:rPr>
          <w:rFonts w:cs="Arial"/>
          <w:sz w:val="14"/>
          <w:szCs w:val="14"/>
          <w:lang w:val="ro-RO"/>
        </w:rPr>
        <w:t xml:space="preserve"> </w:t>
      </w:r>
      <w:r w:rsidRPr="00112A09">
        <w:rPr>
          <w:rFonts w:cs="Arial"/>
          <w:color w:val="000000"/>
          <w:sz w:val="14"/>
          <w:szCs w:val="14"/>
          <w:shd w:val="clear" w:color="auto" w:fill="FFFFFF"/>
          <w:lang w:val="ro-RO"/>
        </w:rPr>
        <w:t>Raportul public al Curţii de Contur</w:t>
      </w:r>
      <w:r>
        <w:rPr>
          <w:rFonts w:cs="Arial"/>
          <w:color w:val="000000"/>
          <w:sz w:val="14"/>
          <w:szCs w:val="14"/>
          <w:shd w:val="clear" w:color="auto" w:fill="FFFFFF"/>
          <w:lang w:val="ro-RO"/>
        </w:rPr>
        <w:t>i</w:t>
      </w:r>
      <w:r w:rsidRPr="0036115B">
        <w:rPr>
          <w:rFonts w:cs="Arial"/>
          <w:color w:val="FF0000"/>
          <w:sz w:val="14"/>
          <w:szCs w:val="14"/>
          <w:shd w:val="clear" w:color="auto" w:fill="FFFFFF"/>
          <w:lang w:val="ro-RO"/>
        </w:rPr>
        <w:t xml:space="preserve"> </w:t>
      </w:r>
      <w:r w:rsidRPr="00112A09">
        <w:rPr>
          <w:rFonts w:cs="Arial"/>
          <w:color w:val="000000"/>
          <w:sz w:val="14"/>
          <w:szCs w:val="14"/>
          <w:shd w:val="clear" w:color="auto" w:fill="FFFFFF"/>
          <w:lang w:val="ro-RO"/>
        </w:rPr>
        <w:t>pe anul 2011</w:t>
      </w:r>
    </w:p>
  </w:footnote>
  <w:footnote w:id="21">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FootnoteReference"/>
          <w:rFonts w:cs="Arial"/>
          <w:sz w:val="14"/>
          <w:szCs w:val="14"/>
        </w:rPr>
        <w:footnoteRef/>
      </w:r>
      <w:r w:rsidRPr="0036115B">
        <w:rPr>
          <w:rFonts w:cs="Arial"/>
          <w:sz w:val="14"/>
          <w:szCs w:val="14"/>
          <w:lang w:val="ro-RO"/>
        </w:rPr>
        <w:t xml:space="preserve"> </w:t>
      </w:r>
      <w:r w:rsidRPr="0036115B">
        <w:rPr>
          <w:rFonts w:cs="Arial"/>
          <w:sz w:val="14"/>
          <w:szCs w:val="14"/>
        </w:rPr>
        <w:t>Achievements of the Cohesion Policy in Romania, EVALNET, DG Regio, 2012</w:t>
      </w:r>
    </w:p>
  </w:footnote>
  <w:footnote w:id="22">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FootnoteReference"/>
          <w:rFonts w:cs="Arial"/>
          <w:sz w:val="14"/>
          <w:szCs w:val="14"/>
        </w:rPr>
        <w:footnoteRef/>
      </w:r>
      <w:r w:rsidRPr="0036115B">
        <w:rPr>
          <w:rFonts w:cs="Arial"/>
          <w:sz w:val="14"/>
          <w:szCs w:val="14"/>
          <w:lang w:val="ro-RO"/>
        </w:rPr>
        <w:t xml:space="preserve"> analiza a acoperit numai FEDR şi FC şi a indicat un raport 1:2,9 al salariilor medii, cu diferenţe mai mari la nivelele managementului de top şi cu diferenţe mai mici pentru nivelele angajaţilor</w:t>
      </w:r>
    </w:p>
  </w:footnote>
  <w:footnote w:id="23">
    <w:p w:rsidR="00B465E5" w:rsidRPr="00AA4C8A" w:rsidRDefault="00B465E5" w:rsidP="0036115B">
      <w:pPr>
        <w:pStyle w:val="FootnoteText"/>
        <w:spacing w:before="0" w:after="0" w:line="140" w:lineRule="exact"/>
        <w:ind w:left="0" w:firstLine="0"/>
        <w:rPr>
          <w:rFonts w:cs="Arial"/>
          <w:color w:val="000000"/>
          <w:sz w:val="14"/>
          <w:szCs w:val="14"/>
          <w:lang w:val="ro-RO"/>
        </w:rPr>
      </w:pPr>
      <w:r w:rsidRPr="0036115B">
        <w:rPr>
          <w:rStyle w:val="a3"/>
          <w:rFonts w:cs="Arial"/>
          <w:sz w:val="14"/>
          <w:szCs w:val="14"/>
          <w:lang w:val="ro-RO"/>
        </w:rPr>
        <w:footnoteRef/>
      </w:r>
      <w:r w:rsidRPr="0036115B">
        <w:rPr>
          <w:rFonts w:cs="Arial"/>
          <w:sz w:val="14"/>
          <w:szCs w:val="14"/>
          <w:lang w:val="ro-RO"/>
        </w:rPr>
        <w:t xml:space="preserve"> </w:t>
      </w:r>
      <w:r w:rsidRPr="00AA4C8A">
        <w:rPr>
          <w:rFonts w:cs="Arial"/>
          <w:color w:val="000000"/>
          <w:sz w:val="14"/>
          <w:szCs w:val="14"/>
          <w:shd w:val="clear" w:color="auto" w:fill="FFFFFF"/>
          <w:lang w:val="ro-RO"/>
        </w:rPr>
        <w:t>Raportul public al Curţii de Conturi</w:t>
      </w:r>
      <w:r w:rsidRPr="0036115B">
        <w:rPr>
          <w:rFonts w:cs="Arial"/>
          <w:color w:val="0000FF"/>
          <w:sz w:val="14"/>
          <w:szCs w:val="14"/>
          <w:shd w:val="clear" w:color="auto" w:fill="FFFFFF"/>
          <w:lang w:val="ro-RO"/>
        </w:rPr>
        <w:t xml:space="preserve"> </w:t>
      </w:r>
      <w:r w:rsidRPr="0036115B">
        <w:rPr>
          <w:rFonts w:cs="Arial"/>
          <w:color w:val="FF0000"/>
          <w:sz w:val="14"/>
          <w:szCs w:val="14"/>
          <w:shd w:val="clear" w:color="auto" w:fill="FFFFFF"/>
          <w:lang w:val="ro-RO"/>
        </w:rPr>
        <w:t xml:space="preserve"> </w:t>
      </w:r>
      <w:r w:rsidRPr="00AA4C8A">
        <w:rPr>
          <w:rFonts w:cs="Arial"/>
          <w:color w:val="000000"/>
          <w:sz w:val="14"/>
          <w:szCs w:val="14"/>
          <w:shd w:val="clear" w:color="auto" w:fill="FFFFFF"/>
          <w:lang w:val="ro-RO"/>
        </w:rPr>
        <w:t>pe anul 2011</w:t>
      </w:r>
    </w:p>
  </w:footnote>
  <w:footnote w:id="24">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FootnoteReference"/>
          <w:rFonts w:cs="Arial"/>
          <w:sz w:val="14"/>
          <w:szCs w:val="14"/>
          <w:lang w:val="ro-RO"/>
        </w:rPr>
        <w:footnoteRef/>
      </w:r>
      <w:r w:rsidRPr="0036115B">
        <w:rPr>
          <w:rFonts w:cs="Arial"/>
          <w:sz w:val="14"/>
          <w:szCs w:val="14"/>
          <w:lang w:val="ro-RO"/>
        </w:rPr>
        <w:t xml:space="preserve"> Evaluarea sistemului de achiziţii publice din România, 2011</w:t>
      </w:r>
    </w:p>
  </w:footnote>
  <w:footnote w:id="25">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a3"/>
          <w:rFonts w:cs="Arial"/>
          <w:sz w:val="14"/>
          <w:szCs w:val="14"/>
          <w:lang w:val="ro-RO"/>
        </w:rPr>
        <w:footnoteRef/>
      </w:r>
      <w:r w:rsidRPr="0036115B">
        <w:rPr>
          <w:rFonts w:cs="Arial"/>
          <w:sz w:val="14"/>
          <w:szCs w:val="14"/>
          <w:lang w:val="ro-RO"/>
        </w:rPr>
        <w:t xml:space="preserve"> Raport pilot privind indicatorii de rezultate 2014, DG Regio, Unitate de Evaluare, 2012</w:t>
      </w:r>
    </w:p>
  </w:footnote>
  <w:footnote w:id="26">
    <w:p w:rsidR="00B465E5" w:rsidRPr="00B52DFF" w:rsidRDefault="00B465E5" w:rsidP="0036115B">
      <w:pPr>
        <w:pStyle w:val="FootnoteText"/>
        <w:spacing w:before="0" w:after="0" w:line="140" w:lineRule="exact"/>
        <w:ind w:left="0" w:firstLine="0"/>
        <w:rPr>
          <w:rFonts w:cs="Arial"/>
          <w:sz w:val="14"/>
          <w:szCs w:val="14"/>
          <w:lang w:val="ro-RO"/>
        </w:rPr>
      </w:pPr>
      <w:r w:rsidRPr="00B52DFF">
        <w:rPr>
          <w:rStyle w:val="a3"/>
          <w:rFonts w:cs="Arial"/>
          <w:sz w:val="14"/>
          <w:szCs w:val="14"/>
          <w:lang w:val="ro-RO"/>
        </w:rPr>
        <w:footnoteRef/>
      </w:r>
      <w:r w:rsidRPr="00B52DFF">
        <w:rPr>
          <w:rFonts w:cs="Arial"/>
          <w:sz w:val="14"/>
          <w:szCs w:val="14"/>
          <w:lang w:val="ro-RO"/>
        </w:rPr>
        <w:t xml:space="preserve"> http://ec.europa.eu/regional_policy/sources/docoffic/2014/working/result_indicator_pilot_report.pdf</w:t>
      </w:r>
    </w:p>
  </w:footnote>
  <w:footnote w:id="27">
    <w:p w:rsidR="00B465E5" w:rsidRPr="00C82809" w:rsidRDefault="00B465E5" w:rsidP="0036115B">
      <w:pPr>
        <w:pStyle w:val="FootnoteText"/>
        <w:spacing w:before="0" w:after="0" w:line="140" w:lineRule="exact"/>
        <w:ind w:left="0" w:firstLine="0"/>
        <w:rPr>
          <w:rFonts w:cs="Arial"/>
          <w:color w:val="000000"/>
          <w:sz w:val="14"/>
          <w:szCs w:val="14"/>
          <w:lang w:val="ro-RO"/>
        </w:rPr>
      </w:pPr>
      <w:r w:rsidRPr="0036115B">
        <w:rPr>
          <w:rStyle w:val="FootnoteReference"/>
          <w:rFonts w:cs="Arial"/>
          <w:sz w:val="14"/>
          <w:szCs w:val="14"/>
          <w:lang w:val="ro-RO"/>
        </w:rPr>
        <w:footnoteRef/>
      </w:r>
      <w:r w:rsidRPr="0036115B">
        <w:rPr>
          <w:rFonts w:cs="Arial"/>
          <w:sz w:val="14"/>
          <w:szCs w:val="14"/>
          <w:lang w:val="ro-RO"/>
        </w:rPr>
        <w:t xml:space="preserve"> </w:t>
      </w:r>
      <w:r w:rsidRPr="00C82809">
        <w:rPr>
          <w:rFonts w:cs="Arial"/>
          <w:color w:val="000000"/>
          <w:sz w:val="14"/>
          <w:szCs w:val="14"/>
          <w:lang w:val="ro-RO"/>
        </w:rPr>
        <w:t>Raportul de evaluare a sistemelor electronice pentru schimb de informaţii, Beneficiar: Ministerul Fondurilor Europene, Bucureşti, România, 16 mai 2013</w:t>
      </w:r>
    </w:p>
  </w:footnote>
  <w:footnote w:id="28">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FootnoteReference"/>
          <w:rFonts w:cs="Arial"/>
          <w:sz w:val="14"/>
          <w:szCs w:val="14"/>
        </w:rPr>
        <w:footnoteRef/>
      </w:r>
      <w:r w:rsidRPr="0036115B">
        <w:rPr>
          <w:rFonts w:cs="Arial"/>
          <w:sz w:val="14"/>
          <w:szCs w:val="14"/>
          <w:lang w:val="ro-RO"/>
        </w:rPr>
        <w:t xml:space="preserve"> Analiză Funcţională – Guvern Central, Banca Mondială 2010</w:t>
      </w:r>
    </w:p>
  </w:footnote>
  <w:footnote w:id="29">
    <w:p w:rsidR="00B465E5" w:rsidRDefault="00B465E5" w:rsidP="00387CC8">
      <w:pPr>
        <w:spacing w:before="0" w:line="240" w:lineRule="exact"/>
        <w:contextualSpacing/>
        <w:jc w:val="both"/>
        <w:rPr>
          <w:rFonts w:cs="Arial"/>
          <w:color w:val="000000"/>
          <w:sz w:val="14"/>
          <w:szCs w:val="14"/>
          <w:lang w:val="ro-RO"/>
        </w:rPr>
      </w:pPr>
      <w:r w:rsidRPr="0036115B">
        <w:rPr>
          <w:rStyle w:val="FootnoteReference"/>
          <w:rFonts w:cs="Arial"/>
          <w:sz w:val="14"/>
          <w:szCs w:val="14"/>
        </w:rPr>
        <w:footnoteRef/>
      </w:r>
      <w:r w:rsidRPr="0036115B">
        <w:rPr>
          <w:rFonts w:cs="Arial"/>
          <w:sz w:val="14"/>
          <w:szCs w:val="14"/>
          <w:lang w:val="ro-RO"/>
        </w:rPr>
        <w:t xml:space="preserve"> </w:t>
      </w:r>
      <w:r w:rsidRPr="00387CC8">
        <w:rPr>
          <w:color w:val="000000"/>
        </w:rPr>
        <w:t>Evaluarea</w:t>
      </w:r>
      <w:r w:rsidRPr="00387CC8">
        <w:rPr>
          <w:rFonts w:cs="Arial"/>
          <w:color w:val="000000"/>
          <w:sz w:val="14"/>
          <w:szCs w:val="14"/>
          <w:lang w:val="ro-RO"/>
        </w:rPr>
        <w:t xml:space="preserve"> </w:t>
      </w:r>
      <w:r w:rsidRPr="00387CC8">
        <w:rPr>
          <w:color w:val="000000"/>
        </w:rPr>
        <w:t>intervențiilor şi</w:t>
      </w:r>
      <w:r w:rsidRPr="00387CC8">
        <w:rPr>
          <w:rFonts w:cs="Arial"/>
          <w:color w:val="000000"/>
          <w:sz w:val="14"/>
          <w:szCs w:val="14"/>
          <w:lang w:val="ro-RO"/>
        </w:rPr>
        <w:t xml:space="preserve"> </w:t>
      </w:r>
      <w:r w:rsidRPr="00387CC8">
        <w:rPr>
          <w:color w:val="000000"/>
        </w:rPr>
        <w:t>a necesităților viitoare de consolidare a capacităților</w:t>
      </w:r>
      <w:r w:rsidRPr="00387CC8">
        <w:rPr>
          <w:rFonts w:cs="Arial"/>
          <w:color w:val="000000"/>
          <w:sz w:val="14"/>
          <w:szCs w:val="14"/>
          <w:lang w:val="ro-RO"/>
        </w:rPr>
        <w:t xml:space="preserve"> </w:t>
      </w:r>
      <w:r w:rsidRPr="00387CC8">
        <w:rPr>
          <w:color w:val="000000"/>
        </w:rPr>
        <w:t>administrative și instituționale</w:t>
      </w:r>
      <w:r w:rsidRPr="00387CC8">
        <w:rPr>
          <w:rFonts w:cs="Arial"/>
          <w:color w:val="000000"/>
          <w:sz w:val="14"/>
          <w:szCs w:val="14"/>
          <w:lang w:val="ro-RO"/>
        </w:rPr>
        <w:t xml:space="preserve"> </w:t>
      </w:r>
      <w:r w:rsidRPr="00387CC8">
        <w:rPr>
          <w:color w:val="000000"/>
        </w:rPr>
        <w:t>în</w:t>
      </w:r>
      <w:r w:rsidRPr="00387CC8">
        <w:rPr>
          <w:rFonts w:cs="Arial"/>
          <w:color w:val="000000"/>
          <w:sz w:val="14"/>
          <w:szCs w:val="14"/>
          <w:lang w:val="ro-RO"/>
        </w:rPr>
        <w:t xml:space="preserve"> </w:t>
      </w:r>
      <w:r w:rsidRPr="00387CC8">
        <w:rPr>
          <w:color w:val="000000"/>
        </w:rPr>
        <w:t>contextul</w:t>
      </w:r>
      <w:r w:rsidRPr="00387CC8">
        <w:rPr>
          <w:rFonts w:cs="Arial"/>
          <w:color w:val="000000"/>
          <w:sz w:val="14"/>
          <w:szCs w:val="14"/>
          <w:lang w:val="ro-RO"/>
        </w:rPr>
        <w:t xml:space="preserve"> </w:t>
      </w:r>
      <w:r w:rsidRPr="00387CC8">
        <w:rPr>
          <w:color w:val="000000"/>
        </w:rPr>
        <w:t>Fondului</w:t>
      </w:r>
      <w:r w:rsidRPr="00387CC8">
        <w:rPr>
          <w:rFonts w:cs="Arial"/>
          <w:color w:val="000000"/>
          <w:sz w:val="14"/>
          <w:szCs w:val="14"/>
          <w:lang w:val="ro-RO"/>
        </w:rPr>
        <w:t xml:space="preserve"> </w:t>
      </w:r>
      <w:r w:rsidRPr="00387CC8">
        <w:rPr>
          <w:color w:val="000000"/>
        </w:rPr>
        <w:t>Social European</w:t>
      </w:r>
      <w:r w:rsidRPr="00387CC8">
        <w:rPr>
          <w:rFonts w:cs="Arial"/>
          <w:color w:val="000000"/>
          <w:sz w:val="14"/>
          <w:szCs w:val="14"/>
          <w:lang w:val="ro-RO"/>
        </w:rPr>
        <w:t>, M</w:t>
      </w:r>
      <w:r w:rsidRPr="00387CC8">
        <w:rPr>
          <w:color w:val="000000"/>
        </w:rPr>
        <w:t>onografie de ţară</w:t>
      </w:r>
      <w:r w:rsidRPr="00387CC8">
        <w:rPr>
          <w:rFonts w:cs="Arial"/>
          <w:color w:val="000000"/>
          <w:sz w:val="14"/>
          <w:szCs w:val="14"/>
          <w:lang w:val="ro-RO"/>
        </w:rPr>
        <w:t xml:space="preserve">, </w:t>
      </w:r>
      <w:r w:rsidRPr="00387CC8">
        <w:rPr>
          <w:color w:val="000000"/>
        </w:rPr>
        <w:t>România</w:t>
      </w:r>
      <w:r w:rsidRPr="00387CC8">
        <w:rPr>
          <w:rFonts w:cs="Arial"/>
          <w:color w:val="000000"/>
          <w:sz w:val="14"/>
          <w:szCs w:val="14"/>
          <w:lang w:val="ro-RO"/>
        </w:rPr>
        <w:t xml:space="preserve">, </w:t>
      </w:r>
      <w:r w:rsidRPr="00387CC8">
        <w:rPr>
          <w:color w:val="000000"/>
        </w:rPr>
        <w:t>DG</w:t>
      </w:r>
      <w:r w:rsidRPr="00387CC8">
        <w:rPr>
          <w:rFonts w:cs="Arial"/>
          <w:color w:val="000000"/>
          <w:sz w:val="14"/>
          <w:szCs w:val="14"/>
          <w:lang w:val="ro-RO"/>
        </w:rPr>
        <w:t xml:space="preserve"> </w:t>
      </w:r>
      <w:r w:rsidRPr="00387CC8">
        <w:rPr>
          <w:color w:val="000000"/>
        </w:rPr>
        <w:t>Ocuparea</w:t>
      </w:r>
      <w:r w:rsidRPr="00387CC8">
        <w:rPr>
          <w:rFonts w:cs="Arial"/>
          <w:color w:val="000000"/>
          <w:sz w:val="14"/>
          <w:szCs w:val="14"/>
          <w:lang w:val="ro-RO"/>
        </w:rPr>
        <w:t xml:space="preserve"> </w:t>
      </w:r>
      <w:r w:rsidRPr="00387CC8">
        <w:rPr>
          <w:color w:val="000000"/>
        </w:rPr>
        <w:t>Forței de Muncă</w:t>
      </w:r>
      <w:r w:rsidRPr="00387CC8">
        <w:rPr>
          <w:rFonts w:cs="Arial"/>
          <w:color w:val="000000"/>
          <w:sz w:val="14"/>
          <w:szCs w:val="14"/>
          <w:lang w:val="ro-RO"/>
        </w:rPr>
        <w:t xml:space="preserve">, </w:t>
      </w:r>
      <w:r w:rsidRPr="00387CC8">
        <w:rPr>
          <w:color w:val="000000"/>
        </w:rPr>
        <w:t>Afaceri</w:t>
      </w:r>
      <w:r w:rsidRPr="00387CC8">
        <w:rPr>
          <w:rFonts w:cs="Arial"/>
          <w:color w:val="000000"/>
          <w:sz w:val="14"/>
          <w:szCs w:val="14"/>
          <w:lang w:val="ro-RO"/>
        </w:rPr>
        <w:t xml:space="preserve"> </w:t>
      </w:r>
      <w:r w:rsidRPr="00387CC8">
        <w:rPr>
          <w:color w:val="000000"/>
        </w:rPr>
        <w:t>Sociale</w:t>
      </w:r>
      <w:r w:rsidRPr="00387CC8">
        <w:rPr>
          <w:rFonts w:cs="Arial"/>
          <w:color w:val="000000"/>
          <w:sz w:val="14"/>
          <w:szCs w:val="14"/>
          <w:lang w:val="ro-RO"/>
        </w:rPr>
        <w:t xml:space="preserve"> </w:t>
      </w:r>
      <w:r w:rsidRPr="00387CC8">
        <w:rPr>
          <w:color w:val="000000"/>
        </w:rPr>
        <w:t>şI</w:t>
      </w:r>
      <w:r w:rsidRPr="00387CC8">
        <w:rPr>
          <w:rFonts w:cs="Arial"/>
          <w:color w:val="000000"/>
          <w:sz w:val="14"/>
          <w:szCs w:val="14"/>
          <w:lang w:val="ro-RO"/>
        </w:rPr>
        <w:t xml:space="preserve"> </w:t>
      </w:r>
      <w:r w:rsidRPr="00387CC8">
        <w:rPr>
          <w:color w:val="000000"/>
        </w:rPr>
        <w:t>Incluziune</w:t>
      </w:r>
      <w:r w:rsidRPr="00387CC8">
        <w:rPr>
          <w:rFonts w:cs="Arial"/>
          <w:color w:val="000000"/>
          <w:sz w:val="14"/>
          <w:szCs w:val="14"/>
          <w:lang w:val="ro-RO"/>
        </w:rPr>
        <w:t xml:space="preserve"> </w:t>
      </w:r>
      <w:r w:rsidRPr="00387CC8">
        <w:rPr>
          <w:color w:val="000000"/>
        </w:rPr>
        <w:t>2010</w:t>
      </w:r>
    </w:p>
    <w:p w:rsidR="00B465E5" w:rsidRDefault="00B465E5" w:rsidP="00387CC8">
      <w:pPr>
        <w:pStyle w:val="FootnoteText"/>
        <w:spacing w:before="0" w:after="0" w:line="140" w:lineRule="exact"/>
        <w:ind w:left="0" w:firstLine="0"/>
        <w:contextualSpacing/>
        <w:rPr>
          <w:rFonts w:cs="Arial"/>
          <w:sz w:val="14"/>
          <w:szCs w:val="14"/>
          <w:lang w:val="ro-RO"/>
        </w:rPr>
      </w:pPr>
    </w:p>
  </w:footnote>
  <w:footnote w:id="30">
    <w:p w:rsidR="00B465E5" w:rsidRDefault="00B465E5" w:rsidP="00387CC8">
      <w:pPr>
        <w:pStyle w:val="FootnoteText"/>
        <w:spacing w:before="0" w:after="0" w:line="140" w:lineRule="exact"/>
        <w:ind w:left="0" w:firstLine="0"/>
        <w:contextualSpacing/>
        <w:rPr>
          <w:rFonts w:cs="Arial"/>
          <w:sz w:val="14"/>
          <w:szCs w:val="14"/>
          <w:lang w:val="ro-RO"/>
        </w:rPr>
      </w:pPr>
      <w:r w:rsidRPr="0036115B">
        <w:rPr>
          <w:rStyle w:val="FootnoteReference"/>
          <w:rFonts w:cs="Arial"/>
          <w:sz w:val="14"/>
          <w:szCs w:val="14"/>
        </w:rPr>
        <w:footnoteRef/>
      </w:r>
      <w:r w:rsidRPr="0036115B">
        <w:rPr>
          <w:rFonts w:cs="Arial"/>
          <w:sz w:val="14"/>
          <w:szCs w:val="14"/>
          <w:lang w:val="ro-RO"/>
        </w:rPr>
        <w:t xml:space="preserve"> </w:t>
      </w:r>
      <w:r w:rsidRPr="00C82809">
        <w:rPr>
          <w:rFonts w:cs="Arial"/>
          <w:color w:val="000000"/>
          <w:sz w:val="14"/>
          <w:szCs w:val="14"/>
          <w:lang w:val="ro-RO"/>
        </w:rPr>
        <w:t>Raportul este parte din proiectul Băncii Mondiale</w:t>
      </w:r>
      <w:r w:rsidRPr="00C82809">
        <w:rPr>
          <w:rFonts w:cs="Arial"/>
          <w:color w:val="000000"/>
          <w:sz w:val="14"/>
          <w:szCs w:val="14"/>
        </w:rPr>
        <w:t xml:space="preserve"> </w:t>
      </w:r>
      <w:r w:rsidRPr="00C82809">
        <w:rPr>
          <w:rFonts w:cs="Arial"/>
          <w:i/>
          <w:color w:val="000000"/>
          <w:sz w:val="14"/>
          <w:szCs w:val="14"/>
        </w:rPr>
        <w:t>Strengthening the Regulatory Impact Assessment Framework in Romania</w:t>
      </w:r>
      <w:r w:rsidRPr="00C82809">
        <w:rPr>
          <w:rFonts w:cs="Arial"/>
          <w:color w:val="000000"/>
          <w:sz w:val="14"/>
          <w:szCs w:val="14"/>
        </w:rPr>
        <w:t xml:space="preserve"> </w:t>
      </w:r>
      <w:r w:rsidRPr="00C82809">
        <w:rPr>
          <w:rFonts w:cs="Arial"/>
          <w:color w:val="000000"/>
          <w:sz w:val="14"/>
          <w:szCs w:val="14"/>
          <w:lang w:val="ro-RO"/>
        </w:rPr>
        <w:t>finanţat din POAT 2007-2013</w:t>
      </w:r>
    </w:p>
  </w:footnote>
  <w:footnote w:id="31">
    <w:p w:rsidR="00B465E5" w:rsidRPr="0036115B" w:rsidRDefault="00B465E5" w:rsidP="0036115B">
      <w:pPr>
        <w:pStyle w:val="FootnoteText"/>
        <w:spacing w:before="0" w:after="0" w:line="140" w:lineRule="exact"/>
        <w:ind w:left="0" w:firstLine="0"/>
        <w:rPr>
          <w:rFonts w:cs="Arial"/>
          <w:sz w:val="14"/>
          <w:szCs w:val="14"/>
        </w:rPr>
      </w:pPr>
      <w:r w:rsidRPr="0036115B">
        <w:rPr>
          <w:rStyle w:val="FootnoteReference"/>
          <w:rFonts w:cs="Arial"/>
          <w:sz w:val="14"/>
          <w:szCs w:val="14"/>
          <w:vertAlign w:val="baseline"/>
        </w:rPr>
        <w:footnoteRef/>
      </w:r>
      <w:r w:rsidRPr="0036115B">
        <w:rPr>
          <w:rFonts w:cs="Arial"/>
          <w:sz w:val="14"/>
          <w:szCs w:val="14"/>
        </w:rPr>
        <w:t xml:space="preserve"> Scoring: fully achieved =3; partially achieved, some improvements needed =2; partially achieved significant improvements needed = 1, not achieved = 0</w:t>
      </w:r>
    </w:p>
  </w:footnote>
  <w:footnote w:id="32">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a3"/>
          <w:rFonts w:cs="Arial"/>
          <w:sz w:val="14"/>
          <w:szCs w:val="14"/>
          <w:lang w:val="ro-RO"/>
        </w:rPr>
        <w:footnoteRef/>
      </w:r>
      <w:r w:rsidRPr="0036115B">
        <w:rPr>
          <w:rFonts w:cs="Arial"/>
          <w:sz w:val="14"/>
          <w:szCs w:val="14"/>
          <w:lang w:val="ro-RO"/>
        </w:rPr>
        <w:t xml:space="preserve"> chestionarul a fost utilizat pentru a colecta informaţii pentru evaluarea paralelă privind sistemele electronice, pentru care 6 întrebări suplimentare au fost incluse în chestionar</w:t>
      </w:r>
    </w:p>
  </w:footnote>
  <w:footnote w:id="33">
    <w:p w:rsidR="00B465E5" w:rsidRPr="0036115B" w:rsidRDefault="00B465E5" w:rsidP="0036115B">
      <w:pPr>
        <w:pStyle w:val="broodtekst"/>
        <w:spacing w:before="0" w:after="0" w:line="140" w:lineRule="exact"/>
        <w:rPr>
          <w:rFonts w:cs="Arial"/>
          <w:sz w:val="14"/>
          <w:szCs w:val="14"/>
          <w:lang w:val="ro-RO"/>
        </w:rPr>
      </w:pPr>
      <w:r w:rsidRPr="0036115B">
        <w:rPr>
          <w:rStyle w:val="a3"/>
          <w:rFonts w:cs="Arial"/>
          <w:sz w:val="14"/>
          <w:szCs w:val="14"/>
          <w:lang w:val="ro-RO"/>
        </w:rPr>
        <w:footnoteRef/>
      </w:r>
      <w:r w:rsidRPr="0036115B">
        <w:rPr>
          <w:rFonts w:cs="Arial"/>
          <w:sz w:val="14"/>
          <w:szCs w:val="14"/>
          <w:lang w:val="ro-RO"/>
        </w:rPr>
        <w:t xml:space="preserve"> se va nota faptul că aproximativ 10% dintre adresele beneficiarilor nu au fost valabile (probabil au fost modificate ulterior încheierii contractului de finanţare)</w:t>
      </w:r>
    </w:p>
  </w:footnote>
  <w:footnote w:id="34">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a3"/>
          <w:rFonts w:cs="Arial"/>
          <w:sz w:val="14"/>
          <w:szCs w:val="14"/>
          <w:lang w:val="ro-RO"/>
        </w:rPr>
        <w:footnoteRef/>
      </w:r>
      <w:r w:rsidRPr="0036115B">
        <w:rPr>
          <w:rFonts w:cs="Arial"/>
          <w:sz w:val="14"/>
          <w:szCs w:val="14"/>
          <w:lang w:val="ro-RO"/>
        </w:rPr>
        <w:t xml:space="preserve"> pe baza nivelelor de încredere şi exactitate AAPOR şi AMA generate prin http://www.surveysystem.com/sscalc.htm</w:t>
      </w:r>
    </w:p>
  </w:footnote>
  <w:footnote w:id="35">
    <w:p w:rsidR="00B465E5" w:rsidRPr="0036115B" w:rsidRDefault="00B465E5" w:rsidP="0036115B">
      <w:pPr>
        <w:widowControl w:val="0"/>
        <w:spacing w:before="0" w:after="0" w:line="140" w:lineRule="exact"/>
        <w:rPr>
          <w:rFonts w:cs="Arial"/>
          <w:sz w:val="14"/>
          <w:szCs w:val="14"/>
          <w:lang w:val="ro-RO"/>
        </w:rPr>
      </w:pPr>
      <w:r w:rsidRPr="0036115B">
        <w:rPr>
          <w:rStyle w:val="a3"/>
          <w:rFonts w:cs="Arial"/>
          <w:sz w:val="14"/>
          <w:szCs w:val="14"/>
          <w:lang w:val="ro-RO"/>
        </w:rPr>
        <w:footnoteRef/>
      </w:r>
      <w:r w:rsidRPr="0036115B">
        <w:rPr>
          <w:rFonts w:cs="Arial"/>
          <w:sz w:val="14"/>
          <w:szCs w:val="14"/>
          <w:lang w:val="ro-RO"/>
        </w:rPr>
        <w:t xml:space="preserve"> Evaluare formativă a instrumentelor structurale în România, 2010; Prima Evaluare Ad hoc; Provocări ale capacităţii beneficiarilor instrumentelor structurale publice şi private, Raport Final din martie 2011; Evaluarea capacităţii administrative a regiunilor în sectorul de dezvoltare regională, 2011; Raport anual al Curţii de Conturi, 2011</w:t>
      </w:r>
    </w:p>
  </w:footnote>
  <w:footnote w:id="36">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a3"/>
          <w:rFonts w:cs="Arial"/>
          <w:sz w:val="14"/>
          <w:szCs w:val="14"/>
          <w:lang w:val="ro-RO"/>
        </w:rPr>
        <w:footnoteRef/>
      </w:r>
      <w:r w:rsidRPr="0036115B">
        <w:rPr>
          <w:rFonts w:cs="Arial"/>
          <w:sz w:val="14"/>
          <w:szCs w:val="14"/>
          <w:lang w:val="ro-RO"/>
        </w:rPr>
        <w:t xml:space="preserve"> Prima Evaluare Ad hoc: Provocări ale capacităţii beneficiarilor instrumentelor structurale publice şi private, Raport Final martie 2011</w:t>
      </w:r>
    </w:p>
  </w:footnote>
  <w:footnote w:id="37">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a3"/>
          <w:rFonts w:cs="Arial"/>
          <w:sz w:val="14"/>
          <w:szCs w:val="14"/>
          <w:lang w:val="ro-RO"/>
        </w:rPr>
        <w:footnoteRef/>
      </w:r>
      <w:r w:rsidRPr="0036115B">
        <w:rPr>
          <w:rFonts w:cs="Arial"/>
          <w:sz w:val="14"/>
          <w:szCs w:val="14"/>
          <w:lang w:val="ro-RO"/>
        </w:rPr>
        <w:t xml:space="preserve"> Prima Evaluare Ad hoc: Provocări ale capacităţii beneficiarilor instrumentelor structurale publice şi private, Raport Final martie 2011</w:t>
      </w:r>
    </w:p>
  </w:footnote>
  <w:footnote w:id="38">
    <w:p w:rsidR="00B465E5" w:rsidRPr="0036115B" w:rsidRDefault="00B465E5" w:rsidP="0036115B">
      <w:pPr>
        <w:pStyle w:val="FootnoteText"/>
        <w:spacing w:before="0" w:after="0" w:line="140" w:lineRule="exact"/>
        <w:ind w:left="0" w:firstLine="0"/>
        <w:rPr>
          <w:rFonts w:cs="Arial"/>
          <w:sz w:val="14"/>
          <w:szCs w:val="14"/>
          <w:lang w:val="ro-RO"/>
        </w:rPr>
      </w:pPr>
      <w:r w:rsidRPr="0036115B">
        <w:rPr>
          <w:rStyle w:val="a3"/>
          <w:rFonts w:cs="Arial"/>
          <w:sz w:val="14"/>
          <w:szCs w:val="14"/>
          <w:lang w:val="ro-RO"/>
        </w:rPr>
        <w:footnoteRef/>
      </w:r>
      <w:r w:rsidRPr="0036115B">
        <w:rPr>
          <w:rFonts w:cs="Arial"/>
          <w:sz w:val="14"/>
          <w:szCs w:val="14"/>
          <w:lang w:val="ro-RO"/>
        </w:rPr>
        <w:t xml:space="preserve"> Evaluarea capacităţii administrative a regiunilor, 2011, Ministerul Dezvoltării Regionale şi Turismului</w:t>
      </w:r>
    </w:p>
  </w:footnote>
  <w:footnote w:id="39">
    <w:p w:rsidR="00B465E5" w:rsidRPr="0016108D" w:rsidRDefault="00B465E5" w:rsidP="008D5487">
      <w:pPr>
        <w:pStyle w:val="FootnoteText"/>
        <w:spacing w:before="0" w:after="0" w:line="240" w:lineRule="auto"/>
        <w:rPr>
          <w:rFonts w:cs="Arial"/>
          <w:sz w:val="14"/>
          <w:szCs w:val="14"/>
          <w:lang w:val="ro-RO"/>
        </w:rPr>
      </w:pPr>
      <w:r w:rsidRPr="0016108D">
        <w:rPr>
          <w:rStyle w:val="FootnoteReference"/>
          <w:rFonts w:cs="Arial"/>
          <w:sz w:val="14"/>
          <w:szCs w:val="14"/>
          <w:lang w:val="ro-RO"/>
        </w:rPr>
        <w:footnoteRef/>
      </w:r>
      <w:r w:rsidRPr="0016108D">
        <w:rPr>
          <w:rFonts w:cs="Arial"/>
          <w:sz w:val="14"/>
          <w:szCs w:val="14"/>
          <w:lang w:val="ro-RO"/>
        </w:rPr>
        <w:t xml:space="preserve"> Managementul instituţiilor publice regionale </w:t>
      </w:r>
      <w:r>
        <w:rPr>
          <w:rFonts w:cs="Arial"/>
          <w:sz w:val="14"/>
          <w:szCs w:val="14"/>
          <w:lang w:val="ro-RO"/>
        </w:rPr>
        <w:t>şi de dezvoltare din România</w:t>
      </w:r>
    </w:p>
  </w:footnote>
  <w:footnote w:id="40">
    <w:p w:rsidR="00B465E5" w:rsidRPr="0016108D" w:rsidRDefault="00B465E5" w:rsidP="00DB1F4A">
      <w:pPr>
        <w:pStyle w:val="FootnoteText"/>
        <w:spacing w:before="0" w:after="0" w:line="240" w:lineRule="auto"/>
        <w:rPr>
          <w:rFonts w:cs="Arial"/>
          <w:sz w:val="14"/>
          <w:szCs w:val="14"/>
          <w:lang w:val="ro-RO"/>
        </w:rPr>
      </w:pPr>
      <w:r w:rsidRPr="0016108D">
        <w:rPr>
          <w:rStyle w:val="a3"/>
          <w:rFonts w:cs="Arial"/>
          <w:sz w:val="14"/>
          <w:szCs w:val="14"/>
          <w:lang w:val="ro-RO"/>
        </w:rPr>
        <w:footnoteRef/>
      </w:r>
      <w:r>
        <w:rPr>
          <w:rFonts w:cs="Arial"/>
          <w:sz w:val="14"/>
          <w:szCs w:val="14"/>
          <w:lang w:val="ro-RO"/>
        </w:rPr>
        <w:t xml:space="preserve"> RAI PO AT </w:t>
      </w:r>
      <w:r w:rsidRPr="0016108D">
        <w:rPr>
          <w:rFonts w:cs="Arial"/>
          <w:sz w:val="14"/>
          <w:szCs w:val="14"/>
          <w:lang w:val="ro-RO"/>
        </w:rPr>
        <w:t>2011</w:t>
      </w:r>
    </w:p>
  </w:footnote>
  <w:footnote w:id="41">
    <w:p w:rsidR="00B465E5" w:rsidRPr="0016108D" w:rsidRDefault="00B465E5" w:rsidP="00BF3D5F">
      <w:pPr>
        <w:pStyle w:val="FootnoteText"/>
        <w:spacing w:before="0" w:after="0" w:line="240" w:lineRule="auto"/>
        <w:rPr>
          <w:rFonts w:cs="Arial"/>
          <w:sz w:val="14"/>
          <w:szCs w:val="14"/>
          <w:lang w:val="ro-RO"/>
        </w:rPr>
      </w:pPr>
      <w:r w:rsidRPr="0016108D">
        <w:rPr>
          <w:rStyle w:val="a3"/>
          <w:rFonts w:cs="Arial"/>
          <w:sz w:val="14"/>
          <w:szCs w:val="14"/>
          <w:lang w:val="ro-RO"/>
        </w:rPr>
        <w:footnoteRef/>
      </w:r>
      <w:r w:rsidRPr="0016108D">
        <w:rPr>
          <w:rFonts w:cs="Arial"/>
          <w:sz w:val="14"/>
          <w:szCs w:val="14"/>
          <w:lang w:val="ro-RO"/>
        </w:rPr>
        <w:t xml:space="preserve"> </w:t>
      </w:r>
      <w:r>
        <w:rPr>
          <w:rFonts w:cs="Arial"/>
          <w:sz w:val="14"/>
          <w:szCs w:val="14"/>
          <w:lang w:val="ro-RO"/>
        </w:rPr>
        <w:t>t</w:t>
      </w:r>
      <w:r w:rsidRPr="0016108D">
        <w:rPr>
          <w:rFonts w:cs="Arial"/>
          <w:sz w:val="14"/>
          <w:szCs w:val="14"/>
          <w:lang w:val="ro-RO"/>
        </w:rPr>
        <w:t xml:space="preserve">oate </w:t>
      </w:r>
      <w:r>
        <w:rPr>
          <w:rFonts w:cs="Arial"/>
          <w:sz w:val="14"/>
          <w:szCs w:val="14"/>
          <w:lang w:val="ro-RO"/>
        </w:rPr>
        <w:t>RAI</w:t>
      </w:r>
      <w:r w:rsidRPr="0016108D">
        <w:rPr>
          <w:rFonts w:cs="Arial"/>
          <w:sz w:val="14"/>
          <w:szCs w:val="14"/>
          <w:lang w:val="ro-RO"/>
        </w:rPr>
        <w:t xml:space="preserve"> din 2011</w:t>
      </w:r>
    </w:p>
  </w:footnote>
  <w:footnote w:id="42">
    <w:p w:rsidR="00B465E5" w:rsidRPr="0016108D" w:rsidRDefault="00B465E5" w:rsidP="00BF3D5F">
      <w:pPr>
        <w:spacing w:before="0" w:after="0" w:line="240" w:lineRule="auto"/>
        <w:rPr>
          <w:rFonts w:cs="Arial"/>
          <w:sz w:val="14"/>
          <w:szCs w:val="14"/>
          <w:lang w:val="ro-RO"/>
        </w:rPr>
      </w:pPr>
      <w:r w:rsidRPr="0016108D">
        <w:rPr>
          <w:rStyle w:val="a3"/>
          <w:rFonts w:cs="Arial"/>
          <w:sz w:val="14"/>
          <w:szCs w:val="14"/>
          <w:lang w:val="ro-RO"/>
        </w:rPr>
        <w:footnoteRef/>
      </w:r>
      <w:r w:rsidRPr="0016108D">
        <w:rPr>
          <w:rFonts w:cs="Arial"/>
          <w:sz w:val="14"/>
          <w:szCs w:val="14"/>
          <w:lang w:val="ro-RO"/>
        </w:rPr>
        <w:t xml:space="preserve"> </w:t>
      </w:r>
      <w:r>
        <w:rPr>
          <w:rFonts w:cs="Arial"/>
          <w:sz w:val="14"/>
          <w:szCs w:val="14"/>
          <w:lang w:val="ro-RO"/>
        </w:rPr>
        <w:t>e</w:t>
      </w:r>
      <w:r w:rsidRPr="0016108D">
        <w:rPr>
          <w:rFonts w:cs="Arial"/>
          <w:sz w:val="14"/>
          <w:szCs w:val="14"/>
          <w:lang w:val="ro-RO"/>
        </w:rPr>
        <w:t>valuare ad hoc: Provocări în capacitatea beneficiarilor publici şi privaţi</w:t>
      </w:r>
      <w:r>
        <w:rPr>
          <w:rFonts w:cs="Arial"/>
          <w:sz w:val="14"/>
          <w:szCs w:val="14"/>
          <w:lang w:val="ro-RO"/>
        </w:rPr>
        <w:t xml:space="preserve"> ai instrumentelor structurale</w:t>
      </w:r>
    </w:p>
  </w:footnote>
  <w:footnote w:id="43">
    <w:p w:rsidR="00B465E5" w:rsidRPr="0016108D" w:rsidRDefault="00B465E5" w:rsidP="00D77721">
      <w:pPr>
        <w:pStyle w:val="FootnoteText"/>
        <w:spacing w:before="0" w:after="0" w:line="140" w:lineRule="exact"/>
        <w:ind w:left="0" w:firstLine="0"/>
        <w:rPr>
          <w:rFonts w:cs="Arial"/>
          <w:sz w:val="14"/>
          <w:szCs w:val="14"/>
          <w:lang w:val="ro-RO"/>
        </w:rPr>
      </w:pPr>
      <w:r w:rsidRPr="0016108D">
        <w:rPr>
          <w:rStyle w:val="a3"/>
          <w:rFonts w:cs="Arial"/>
          <w:sz w:val="14"/>
          <w:szCs w:val="14"/>
          <w:lang w:val="ro-RO"/>
        </w:rPr>
        <w:footnoteRef/>
      </w:r>
      <w:r w:rsidRPr="0016108D">
        <w:rPr>
          <w:rFonts w:cs="Arial"/>
          <w:sz w:val="14"/>
          <w:szCs w:val="14"/>
          <w:lang w:val="ro-RO"/>
        </w:rPr>
        <w:t xml:space="preserve"> </w:t>
      </w:r>
      <w:r w:rsidRPr="001B11D6">
        <w:rPr>
          <w:rFonts w:cs="Arial"/>
          <w:color w:val="000000"/>
          <w:sz w:val="14"/>
          <w:szCs w:val="14"/>
          <w:shd w:val="clear" w:color="auto" w:fill="FFFFFF"/>
          <w:lang w:val="ro-RO"/>
        </w:rPr>
        <w:t>Raportul public al Curţii de Conturi</w:t>
      </w:r>
      <w:r w:rsidRPr="0036115B">
        <w:rPr>
          <w:rFonts w:cs="Arial"/>
          <w:color w:val="0000FF"/>
          <w:sz w:val="14"/>
          <w:szCs w:val="14"/>
          <w:shd w:val="clear" w:color="auto" w:fill="FFFFFF"/>
          <w:lang w:val="ro-RO"/>
        </w:rPr>
        <w:t xml:space="preserve"> </w:t>
      </w:r>
      <w:r w:rsidRPr="00D77721">
        <w:rPr>
          <w:rFonts w:cs="Arial"/>
          <w:color w:val="000000"/>
          <w:sz w:val="14"/>
          <w:szCs w:val="14"/>
          <w:shd w:val="clear" w:color="auto" w:fill="FFFFFF"/>
          <w:lang w:val="ro-RO"/>
        </w:rPr>
        <w:t>pe anul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pStyle w:val="Header"/>
      <w:rPr>
        <w:lang w:val="en-US"/>
      </w:rPr>
    </w:pPr>
    <w:r>
      <w:rPr>
        <w:noProof/>
        <w:lang w:val="ro-RO" w:eastAsia="ro-RO"/>
      </w:rPr>
      <w:drawing>
        <wp:anchor distT="0" distB="0" distL="114935" distR="114935" simplePos="0" relativeHeight="251579904" behindDoc="1" locked="0" layoutInCell="1" allowOverlap="1" wp14:anchorId="0D05D338" wp14:editId="3384D05B">
          <wp:simplePos x="0" y="0"/>
          <wp:positionH relativeFrom="page">
            <wp:posOffset>0</wp:posOffset>
          </wp:positionH>
          <wp:positionV relativeFrom="page">
            <wp:posOffset>0</wp:posOffset>
          </wp:positionV>
          <wp:extent cx="35560" cy="35560"/>
          <wp:effectExtent l="1905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tabs>
        <w:tab w:val="left" w:pos="3828"/>
        <w:tab w:val="left" w:pos="8364"/>
      </w:tabs>
      <w:ind w:right="-806"/>
      <w:jc w:val="both"/>
      <w:rPr>
        <w:lang w:val="en-US"/>
      </w:rPr>
    </w:pPr>
    <w:r>
      <w:rPr>
        <w:noProof/>
        <w:lang w:val="ro-RO" w:eastAsia="ro-RO"/>
      </w:rPr>
      <w:drawing>
        <wp:anchor distT="0" distB="0" distL="114935" distR="114935" simplePos="0" relativeHeight="251595264" behindDoc="1" locked="0" layoutInCell="1" allowOverlap="1" wp14:anchorId="497FB261" wp14:editId="42EB1279">
          <wp:simplePos x="0" y="0"/>
          <wp:positionH relativeFrom="page">
            <wp:posOffset>35560</wp:posOffset>
          </wp:positionH>
          <wp:positionV relativeFrom="page">
            <wp:posOffset>35560</wp:posOffset>
          </wp:positionV>
          <wp:extent cx="35560" cy="35560"/>
          <wp:effectExtent l="19050" t="0" r="254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596288" behindDoc="1" locked="0" layoutInCell="1" allowOverlap="1" wp14:anchorId="4F3080A0" wp14:editId="12C35DB5">
          <wp:simplePos x="0" y="0"/>
          <wp:positionH relativeFrom="column">
            <wp:posOffset>1473200</wp:posOffset>
          </wp:positionH>
          <wp:positionV relativeFrom="paragraph">
            <wp:posOffset>37465</wp:posOffset>
          </wp:positionV>
          <wp:extent cx="651510" cy="53975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597312" behindDoc="1" locked="0" layoutInCell="1" allowOverlap="1" wp14:anchorId="6BEEAB96" wp14:editId="3E399A98">
          <wp:simplePos x="0" y="0"/>
          <wp:positionH relativeFrom="column">
            <wp:posOffset>4445</wp:posOffset>
          </wp:positionH>
          <wp:positionV relativeFrom="paragraph">
            <wp:posOffset>27305</wp:posOffset>
          </wp:positionV>
          <wp:extent cx="716915" cy="545465"/>
          <wp:effectExtent l="19050" t="0" r="698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598336" behindDoc="1" locked="0" layoutInCell="1" allowOverlap="1" wp14:anchorId="42EC91DC" wp14:editId="08A47A32">
          <wp:simplePos x="0" y="0"/>
          <wp:positionH relativeFrom="column">
            <wp:posOffset>3141980</wp:posOffset>
          </wp:positionH>
          <wp:positionV relativeFrom="paragraph">
            <wp:posOffset>42545</wp:posOffset>
          </wp:positionV>
          <wp:extent cx="485140" cy="494665"/>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599360" behindDoc="1" locked="0" layoutInCell="1" allowOverlap="1" wp14:anchorId="28F07867" wp14:editId="2C47CFA6">
          <wp:simplePos x="0" y="0"/>
          <wp:positionH relativeFrom="column">
            <wp:posOffset>4626610</wp:posOffset>
          </wp:positionH>
          <wp:positionV relativeFrom="paragraph">
            <wp:posOffset>42545</wp:posOffset>
          </wp:positionV>
          <wp:extent cx="433705" cy="530225"/>
          <wp:effectExtent l="1905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p w:rsidR="00B465E5" w:rsidRDefault="00B465E5">
    <w:pPr>
      <w:pStyle w:val="Header"/>
    </w:pPr>
  </w:p>
  <w:p w:rsidR="00B465E5" w:rsidRDefault="00B465E5">
    <w:pPr>
      <w:pStyle w:val="Header"/>
      <w:rPr>
        <w:lang w:val="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573715">
    <w:pPr>
      <w:tabs>
        <w:tab w:val="left" w:pos="3828"/>
        <w:tab w:val="left" w:pos="8364"/>
      </w:tabs>
      <w:ind w:right="-806"/>
      <w:jc w:val="both"/>
      <w:rPr>
        <w:lang w:val="en-US"/>
      </w:rPr>
    </w:pPr>
    <w:r>
      <w:rPr>
        <w:noProof/>
        <w:lang w:val="ro-RO" w:eastAsia="ro-RO"/>
      </w:rPr>
      <w:drawing>
        <wp:anchor distT="0" distB="0" distL="114935" distR="114935" simplePos="0" relativeHeight="251590144" behindDoc="1" locked="0" layoutInCell="1" allowOverlap="1" wp14:anchorId="59F5F10A" wp14:editId="4B2CEF63">
          <wp:simplePos x="0" y="0"/>
          <wp:positionH relativeFrom="page">
            <wp:posOffset>35560</wp:posOffset>
          </wp:positionH>
          <wp:positionV relativeFrom="page">
            <wp:posOffset>35560</wp:posOffset>
          </wp:positionV>
          <wp:extent cx="35560" cy="35560"/>
          <wp:effectExtent l="1905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591168" behindDoc="1" locked="0" layoutInCell="1" allowOverlap="1" wp14:anchorId="15E8923E" wp14:editId="163F0FDF">
          <wp:simplePos x="0" y="0"/>
          <wp:positionH relativeFrom="column">
            <wp:posOffset>1473200</wp:posOffset>
          </wp:positionH>
          <wp:positionV relativeFrom="paragraph">
            <wp:posOffset>37465</wp:posOffset>
          </wp:positionV>
          <wp:extent cx="651510" cy="53975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592192" behindDoc="1" locked="0" layoutInCell="1" allowOverlap="1" wp14:anchorId="0C508C19" wp14:editId="091B4366">
          <wp:simplePos x="0" y="0"/>
          <wp:positionH relativeFrom="column">
            <wp:posOffset>4445</wp:posOffset>
          </wp:positionH>
          <wp:positionV relativeFrom="paragraph">
            <wp:posOffset>27305</wp:posOffset>
          </wp:positionV>
          <wp:extent cx="716915" cy="545465"/>
          <wp:effectExtent l="1905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593216" behindDoc="1" locked="0" layoutInCell="1" allowOverlap="1" wp14:anchorId="75F548E3" wp14:editId="5DFA2C71">
          <wp:simplePos x="0" y="0"/>
          <wp:positionH relativeFrom="column">
            <wp:posOffset>3141980</wp:posOffset>
          </wp:positionH>
          <wp:positionV relativeFrom="paragraph">
            <wp:posOffset>42545</wp:posOffset>
          </wp:positionV>
          <wp:extent cx="485140" cy="49466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594240" behindDoc="1" locked="0" layoutInCell="1" allowOverlap="1" wp14:anchorId="6187CE2E" wp14:editId="31FDA077">
          <wp:simplePos x="0" y="0"/>
          <wp:positionH relativeFrom="column">
            <wp:posOffset>4626610</wp:posOffset>
          </wp:positionH>
          <wp:positionV relativeFrom="paragraph">
            <wp:posOffset>42545</wp:posOffset>
          </wp:positionV>
          <wp:extent cx="433705" cy="530225"/>
          <wp:effectExtent l="1905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573715">
    <w:pPr>
      <w:tabs>
        <w:tab w:val="left" w:pos="3828"/>
        <w:tab w:val="left" w:pos="8364"/>
      </w:tabs>
      <w:ind w:right="-806"/>
      <w:jc w:val="both"/>
      <w:rPr>
        <w:lang w:val="en-US"/>
      </w:rPr>
    </w:pPr>
    <w:r>
      <w:rPr>
        <w:noProof/>
        <w:lang w:val="ro-RO" w:eastAsia="ro-RO"/>
      </w:rPr>
      <w:drawing>
        <wp:anchor distT="0" distB="0" distL="114935" distR="114935" simplePos="0" relativeHeight="251637248" behindDoc="1" locked="0" layoutInCell="1" allowOverlap="1" wp14:anchorId="1D76951E" wp14:editId="694357A5">
          <wp:simplePos x="0" y="0"/>
          <wp:positionH relativeFrom="page">
            <wp:posOffset>35560</wp:posOffset>
          </wp:positionH>
          <wp:positionV relativeFrom="page">
            <wp:posOffset>35560</wp:posOffset>
          </wp:positionV>
          <wp:extent cx="35560" cy="35560"/>
          <wp:effectExtent l="19050" t="0" r="254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38272" behindDoc="1" locked="0" layoutInCell="1" allowOverlap="1" wp14:anchorId="5786342D" wp14:editId="528C7704">
          <wp:simplePos x="0" y="0"/>
          <wp:positionH relativeFrom="column">
            <wp:posOffset>1473200</wp:posOffset>
          </wp:positionH>
          <wp:positionV relativeFrom="paragraph">
            <wp:posOffset>37465</wp:posOffset>
          </wp:positionV>
          <wp:extent cx="651510" cy="539750"/>
          <wp:effectExtent l="1905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39296" behindDoc="1" locked="0" layoutInCell="1" allowOverlap="1" wp14:anchorId="71BEB808" wp14:editId="3CA6F41B">
          <wp:simplePos x="0" y="0"/>
          <wp:positionH relativeFrom="column">
            <wp:posOffset>4445</wp:posOffset>
          </wp:positionH>
          <wp:positionV relativeFrom="paragraph">
            <wp:posOffset>27305</wp:posOffset>
          </wp:positionV>
          <wp:extent cx="716915" cy="545465"/>
          <wp:effectExtent l="19050" t="0" r="6985"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40320" behindDoc="1" locked="0" layoutInCell="1" allowOverlap="1" wp14:anchorId="6BEF8A8B" wp14:editId="5FA2F56C">
          <wp:simplePos x="0" y="0"/>
          <wp:positionH relativeFrom="column">
            <wp:posOffset>3141980</wp:posOffset>
          </wp:positionH>
          <wp:positionV relativeFrom="paragraph">
            <wp:posOffset>42545</wp:posOffset>
          </wp:positionV>
          <wp:extent cx="485140" cy="494665"/>
          <wp:effectExtent l="1905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41344" behindDoc="1" locked="0" layoutInCell="1" allowOverlap="1" wp14:anchorId="09AE24E7" wp14:editId="78CA5E46">
          <wp:simplePos x="0" y="0"/>
          <wp:positionH relativeFrom="column">
            <wp:posOffset>4626610</wp:posOffset>
          </wp:positionH>
          <wp:positionV relativeFrom="paragraph">
            <wp:posOffset>42545</wp:posOffset>
          </wp:positionV>
          <wp:extent cx="433705" cy="530225"/>
          <wp:effectExtent l="19050" t="0" r="4445"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573715">
    <w:pPr>
      <w:tabs>
        <w:tab w:val="left" w:pos="3828"/>
        <w:tab w:val="left" w:pos="8364"/>
      </w:tabs>
      <w:ind w:right="-806"/>
      <w:jc w:val="both"/>
      <w:rPr>
        <w:lang w:val="en-US"/>
      </w:rPr>
    </w:pPr>
    <w:r>
      <w:rPr>
        <w:noProof/>
        <w:lang w:val="ro-RO" w:eastAsia="ro-RO"/>
      </w:rPr>
      <w:drawing>
        <wp:anchor distT="0" distB="0" distL="114935" distR="114935" simplePos="0" relativeHeight="251642368" behindDoc="1" locked="0" layoutInCell="1" allowOverlap="1" wp14:anchorId="068F91A7" wp14:editId="4CD36EA3">
          <wp:simplePos x="0" y="0"/>
          <wp:positionH relativeFrom="page">
            <wp:posOffset>35560</wp:posOffset>
          </wp:positionH>
          <wp:positionV relativeFrom="page">
            <wp:posOffset>35560</wp:posOffset>
          </wp:positionV>
          <wp:extent cx="35560" cy="35560"/>
          <wp:effectExtent l="19050" t="0" r="254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43392" behindDoc="1" locked="0" layoutInCell="1" allowOverlap="1" wp14:anchorId="66483B2E" wp14:editId="7C1336FD">
          <wp:simplePos x="0" y="0"/>
          <wp:positionH relativeFrom="column">
            <wp:posOffset>1473200</wp:posOffset>
          </wp:positionH>
          <wp:positionV relativeFrom="paragraph">
            <wp:posOffset>37465</wp:posOffset>
          </wp:positionV>
          <wp:extent cx="651510" cy="539750"/>
          <wp:effectExtent l="1905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44416" behindDoc="1" locked="0" layoutInCell="1" allowOverlap="1" wp14:anchorId="08317B9A" wp14:editId="6D5F87CD">
          <wp:simplePos x="0" y="0"/>
          <wp:positionH relativeFrom="column">
            <wp:posOffset>4445</wp:posOffset>
          </wp:positionH>
          <wp:positionV relativeFrom="paragraph">
            <wp:posOffset>27305</wp:posOffset>
          </wp:positionV>
          <wp:extent cx="716915" cy="545465"/>
          <wp:effectExtent l="19050" t="0" r="6985"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45440" behindDoc="1" locked="0" layoutInCell="1" allowOverlap="1" wp14:anchorId="04E9C0E8" wp14:editId="169A3A4F">
          <wp:simplePos x="0" y="0"/>
          <wp:positionH relativeFrom="column">
            <wp:posOffset>3141980</wp:posOffset>
          </wp:positionH>
          <wp:positionV relativeFrom="paragraph">
            <wp:posOffset>42545</wp:posOffset>
          </wp:positionV>
          <wp:extent cx="485140" cy="494665"/>
          <wp:effectExtent l="1905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46464" behindDoc="1" locked="0" layoutInCell="1" allowOverlap="1" wp14:anchorId="35BB9AC1" wp14:editId="792C9E79">
          <wp:simplePos x="0" y="0"/>
          <wp:positionH relativeFrom="column">
            <wp:posOffset>4626610</wp:posOffset>
          </wp:positionH>
          <wp:positionV relativeFrom="paragraph">
            <wp:posOffset>42545</wp:posOffset>
          </wp:positionV>
          <wp:extent cx="433705" cy="530225"/>
          <wp:effectExtent l="19050" t="0" r="4445"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F84A17">
    <w:pPr>
      <w:tabs>
        <w:tab w:val="left" w:pos="3828"/>
        <w:tab w:val="left" w:pos="8364"/>
      </w:tabs>
      <w:ind w:right="-806"/>
      <w:jc w:val="both"/>
      <w:rPr>
        <w:lang w:val="en-US"/>
      </w:rPr>
    </w:pPr>
    <w:r>
      <w:rPr>
        <w:noProof/>
        <w:lang w:val="ro-RO" w:eastAsia="ro-RO"/>
      </w:rPr>
      <w:drawing>
        <wp:anchor distT="0" distB="0" distL="114935" distR="114935" simplePos="0" relativeHeight="251652608" behindDoc="1" locked="0" layoutInCell="1" allowOverlap="1" wp14:anchorId="4103D9CD" wp14:editId="4BC76CC8">
          <wp:simplePos x="0" y="0"/>
          <wp:positionH relativeFrom="page">
            <wp:posOffset>35560</wp:posOffset>
          </wp:positionH>
          <wp:positionV relativeFrom="page">
            <wp:posOffset>35560</wp:posOffset>
          </wp:positionV>
          <wp:extent cx="35560" cy="35560"/>
          <wp:effectExtent l="19050" t="0" r="254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53632" behindDoc="1" locked="0" layoutInCell="1" allowOverlap="1" wp14:anchorId="3CA5104B" wp14:editId="236EECB5">
          <wp:simplePos x="0" y="0"/>
          <wp:positionH relativeFrom="column">
            <wp:posOffset>1473200</wp:posOffset>
          </wp:positionH>
          <wp:positionV relativeFrom="paragraph">
            <wp:posOffset>37465</wp:posOffset>
          </wp:positionV>
          <wp:extent cx="651510" cy="539750"/>
          <wp:effectExtent l="1905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54656" behindDoc="1" locked="0" layoutInCell="1" allowOverlap="1" wp14:anchorId="717B9EF6" wp14:editId="2E8E40F3">
          <wp:simplePos x="0" y="0"/>
          <wp:positionH relativeFrom="column">
            <wp:posOffset>4445</wp:posOffset>
          </wp:positionH>
          <wp:positionV relativeFrom="paragraph">
            <wp:posOffset>27305</wp:posOffset>
          </wp:positionV>
          <wp:extent cx="716915" cy="545465"/>
          <wp:effectExtent l="19050" t="0" r="6985"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55680" behindDoc="1" locked="0" layoutInCell="1" allowOverlap="1" wp14:anchorId="225E6E3D" wp14:editId="1BB7EA56">
          <wp:simplePos x="0" y="0"/>
          <wp:positionH relativeFrom="column">
            <wp:posOffset>3141980</wp:posOffset>
          </wp:positionH>
          <wp:positionV relativeFrom="paragraph">
            <wp:posOffset>42545</wp:posOffset>
          </wp:positionV>
          <wp:extent cx="485140" cy="494665"/>
          <wp:effectExtent l="1905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56704" behindDoc="1" locked="0" layoutInCell="1" allowOverlap="1" wp14:anchorId="79A5A65A" wp14:editId="62EBC4FA">
          <wp:simplePos x="0" y="0"/>
          <wp:positionH relativeFrom="column">
            <wp:posOffset>4626610</wp:posOffset>
          </wp:positionH>
          <wp:positionV relativeFrom="paragraph">
            <wp:posOffset>42545</wp:posOffset>
          </wp:positionV>
          <wp:extent cx="433705" cy="530225"/>
          <wp:effectExtent l="19050" t="0" r="4445"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D52C9C">
    <w:pPr>
      <w:tabs>
        <w:tab w:val="left" w:pos="3828"/>
        <w:tab w:val="left" w:pos="8364"/>
      </w:tabs>
      <w:ind w:right="-806"/>
      <w:jc w:val="both"/>
      <w:rPr>
        <w:lang w:val="en-US"/>
      </w:rPr>
    </w:pPr>
    <w:r>
      <w:rPr>
        <w:noProof/>
        <w:lang w:val="ro-RO" w:eastAsia="ro-RO"/>
      </w:rPr>
      <w:drawing>
        <wp:anchor distT="0" distB="0" distL="114935" distR="114935" simplePos="0" relativeHeight="251647488" behindDoc="1" locked="0" layoutInCell="1" allowOverlap="1" wp14:anchorId="09F09572" wp14:editId="6DA1FC18">
          <wp:simplePos x="0" y="0"/>
          <wp:positionH relativeFrom="page">
            <wp:posOffset>35560</wp:posOffset>
          </wp:positionH>
          <wp:positionV relativeFrom="page">
            <wp:posOffset>35560</wp:posOffset>
          </wp:positionV>
          <wp:extent cx="35560" cy="35560"/>
          <wp:effectExtent l="19050" t="0" r="254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48512" behindDoc="1" locked="0" layoutInCell="1" allowOverlap="1" wp14:anchorId="7A512212" wp14:editId="15950866">
          <wp:simplePos x="0" y="0"/>
          <wp:positionH relativeFrom="column">
            <wp:posOffset>1473200</wp:posOffset>
          </wp:positionH>
          <wp:positionV relativeFrom="paragraph">
            <wp:posOffset>37465</wp:posOffset>
          </wp:positionV>
          <wp:extent cx="651510" cy="539750"/>
          <wp:effectExtent l="1905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49536" behindDoc="1" locked="0" layoutInCell="1" allowOverlap="1" wp14:anchorId="116FEE46" wp14:editId="0E14B645">
          <wp:simplePos x="0" y="0"/>
          <wp:positionH relativeFrom="column">
            <wp:posOffset>4445</wp:posOffset>
          </wp:positionH>
          <wp:positionV relativeFrom="paragraph">
            <wp:posOffset>27305</wp:posOffset>
          </wp:positionV>
          <wp:extent cx="716915" cy="545465"/>
          <wp:effectExtent l="19050" t="0" r="6985"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50560" behindDoc="1" locked="0" layoutInCell="1" allowOverlap="1" wp14:anchorId="4BA12971" wp14:editId="00BFAC9F">
          <wp:simplePos x="0" y="0"/>
          <wp:positionH relativeFrom="column">
            <wp:posOffset>3141980</wp:posOffset>
          </wp:positionH>
          <wp:positionV relativeFrom="paragraph">
            <wp:posOffset>42545</wp:posOffset>
          </wp:positionV>
          <wp:extent cx="485140" cy="494665"/>
          <wp:effectExtent l="1905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51584" behindDoc="1" locked="0" layoutInCell="1" allowOverlap="1" wp14:anchorId="544DF7B3" wp14:editId="4E2460C0">
          <wp:simplePos x="0" y="0"/>
          <wp:positionH relativeFrom="column">
            <wp:posOffset>4626610</wp:posOffset>
          </wp:positionH>
          <wp:positionV relativeFrom="paragraph">
            <wp:posOffset>42545</wp:posOffset>
          </wp:positionV>
          <wp:extent cx="433705" cy="530225"/>
          <wp:effectExtent l="19050" t="0" r="4445"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tabs>
        <w:tab w:val="left" w:pos="3828"/>
        <w:tab w:val="left" w:pos="8364"/>
      </w:tabs>
      <w:ind w:right="-806"/>
      <w:jc w:val="both"/>
      <w:rPr>
        <w:lang w:val="en-US"/>
      </w:rPr>
    </w:pPr>
    <w:r>
      <w:rPr>
        <w:noProof/>
        <w:lang w:val="ro-RO" w:eastAsia="ro-RO"/>
      </w:rPr>
      <w:drawing>
        <wp:anchor distT="0" distB="0" distL="114935" distR="114935" simplePos="0" relativeHeight="251600384" behindDoc="1" locked="0" layoutInCell="1" allowOverlap="1" wp14:anchorId="7F0E75C2" wp14:editId="68C88883">
          <wp:simplePos x="0" y="0"/>
          <wp:positionH relativeFrom="page">
            <wp:posOffset>35560</wp:posOffset>
          </wp:positionH>
          <wp:positionV relativeFrom="page">
            <wp:posOffset>35560</wp:posOffset>
          </wp:positionV>
          <wp:extent cx="35560" cy="35560"/>
          <wp:effectExtent l="1905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01408" behindDoc="1" locked="0" layoutInCell="1" allowOverlap="1" wp14:anchorId="7029FF26" wp14:editId="162E54C9">
          <wp:simplePos x="0" y="0"/>
          <wp:positionH relativeFrom="column">
            <wp:posOffset>1473200</wp:posOffset>
          </wp:positionH>
          <wp:positionV relativeFrom="paragraph">
            <wp:posOffset>37465</wp:posOffset>
          </wp:positionV>
          <wp:extent cx="651510" cy="539750"/>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02432" behindDoc="1" locked="0" layoutInCell="1" allowOverlap="1" wp14:anchorId="0A775FCA" wp14:editId="20A287C6">
          <wp:simplePos x="0" y="0"/>
          <wp:positionH relativeFrom="column">
            <wp:posOffset>4445</wp:posOffset>
          </wp:positionH>
          <wp:positionV relativeFrom="paragraph">
            <wp:posOffset>27305</wp:posOffset>
          </wp:positionV>
          <wp:extent cx="716915" cy="545465"/>
          <wp:effectExtent l="19050" t="0" r="698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03456" behindDoc="1" locked="0" layoutInCell="1" allowOverlap="1" wp14:anchorId="163F8409" wp14:editId="1DB8FD3A">
          <wp:simplePos x="0" y="0"/>
          <wp:positionH relativeFrom="column">
            <wp:posOffset>3141980</wp:posOffset>
          </wp:positionH>
          <wp:positionV relativeFrom="paragraph">
            <wp:posOffset>42545</wp:posOffset>
          </wp:positionV>
          <wp:extent cx="485140" cy="494665"/>
          <wp:effectExtent l="1905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04480" behindDoc="1" locked="0" layoutInCell="1" allowOverlap="1" wp14:anchorId="5CD75723" wp14:editId="4C36B4FA">
          <wp:simplePos x="0" y="0"/>
          <wp:positionH relativeFrom="column">
            <wp:posOffset>4626610</wp:posOffset>
          </wp:positionH>
          <wp:positionV relativeFrom="paragraph">
            <wp:posOffset>42545</wp:posOffset>
          </wp:positionV>
          <wp:extent cx="433705" cy="530225"/>
          <wp:effectExtent l="19050" t="0" r="444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tabs>
        <w:tab w:val="left" w:pos="3828"/>
        <w:tab w:val="left" w:pos="8364"/>
      </w:tabs>
      <w:ind w:right="-806"/>
      <w:jc w:val="both"/>
      <w:rPr>
        <w:lang w:val="en-US"/>
      </w:rPr>
    </w:pPr>
    <w:r>
      <w:rPr>
        <w:noProof/>
        <w:lang w:val="ro-RO" w:eastAsia="ro-RO"/>
      </w:rPr>
      <w:drawing>
        <wp:anchor distT="0" distB="0" distL="114935" distR="114935" simplePos="0" relativeHeight="251605504" behindDoc="1" locked="0" layoutInCell="1" allowOverlap="1" wp14:anchorId="69C9BDCC" wp14:editId="7B833949">
          <wp:simplePos x="0" y="0"/>
          <wp:positionH relativeFrom="page">
            <wp:posOffset>35560</wp:posOffset>
          </wp:positionH>
          <wp:positionV relativeFrom="page">
            <wp:posOffset>35560</wp:posOffset>
          </wp:positionV>
          <wp:extent cx="35560" cy="35560"/>
          <wp:effectExtent l="19050" t="0" r="254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06528" behindDoc="1" locked="0" layoutInCell="1" allowOverlap="1" wp14:anchorId="7439A139" wp14:editId="61EB03B6">
          <wp:simplePos x="0" y="0"/>
          <wp:positionH relativeFrom="column">
            <wp:posOffset>1473200</wp:posOffset>
          </wp:positionH>
          <wp:positionV relativeFrom="paragraph">
            <wp:posOffset>37465</wp:posOffset>
          </wp:positionV>
          <wp:extent cx="651510" cy="539750"/>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07552" behindDoc="1" locked="0" layoutInCell="1" allowOverlap="1" wp14:anchorId="0FFA4EA3" wp14:editId="10A77DD0">
          <wp:simplePos x="0" y="0"/>
          <wp:positionH relativeFrom="column">
            <wp:posOffset>4445</wp:posOffset>
          </wp:positionH>
          <wp:positionV relativeFrom="paragraph">
            <wp:posOffset>27305</wp:posOffset>
          </wp:positionV>
          <wp:extent cx="716915" cy="545465"/>
          <wp:effectExtent l="19050" t="0" r="698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08576" behindDoc="1" locked="0" layoutInCell="1" allowOverlap="1" wp14:anchorId="049249B1" wp14:editId="7B21B675">
          <wp:simplePos x="0" y="0"/>
          <wp:positionH relativeFrom="column">
            <wp:posOffset>3141980</wp:posOffset>
          </wp:positionH>
          <wp:positionV relativeFrom="paragraph">
            <wp:posOffset>42545</wp:posOffset>
          </wp:positionV>
          <wp:extent cx="485140" cy="494665"/>
          <wp:effectExtent l="1905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09600" behindDoc="1" locked="0" layoutInCell="1" allowOverlap="1" wp14:anchorId="57619852" wp14:editId="561D5855">
          <wp:simplePos x="0" y="0"/>
          <wp:positionH relativeFrom="column">
            <wp:posOffset>4626610</wp:posOffset>
          </wp:positionH>
          <wp:positionV relativeFrom="paragraph">
            <wp:posOffset>42545</wp:posOffset>
          </wp:positionV>
          <wp:extent cx="433705" cy="530225"/>
          <wp:effectExtent l="19050" t="0" r="444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pStyle w:val="Header"/>
      <w:rPr>
        <w:lang w:val="en-US"/>
      </w:rPr>
    </w:pPr>
    <w:r>
      <w:rPr>
        <w:noProof/>
        <w:lang w:val="ro-RO" w:eastAsia="ro-RO"/>
      </w:rPr>
      <w:drawing>
        <wp:anchor distT="0" distB="0" distL="114935" distR="114935" simplePos="0" relativeHeight="251623936" behindDoc="0" locked="0" layoutInCell="1" allowOverlap="1" wp14:anchorId="0939F1B4" wp14:editId="0EFA342D">
          <wp:simplePos x="0" y="0"/>
          <wp:positionH relativeFrom="page">
            <wp:posOffset>35560</wp:posOffset>
          </wp:positionH>
          <wp:positionV relativeFrom="page">
            <wp:posOffset>35560</wp:posOffset>
          </wp:positionV>
          <wp:extent cx="35560" cy="35560"/>
          <wp:effectExtent l="1905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24960" behindDoc="0" locked="0" layoutInCell="1" allowOverlap="1" wp14:anchorId="2FB05526" wp14:editId="1ABF727E">
          <wp:simplePos x="0" y="0"/>
          <wp:positionH relativeFrom="page">
            <wp:posOffset>869315</wp:posOffset>
          </wp:positionH>
          <wp:positionV relativeFrom="page">
            <wp:posOffset>555625</wp:posOffset>
          </wp:positionV>
          <wp:extent cx="1485900" cy="68326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
                  <a:srcRect/>
                  <a:stretch>
                    <a:fillRect/>
                  </a:stretch>
                </pic:blipFill>
                <pic:spPr bwMode="auto">
                  <a:xfrm>
                    <a:off x="0" y="0"/>
                    <a:ext cx="1485900" cy="683260"/>
                  </a:xfrm>
                  <a:prstGeom prst="rect">
                    <a:avLst/>
                  </a:prstGeom>
                  <a:solidFill>
                    <a:srgbClr val="FFFFFF"/>
                  </a:solidFill>
                  <a:ln w="9525">
                    <a:noFill/>
                    <a:miter lim="800000"/>
                    <a:headEnd/>
                    <a:tailEnd/>
                  </a:ln>
                </pic:spPr>
              </pic:pic>
            </a:graphicData>
          </a:graphic>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tabs>
        <w:tab w:val="left" w:pos="3828"/>
        <w:tab w:val="left" w:pos="8364"/>
      </w:tabs>
      <w:ind w:right="-806"/>
      <w:jc w:val="both"/>
      <w:rPr>
        <w:lang w:val="en-US"/>
      </w:rPr>
    </w:pPr>
    <w:r>
      <w:rPr>
        <w:noProof/>
        <w:lang w:val="ro-RO" w:eastAsia="ro-RO"/>
      </w:rPr>
      <w:drawing>
        <wp:anchor distT="0" distB="0" distL="114935" distR="114935" simplePos="0" relativeHeight="251662848" behindDoc="1" locked="0" layoutInCell="1" allowOverlap="1" wp14:anchorId="4E8C1DED" wp14:editId="7064F492">
          <wp:simplePos x="0" y="0"/>
          <wp:positionH relativeFrom="page">
            <wp:posOffset>35560</wp:posOffset>
          </wp:positionH>
          <wp:positionV relativeFrom="page">
            <wp:posOffset>35560</wp:posOffset>
          </wp:positionV>
          <wp:extent cx="35560" cy="35560"/>
          <wp:effectExtent l="19050" t="0" r="254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63872" behindDoc="1" locked="0" layoutInCell="1" allowOverlap="1" wp14:anchorId="6C077F52" wp14:editId="76AC5769">
          <wp:simplePos x="0" y="0"/>
          <wp:positionH relativeFrom="column">
            <wp:posOffset>1473200</wp:posOffset>
          </wp:positionH>
          <wp:positionV relativeFrom="paragraph">
            <wp:posOffset>37465</wp:posOffset>
          </wp:positionV>
          <wp:extent cx="651510" cy="539750"/>
          <wp:effectExtent l="1905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64896" behindDoc="1" locked="0" layoutInCell="1" allowOverlap="1" wp14:anchorId="4CA24344" wp14:editId="07FB65BE">
          <wp:simplePos x="0" y="0"/>
          <wp:positionH relativeFrom="column">
            <wp:posOffset>4445</wp:posOffset>
          </wp:positionH>
          <wp:positionV relativeFrom="paragraph">
            <wp:posOffset>27305</wp:posOffset>
          </wp:positionV>
          <wp:extent cx="716915" cy="545465"/>
          <wp:effectExtent l="19050" t="0" r="6985"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65920" behindDoc="1" locked="0" layoutInCell="1" allowOverlap="1" wp14:anchorId="527ADBED" wp14:editId="4E53EBE3">
          <wp:simplePos x="0" y="0"/>
          <wp:positionH relativeFrom="column">
            <wp:posOffset>3141980</wp:posOffset>
          </wp:positionH>
          <wp:positionV relativeFrom="paragraph">
            <wp:posOffset>42545</wp:posOffset>
          </wp:positionV>
          <wp:extent cx="485140" cy="494665"/>
          <wp:effectExtent l="1905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66944" behindDoc="1" locked="0" layoutInCell="1" allowOverlap="1" wp14:anchorId="048D46AD" wp14:editId="3ADCFAD8">
          <wp:simplePos x="0" y="0"/>
          <wp:positionH relativeFrom="column">
            <wp:posOffset>4626610</wp:posOffset>
          </wp:positionH>
          <wp:positionV relativeFrom="paragraph">
            <wp:posOffset>42545</wp:posOffset>
          </wp:positionV>
          <wp:extent cx="433705" cy="530225"/>
          <wp:effectExtent l="19050" t="0" r="4445"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D52C9C">
    <w:pPr>
      <w:tabs>
        <w:tab w:val="left" w:pos="3828"/>
        <w:tab w:val="left" w:pos="8364"/>
      </w:tabs>
      <w:ind w:right="-806"/>
      <w:jc w:val="both"/>
    </w:pPr>
    <w:r>
      <w:rPr>
        <w:noProof/>
        <w:lang w:val="ro-RO" w:eastAsia="ro-RO"/>
      </w:rPr>
      <w:drawing>
        <wp:anchor distT="0" distB="0" distL="114935" distR="114935" simplePos="0" relativeHeight="251657728" behindDoc="1" locked="0" layoutInCell="1" allowOverlap="1" wp14:anchorId="4A8FF973" wp14:editId="10618779">
          <wp:simplePos x="0" y="0"/>
          <wp:positionH relativeFrom="page">
            <wp:posOffset>35560</wp:posOffset>
          </wp:positionH>
          <wp:positionV relativeFrom="page">
            <wp:posOffset>35560</wp:posOffset>
          </wp:positionV>
          <wp:extent cx="35560" cy="35560"/>
          <wp:effectExtent l="19050" t="0" r="254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58752" behindDoc="1" locked="0" layoutInCell="1" allowOverlap="1" wp14:anchorId="0896E681" wp14:editId="2015A986">
          <wp:simplePos x="0" y="0"/>
          <wp:positionH relativeFrom="column">
            <wp:posOffset>1473200</wp:posOffset>
          </wp:positionH>
          <wp:positionV relativeFrom="paragraph">
            <wp:posOffset>37465</wp:posOffset>
          </wp:positionV>
          <wp:extent cx="651510" cy="539750"/>
          <wp:effectExtent l="1905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59776" behindDoc="1" locked="0" layoutInCell="1" allowOverlap="1" wp14:anchorId="7A15382B" wp14:editId="1B18B632">
          <wp:simplePos x="0" y="0"/>
          <wp:positionH relativeFrom="column">
            <wp:posOffset>4445</wp:posOffset>
          </wp:positionH>
          <wp:positionV relativeFrom="paragraph">
            <wp:posOffset>27305</wp:posOffset>
          </wp:positionV>
          <wp:extent cx="716915" cy="545465"/>
          <wp:effectExtent l="19050" t="0" r="6985"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60800" behindDoc="1" locked="0" layoutInCell="1" allowOverlap="1" wp14:anchorId="1E125749" wp14:editId="40AB4B0F">
          <wp:simplePos x="0" y="0"/>
          <wp:positionH relativeFrom="column">
            <wp:posOffset>3141980</wp:posOffset>
          </wp:positionH>
          <wp:positionV relativeFrom="paragraph">
            <wp:posOffset>42545</wp:posOffset>
          </wp:positionV>
          <wp:extent cx="485140" cy="494665"/>
          <wp:effectExtent l="1905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61824" behindDoc="1" locked="0" layoutInCell="1" allowOverlap="1" wp14:anchorId="066B597E" wp14:editId="5F54DE7C">
          <wp:simplePos x="0" y="0"/>
          <wp:positionH relativeFrom="column">
            <wp:posOffset>4626610</wp:posOffset>
          </wp:positionH>
          <wp:positionV relativeFrom="paragraph">
            <wp:posOffset>42545</wp:posOffset>
          </wp:positionV>
          <wp:extent cx="433705" cy="530225"/>
          <wp:effectExtent l="19050" t="0" r="444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D52C9C">
    <w:pPr>
      <w:tabs>
        <w:tab w:val="left" w:pos="3828"/>
        <w:tab w:val="left" w:pos="8364"/>
      </w:tabs>
      <w:ind w:right="-806"/>
      <w:jc w:val="both"/>
      <w:rPr>
        <w:lang w:val="en-US"/>
      </w:rPr>
    </w:pPr>
    <w:r>
      <w:rPr>
        <w:noProof/>
        <w:lang w:val="ro-RO" w:eastAsia="ro-RO"/>
      </w:rPr>
      <w:drawing>
        <wp:anchor distT="0" distB="0" distL="114935" distR="114935" simplePos="0" relativeHeight="251667968" behindDoc="1" locked="0" layoutInCell="1" allowOverlap="1" wp14:anchorId="5A6DDE6C" wp14:editId="43FAB42B">
          <wp:simplePos x="0" y="0"/>
          <wp:positionH relativeFrom="page">
            <wp:posOffset>35560</wp:posOffset>
          </wp:positionH>
          <wp:positionV relativeFrom="page">
            <wp:posOffset>35560</wp:posOffset>
          </wp:positionV>
          <wp:extent cx="35560" cy="35560"/>
          <wp:effectExtent l="19050" t="0" r="254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68992" behindDoc="1" locked="0" layoutInCell="1" allowOverlap="1" wp14:anchorId="03DEB4C9" wp14:editId="11CA2A5C">
          <wp:simplePos x="0" y="0"/>
          <wp:positionH relativeFrom="column">
            <wp:posOffset>1473200</wp:posOffset>
          </wp:positionH>
          <wp:positionV relativeFrom="paragraph">
            <wp:posOffset>37465</wp:posOffset>
          </wp:positionV>
          <wp:extent cx="651510" cy="539750"/>
          <wp:effectExtent l="1905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70016" behindDoc="1" locked="0" layoutInCell="1" allowOverlap="1" wp14:anchorId="13C7CCC3" wp14:editId="7307174C">
          <wp:simplePos x="0" y="0"/>
          <wp:positionH relativeFrom="column">
            <wp:posOffset>4445</wp:posOffset>
          </wp:positionH>
          <wp:positionV relativeFrom="paragraph">
            <wp:posOffset>27305</wp:posOffset>
          </wp:positionV>
          <wp:extent cx="716915" cy="545465"/>
          <wp:effectExtent l="19050" t="0" r="6985"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71040" behindDoc="1" locked="0" layoutInCell="1" allowOverlap="1" wp14:anchorId="7215C33B" wp14:editId="47EF9B9B">
          <wp:simplePos x="0" y="0"/>
          <wp:positionH relativeFrom="column">
            <wp:posOffset>3141980</wp:posOffset>
          </wp:positionH>
          <wp:positionV relativeFrom="paragraph">
            <wp:posOffset>42545</wp:posOffset>
          </wp:positionV>
          <wp:extent cx="485140" cy="494665"/>
          <wp:effectExtent l="1905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72064" behindDoc="1" locked="0" layoutInCell="1" allowOverlap="1" wp14:anchorId="4E3155CF" wp14:editId="55B5D17F">
          <wp:simplePos x="0" y="0"/>
          <wp:positionH relativeFrom="column">
            <wp:posOffset>4626610</wp:posOffset>
          </wp:positionH>
          <wp:positionV relativeFrom="paragraph">
            <wp:posOffset>42545</wp:posOffset>
          </wp:positionV>
          <wp:extent cx="433705" cy="530225"/>
          <wp:effectExtent l="19050" t="0" r="4445"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D52C9C">
    <w:pPr>
      <w:tabs>
        <w:tab w:val="left" w:pos="3828"/>
        <w:tab w:val="left" w:pos="8364"/>
      </w:tabs>
      <w:ind w:right="-806"/>
      <w:jc w:val="both"/>
    </w:pPr>
    <w:r>
      <w:rPr>
        <w:noProof/>
        <w:lang w:val="ro-RO" w:eastAsia="ro-RO"/>
      </w:rPr>
      <w:drawing>
        <wp:anchor distT="0" distB="0" distL="114935" distR="114935" simplePos="0" relativeHeight="251673088" behindDoc="1" locked="0" layoutInCell="1" allowOverlap="1" wp14:anchorId="3B32D32C" wp14:editId="27DC1740">
          <wp:simplePos x="0" y="0"/>
          <wp:positionH relativeFrom="page">
            <wp:posOffset>35560</wp:posOffset>
          </wp:positionH>
          <wp:positionV relativeFrom="page">
            <wp:posOffset>35560</wp:posOffset>
          </wp:positionV>
          <wp:extent cx="35560" cy="35560"/>
          <wp:effectExtent l="19050" t="0" r="254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74112" behindDoc="1" locked="0" layoutInCell="1" allowOverlap="1" wp14:anchorId="4174CB0A" wp14:editId="389E21D7">
          <wp:simplePos x="0" y="0"/>
          <wp:positionH relativeFrom="column">
            <wp:posOffset>1473200</wp:posOffset>
          </wp:positionH>
          <wp:positionV relativeFrom="paragraph">
            <wp:posOffset>37465</wp:posOffset>
          </wp:positionV>
          <wp:extent cx="651510" cy="539750"/>
          <wp:effectExtent l="1905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75136" behindDoc="1" locked="0" layoutInCell="1" allowOverlap="1" wp14:anchorId="2584FB77" wp14:editId="79AFCD35">
          <wp:simplePos x="0" y="0"/>
          <wp:positionH relativeFrom="column">
            <wp:posOffset>4445</wp:posOffset>
          </wp:positionH>
          <wp:positionV relativeFrom="paragraph">
            <wp:posOffset>27305</wp:posOffset>
          </wp:positionV>
          <wp:extent cx="716915" cy="545465"/>
          <wp:effectExtent l="19050" t="0" r="6985"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76160" behindDoc="1" locked="0" layoutInCell="1" allowOverlap="1" wp14:anchorId="6860674F" wp14:editId="556821AE">
          <wp:simplePos x="0" y="0"/>
          <wp:positionH relativeFrom="column">
            <wp:posOffset>3141980</wp:posOffset>
          </wp:positionH>
          <wp:positionV relativeFrom="paragraph">
            <wp:posOffset>42545</wp:posOffset>
          </wp:positionV>
          <wp:extent cx="485140" cy="494665"/>
          <wp:effectExtent l="1905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77184" behindDoc="1" locked="0" layoutInCell="1" allowOverlap="1" wp14:anchorId="16E10434" wp14:editId="516AF942">
          <wp:simplePos x="0" y="0"/>
          <wp:positionH relativeFrom="column">
            <wp:posOffset>4626610</wp:posOffset>
          </wp:positionH>
          <wp:positionV relativeFrom="paragraph">
            <wp:posOffset>42545</wp:posOffset>
          </wp:positionV>
          <wp:extent cx="433705" cy="530225"/>
          <wp:effectExtent l="19050" t="0" r="4445"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Pr="003604CB" w:rsidRDefault="00B465E5" w:rsidP="00D52C9C">
    <w:pPr>
      <w:tabs>
        <w:tab w:val="left" w:pos="3828"/>
        <w:tab w:val="left" w:pos="8364"/>
      </w:tabs>
      <w:ind w:right="-806"/>
      <w:rPr>
        <w:lang w:val="en-US"/>
      </w:rPr>
    </w:pPr>
    <w:r>
      <w:rPr>
        <w:noProof/>
        <w:lang w:val="ro-RO" w:eastAsia="ro-RO"/>
      </w:rPr>
      <w:drawing>
        <wp:anchor distT="0" distB="0" distL="114300" distR="114300" simplePos="0" relativeHeight="251690496" behindDoc="0" locked="0" layoutInCell="1" allowOverlap="1" wp14:anchorId="70D0726C" wp14:editId="07C29FCF">
          <wp:simplePos x="0" y="0"/>
          <wp:positionH relativeFrom="column">
            <wp:posOffset>5526405</wp:posOffset>
          </wp:positionH>
          <wp:positionV relativeFrom="paragraph">
            <wp:posOffset>27305</wp:posOffset>
          </wp:positionV>
          <wp:extent cx="485775" cy="495300"/>
          <wp:effectExtent l="19050" t="0" r="9525" b="0"/>
          <wp:wrapNone/>
          <wp:docPr id="278" name="I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30"/>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91520" behindDoc="0" locked="0" layoutInCell="1" allowOverlap="1" wp14:anchorId="5079845E" wp14:editId="60D7DE84">
          <wp:simplePos x="0" y="0"/>
          <wp:positionH relativeFrom="column">
            <wp:posOffset>7922260</wp:posOffset>
          </wp:positionH>
          <wp:positionV relativeFrom="paragraph">
            <wp:posOffset>27305</wp:posOffset>
          </wp:positionV>
          <wp:extent cx="434340" cy="530860"/>
          <wp:effectExtent l="19050" t="0" r="3810" b="0"/>
          <wp:wrapNone/>
          <wp:docPr id="277" name="Imagine 229" descr="Sigla Instrumente Structurale Colo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29" descr="Sigla Instrumente Structurale Color">
                    <a:hlinkClick r:id="rId2"/>
                  </pic:cNvPr>
                  <pic:cNvPicPr>
                    <a:picLocks noChangeAspect="1" noChangeArrowheads="1"/>
                  </pic:cNvPicPr>
                </pic:nvPicPr>
                <pic:blipFill>
                  <a:blip r:embed="rId3"/>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88448" behindDoc="0" locked="0" layoutInCell="1" allowOverlap="1" wp14:anchorId="54805C06" wp14:editId="5B572580">
          <wp:simplePos x="0" y="0"/>
          <wp:positionH relativeFrom="column">
            <wp:posOffset>2646680</wp:posOffset>
          </wp:positionH>
          <wp:positionV relativeFrom="paragraph">
            <wp:posOffset>37465</wp:posOffset>
          </wp:positionV>
          <wp:extent cx="652145" cy="540385"/>
          <wp:effectExtent l="19050" t="0" r="0" b="0"/>
          <wp:wrapNone/>
          <wp:docPr id="276"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pic:cNvPicPr>
                    <a:picLocks noChangeAspect="1" noChangeArrowheads="1"/>
                  </pic:cNvPicPr>
                </pic:nvPicPr>
                <pic:blipFill>
                  <a:blip r:embed="rId4"/>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89472" behindDoc="0" locked="0" layoutInCell="1" allowOverlap="1" wp14:anchorId="394678BE" wp14:editId="5F92D14F">
          <wp:simplePos x="0" y="0"/>
          <wp:positionH relativeFrom="column">
            <wp:posOffset>4445</wp:posOffset>
          </wp:positionH>
          <wp:positionV relativeFrom="paragraph">
            <wp:posOffset>27305</wp:posOffset>
          </wp:positionV>
          <wp:extent cx="717550" cy="546100"/>
          <wp:effectExtent l="19050" t="0" r="6350" b="0"/>
          <wp:wrapNone/>
          <wp:docPr id="275"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7"/>
                  <pic:cNvPicPr>
                    <a:picLocks noChangeAspect="1" noChangeArrowheads="1"/>
                  </pic:cNvPicPr>
                </pic:nvPicPr>
                <pic:blipFill>
                  <a:blip r:embed="rId5"/>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87424" behindDoc="1" locked="0" layoutInCell="1" allowOverlap="1" wp14:anchorId="1E74BE0F" wp14:editId="7FAC10AC">
          <wp:simplePos x="0" y="0"/>
          <wp:positionH relativeFrom="page">
            <wp:posOffset>35560</wp:posOffset>
          </wp:positionH>
          <wp:positionV relativeFrom="page">
            <wp:posOffset>35560</wp:posOffset>
          </wp:positionV>
          <wp:extent cx="36195" cy="36195"/>
          <wp:effectExtent l="19050" t="0" r="1905" b="0"/>
          <wp:wrapNone/>
          <wp:docPr id="274"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86400" behindDoc="1" locked="0" layoutInCell="1" allowOverlap="1" wp14:anchorId="0708A4C7" wp14:editId="71A6175E">
          <wp:simplePos x="0" y="0"/>
          <wp:positionH relativeFrom="page">
            <wp:posOffset>35560</wp:posOffset>
          </wp:positionH>
          <wp:positionV relativeFrom="page">
            <wp:posOffset>35560</wp:posOffset>
          </wp:positionV>
          <wp:extent cx="36195" cy="36195"/>
          <wp:effectExtent l="19050" t="0" r="1905" b="0"/>
          <wp:wrapNone/>
          <wp:docPr id="273"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Pr="00DE5617" w:rsidRDefault="00B465E5" w:rsidP="003604CB">
    <w:pPr>
      <w:tabs>
        <w:tab w:val="left" w:pos="3828"/>
        <w:tab w:val="left" w:pos="8364"/>
      </w:tabs>
      <w:ind w:right="-806"/>
    </w:pPr>
    <w:r>
      <w:rPr>
        <w:noProof/>
        <w:lang w:val="ro-RO" w:eastAsia="ro-RO"/>
      </w:rPr>
      <w:drawing>
        <wp:anchor distT="0" distB="0" distL="114300" distR="114300" simplePos="0" relativeHeight="251702784" behindDoc="0" locked="0" layoutInCell="1" allowOverlap="1" wp14:anchorId="0BDB7061" wp14:editId="7C72FD0C">
          <wp:simplePos x="0" y="0"/>
          <wp:positionH relativeFrom="column">
            <wp:posOffset>5526405</wp:posOffset>
          </wp:positionH>
          <wp:positionV relativeFrom="paragraph">
            <wp:posOffset>27305</wp:posOffset>
          </wp:positionV>
          <wp:extent cx="485775" cy="495300"/>
          <wp:effectExtent l="19050" t="0" r="9525" b="0"/>
          <wp:wrapNone/>
          <wp:docPr id="296" name="I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30"/>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03808" behindDoc="0" locked="0" layoutInCell="1" allowOverlap="1" wp14:anchorId="62629DF5" wp14:editId="7C52AFB8">
          <wp:simplePos x="0" y="0"/>
          <wp:positionH relativeFrom="column">
            <wp:posOffset>7922260</wp:posOffset>
          </wp:positionH>
          <wp:positionV relativeFrom="paragraph">
            <wp:posOffset>27305</wp:posOffset>
          </wp:positionV>
          <wp:extent cx="434340" cy="530860"/>
          <wp:effectExtent l="19050" t="0" r="3810" b="0"/>
          <wp:wrapNone/>
          <wp:docPr id="295" name="Imagine 229" descr="Sigla Instrumente Structurale Colo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29" descr="Sigla Instrumente Structurale Color">
                    <a:hlinkClick r:id="rId2"/>
                  </pic:cNvPr>
                  <pic:cNvPicPr>
                    <a:picLocks noChangeAspect="1" noChangeArrowheads="1"/>
                  </pic:cNvPicPr>
                </pic:nvPicPr>
                <pic:blipFill>
                  <a:blip r:embed="rId3"/>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00736" behindDoc="0" locked="0" layoutInCell="1" allowOverlap="1" wp14:anchorId="0B2C1F62" wp14:editId="36BC978B">
          <wp:simplePos x="0" y="0"/>
          <wp:positionH relativeFrom="column">
            <wp:posOffset>2646680</wp:posOffset>
          </wp:positionH>
          <wp:positionV relativeFrom="paragraph">
            <wp:posOffset>37465</wp:posOffset>
          </wp:positionV>
          <wp:extent cx="652145" cy="540385"/>
          <wp:effectExtent l="19050" t="0" r="0" b="0"/>
          <wp:wrapNone/>
          <wp:docPr id="294"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pic:cNvPicPr>
                    <a:picLocks noChangeAspect="1" noChangeArrowheads="1"/>
                  </pic:cNvPicPr>
                </pic:nvPicPr>
                <pic:blipFill>
                  <a:blip r:embed="rId4"/>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01760" behindDoc="0" locked="0" layoutInCell="1" allowOverlap="1" wp14:anchorId="7C0E7806" wp14:editId="521F77CA">
          <wp:simplePos x="0" y="0"/>
          <wp:positionH relativeFrom="column">
            <wp:posOffset>4445</wp:posOffset>
          </wp:positionH>
          <wp:positionV relativeFrom="paragraph">
            <wp:posOffset>27305</wp:posOffset>
          </wp:positionV>
          <wp:extent cx="717550" cy="546100"/>
          <wp:effectExtent l="19050" t="0" r="6350" b="0"/>
          <wp:wrapNone/>
          <wp:docPr id="293"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7"/>
                  <pic:cNvPicPr>
                    <a:picLocks noChangeAspect="1" noChangeArrowheads="1"/>
                  </pic:cNvPicPr>
                </pic:nvPicPr>
                <pic:blipFill>
                  <a:blip r:embed="rId5"/>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99712" behindDoc="1" locked="0" layoutInCell="1" allowOverlap="1" wp14:anchorId="1C4352BB" wp14:editId="5DC99B4F">
          <wp:simplePos x="0" y="0"/>
          <wp:positionH relativeFrom="page">
            <wp:posOffset>35560</wp:posOffset>
          </wp:positionH>
          <wp:positionV relativeFrom="page">
            <wp:posOffset>35560</wp:posOffset>
          </wp:positionV>
          <wp:extent cx="36195" cy="36195"/>
          <wp:effectExtent l="19050" t="0" r="1905" b="0"/>
          <wp:wrapNone/>
          <wp:docPr id="292"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98688" behindDoc="1" locked="0" layoutInCell="1" allowOverlap="1" wp14:anchorId="1A581B90" wp14:editId="41263270">
          <wp:simplePos x="0" y="0"/>
          <wp:positionH relativeFrom="page">
            <wp:posOffset>35560</wp:posOffset>
          </wp:positionH>
          <wp:positionV relativeFrom="page">
            <wp:posOffset>35560</wp:posOffset>
          </wp:positionV>
          <wp:extent cx="36195" cy="36195"/>
          <wp:effectExtent l="19050" t="0" r="1905" b="0"/>
          <wp:wrapNone/>
          <wp:docPr id="291"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tabs>
        <w:tab w:val="left" w:pos="3828"/>
        <w:tab w:val="left" w:pos="8364"/>
      </w:tabs>
      <w:ind w:right="-806"/>
      <w:jc w:val="both"/>
      <w:rPr>
        <w:lang w:val="en-US"/>
      </w:rPr>
    </w:pPr>
    <w:r>
      <w:rPr>
        <w:noProof/>
        <w:lang w:val="ro-RO" w:eastAsia="ro-RO"/>
      </w:rPr>
      <w:drawing>
        <wp:anchor distT="0" distB="0" distL="114935" distR="114935" simplePos="0" relativeHeight="251710976" behindDoc="1" locked="0" layoutInCell="1" allowOverlap="1" wp14:anchorId="3E92DCE8" wp14:editId="23317538">
          <wp:simplePos x="0" y="0"/>
          <wp:positionH relativeFrom="page">
            <wp:posOffset>35560</wp:posOffset>
          </wp:positionH>
          <wp:positionV relativeFrom="page">
            <wp:posOffset>35560</wp:posOffset>
          </wp:positionV>
          <wp:extent cx="35560" cy="35560"/>
          <wp:effectExtent l="19050" t="0" r="254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12000" behindDoc="1" locked="0" layoutInCell="1" allowOverlap="1" wp14:anchorId="3B6A9D04" wp14:editId="04167AB9">
          <wp:simplePos x="0" y="0"/>
          <wp:positionH relativeFrom="column">
            <wp:posOffset>1473200</wp:posOffset>
          </wp:positionH>
          <wp:positionV relativeFrom="paragraph">
            <wp:posOffset>37465</wp:posOffset>
          </wp:positionV>
          <wp:extent cx="651510" cy="539750"/>
          <wp:effectExtent l="1905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13024" behindDoc="1" locked="0" layoutInCell="1" allowOverlap="1" wp14:anchorId="6D6EBDA2" wp14:editId="4C6DD30E">
          <wp:simplePos x="0" y="0"/>
          <wp:positionH relativeFrom="column">
            <wp:posOffset>4445</wp:posOffset>
          </wp:positionH>
          <wp:positionV relativeFrom="paragraph">
            <wp:posOffset>27305</wp:posOffset>
          </wp:positionV>
          <wp:extent cx="716915" cy="545465"/>
          <wp:effectExtent l="19050" t="0" r="6985"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14048" behindDoc="1" locked="0" layoutInCell="1" allowOverlap="1" wp14:anchorId="2C46ACCF" wp14:editId="2E604A2E">
          <wp:simplePos x="0" y="0"/>
          <wp:positionH relativeFrom="column">
            <wp:posOffset>3141980</wp:posOffset>
          </wp:positionH>
          <wp:positionV relativeFrom="paragraph">
            <wp:posOffset>42545</wp:posOffset>
          </wp:positionV>
          <wp:extent cx="485140" cy="494665"/>
          <wp:effectExtent l="1905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15072" behindDoc="1" locked="0" layoutInCell="1" allowOverlap="1" wp14:anchorId="3F0A9D67" wp14:editId="15455854">
          <wp:simplePos x="0" y="0"/>
          <wp:positionH relativeFrom="column">
            <wp:posOffset>4626610</wp:posOffset>
          </wp:positionH>
          <wp:positionV relativeFrom="paragraph">
            <wp:posOffset>42545</wp:posOffset>
          </wp:positionV>
          <wp:extent cx="433705" cy="530225"/>
          <wp:effectExtent l="19050" t="0" r="4445"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p w:rsidR="00B465E5" w:rsidRDefault="00B465E5">
    <w:pPr>
      <w:pStyle w:val="Header"/>
      <w:rPr>
        <w:lang w:val="en-US"/>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tabs>
        <w:tab w:val="left" w:pos="3828"/>
        <w:tab w:val="left" w:pos="8364"/>
      </w:tabs>
      <w:ind w:right="-806"/>
      <w:jc w:val="both"/>
      <w:rPr>
        <w:lang w:val="en-US"/>
      </w:rPr>
    </w:pPr>
    <w:r>
      <w:rPr>
        <w:noProof/>
        <w:lang w:val="ro-RO" w:eastAsia="ro-RO"/>
      </w:rPr>
      <w:drawing>
        <wp:anchor distT="0" distB="0" distL="114935" distR="114935" simplePos="0" relativeHeight="251716096" behindDoc="1" locked="0" layoutInCell="1" allowOverlap="1" wp14:anchorId="205A552D" wp14:editId="44825DD7">
          <wp:simplePos x="0" y="0"/>
          <wp:positionH relativeFrom="page">
            <wp:posOffset>35560</wp:posOffset>
          </wp:positionH>
          <wp:positionV relativeFrom="page">
            <wp:posOffset>35560</wp:posOffset>
          </wp:positionV>
          <wp:extent cx="35560" cy="35560"/>
          <wp:effectExtent l="19050" t="0" r="254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17120" behindDoc="1" locked="0" layoutInCell="1" allowOverlap="1" wp14:anchorId="5856C750" wp14:editId="14292979">
          <wp:simplePos x="0" y="0"/>
          <wp:positionH relativeFrom="column">
            <wp:posOffset>1473200</wp:posOffset>
          </wp:positionH>
          <wp:positionV relativeFrom="paragraph">
            <wp:posOffset>37465</wp:posOffset>
          </wp:positionV>
          <wp:extent cx="651510" cy="539750"/>
          <wp:effectExtent l="1905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18144" behindDoc="1" locked="0" layoutInCell="1" allowOverlap="1" wp14:anchorId="0A28BF88" wp14:editId="58487D33">
          <wp:simplePos x="0" y="0"/>
          <wp:positionH relativeFrom="column">
            <wp:posOffset>4445</wp:posOffset>
          </wp:positionH>
          <wp:positionV relativeFrom="paragraph">
            <wp:posOffset>27305</wp:posOffset>
          </wp:positionV>
          <wp:extent cx="716915" cy="545465"/>
          <wp:effectExtent l="19050" t="0" r="6985"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19168" behindDoc="1" locked="0" layoutInCell="1" allowOverlap="1" wp14:anchorId="6FF80197" wp14:editId="1861E58F">
          <wp:simplePos x="0" y="0"/>
          <wp:positionH relativeFrom="column">
            <wp:posOffset>3141980</wp:posOffset>
          </wp:positionH>
          <wp:positionV relativeFrom="paragraph">
            <wp:posOffset>42545</wp:posOffset>
          </wp:positionV>
          <wp:extent cx="485140" cy="494665"/>
          <wp:effectExtent l="1905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20192" behindDoc="1" locked="0" layoutInCell="1" allowOverlap="1" wp14:anchorId="7EB06168" wp14:editId="4F95D767">
          <wp:simplePos x="0" y="0"/>
          <wp:positionH relativeFrom="column">
            <wp:posOffset>4626610</wp:posOffset>
          </wp:positionH>
          <wp:positionV relativeFrom="paragraph">
            <wp:posOffset>42545</wp:posOffset>
          </wp:positionV>
          <wp:extent cx="433705" cy="530225"/>
          <wp:effectExtent l="19050" t="0" r="4445"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p w:rsidR="00B465E5" w:rsidRDefault="00B465E5">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tabs>
        <w:tab w:val="left" w:pos="3828"/>
        <w:tab w:val="left" w:pos="8364"/>
      </w:tabs>
      <w:ind w:right="-806"/>
      <w:jc w:val="both"/>
      <w:rPr>
        <w:lang w:val="en-US"/>
      </w:rPr>
    </w:pPr>
    <w:r>
      <w:rPr>
        <w:noProof/>
        <w:lang w:val="ro-RO" w:eastAsia="ro-RO"/>
      </w:rPr>
      <w:drawing>
        <wp:anchor distT="0" distB="0" distL="114935" distR="114935" simplePos="0" relativeHeight="251726336" behindDoc="1" locked="0" layoutInCell="1" allowOverlap="1">
          <wp:simplePos x="0" y="0"/>
          <wp:positionH relativeFrom="page">
            <wp:posOffset>35560</wp:posOffset>
          </wp:positionH>
          <wp:positionV relativeFrom="page">
            <wp:posOffset>35560</wp:posOffset>
          </wp:positionV>
          <wp:extent cx="35560" cy="35560"/>
          <wp:effectExtent l="19050" t="0" r="254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27360" behindDoc="1" locked="0" layoutInCell="1" allowOverlap="1">
          <wp:simplePos x="0" y="0"/>
          <wp:positionH relativeFrom="column">
            <wp:posOffset>1473200</wp:posOffset>
          </wp:positionH>
          <wp:positionV relativeFrom="paragraph">
            <wp:posOffset>37465</wp:posOffset>
          </wp:positionV>
          <wp:extent cx="651510" cy="539750"/>
          <wp:effectExtent l="1905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28384" behindDoc="1" locked="0" layoutInCell="1" allowOverlap="1">
          <wp:simplePos x="0" y="0"/>
          <wp:positionH relativeFrom="column">
            <wp:posOffset>4445</wp:posOffset>
          </wp:positionH>
          <wp:positionV relativeFrom="paragraph">
            <wp:posOffset>27305</wp:posOffset>
          </wp:positionV>
          <wp:extent cx="716915" cy="545465"/>
          <wp:effectExtent l="19050" t="0" r="6985"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29408" behindDoc="1" locked="0" layoutInCell="1" allowOverlap="1">
          <wp:simplePos x="0" y="0"/>
          <wp:positionH relativeFrom="column">
            <wp:posOffset>3141980</wp:posOffset>
          </wp:positionH>
          <wp:positionV relativeFrom="paragraph">
            <wp:posOffset>42545</wp:posOffset>
          </wp:positionV>
          <wp:extent cx="485140" cy="494665"/>
          <wp:effectExtent l="1905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30432" behindDoc="1" locked="0" layoutInCell="1" allowOverlap="1">
          <wp:simplePos x="0" y="0"/>
          <wp:positionH relativeFrom="column">
            <wp:posOffset>4626610</wp:posOffset>
          </wp:positionH>
          <wp:positionV relativeFrom="paragraph">
            <wp:posOffset>42545</wp:posOffset>
          </wp:positionV>
          <wp:extent cx="433705" cy="530225"/>
          <wp:effectExtent l="19050" t="0" r="4445"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p w:rsidR="00B465E5" w:rsidRDefault="00B465E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pStyle w:val="Header"/>
      <w:rPr>
        <w:lang w:val="en-US"/>
      </w:rPr>
    </w:pPr>
    <w:r>
      <w:rPr>
        <w:noProof/>
        <w:lang w:val="ro-RO" w:eastAsia="ro-RO"/>
      </w:rPr>
      <w:drawing>
        <wp:anchor distT="0" distB="0" distL="114935" distR="114935" simplePos="0" relativeHeight="251578880" behindDoc="1" locked="0" layoutInCell="1" allowOverlap="1" wp14:anchorId="3C71B1F2" wp14:editId="70C45FE3">
          <wp:simplePos x="0" y="0"/>
          <wp:positionH relativeFrom="page">
            <wp:posOffset>35560</wp:posOffset>
          </wp:positionH>
          <wp:positionV relativeFrom="page">
            <wp:posOffset>35560</wp:posOffset>
          </wp:positionV>
          <wp:extent cx="35560" cy="35560"/>
          <wp:effectExtent l="1905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3622A7">
    <w:pPr>
      <w:tabs>
        <w:tab w:val="left" w:pos="3828"/>
        <w:tab w:val="left" w:pos="8364"/>
      </w:tabs>
      <w:ind w:right="-806"/>
      <w:jc w:val="both"/>
    </w:pPr>
    <w:r>
      <w:rPr>
        <w:noProof/>
        <w:lang w:val="ro-RO" w:eastAsia="ro-RO"/>
      </w:rPr>
      <w:drawing>
        <wp:anchor distT="0" distB="0" distL="114935" distR="114935" simplePos="0" relativeHeight="251721216" behindDoc="1" locked="0" layoutInCell="1" allowOverlap="1">
          <wp:simplePos x="0" y="0"/>
          <wp:positionH relativeFrom="page">
            <wp:posOffset>35560</wp:posOffset>
          </wp:positionH>
          <wp:positionV relativeFrom="page">
            <wp:posOffset>35560</wp:posOffset>
          </wp:positionV>
          <wp:extent cx="35560" cy="35560"/>
          <wp:effectExtent l="19050" t="0" r="254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22240" behindDoc="1" locked="0" layoutInCell="1" allowOverlap="1">
          <wp:simplePos x="0" y="0"/>
          <wp:positionH relativeFrom="column">
            <wp:posOffset>1473200</wp:posOffset>
          </wp:positionH>
          <wp:positionV relativeFrom="paragraph">
            <wp:posOffset>37465</wp:posOffset>
          </wp:positionV>
          <wp:extent cx="651510" cy="539750"/>
          <wp:effectExtent l="1905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23264" behindDoc="1" locked="0" layoutInCell="1" allowOverlap="1">
          <wp:simplePos x="0" y="0"/>
          <wp:positionH relativeFrom="column">
            <wp:posOffset>4445</wp:posOffset>
          </wp:positionH>
          <wp:positionV relativeFrom="paragraph">
            <wp:posOffset>27305</wp:posOffset>
          </wp:positionV>
          <wp:extent cx="716915" cy="545465"/>
          <wp:effectExtent l="19050" t="0" r="6985"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24288" behindDoc="1" locked="0" layoutInCell="1" allowOverlap="1">
          <wp:simplePos x="0" y="0"/>
          <wp:positionH relativeFrom="column">
            <wp:posOffset>3141980</wp:posOffset>
          </wp:positionH>
          <wp:positionV relativeFrom="paragraph">
            <wp:posOffset>42545</wp:posOffset>
          </wp:positionV>
          <wp:extent cx="485140" cy="494665"/>
          <wp:effectExtent l="1905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725312" behindDoc="1" locked="0" layoutInCell="1" allowOverlap="1">
          <wp:simplePos x="0" y="0"/>
          <wp:positionH relativeFrom="column">
            <wp:posOffset>4626610</wp:posOffset>
          </wp:positionH>
          <wp:positionV relativeFrom="paragraph">
            <wp:posOffset>42545</wp:posOffset>
          </wp:positionV>
          <wp:extent cx="433705" cy="530225"/>
          <wp:effectExtent l="19050" t="0" r="4445"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rsidP="00C34379">
    <w:pPr>
      <w:spacing w:line="240" w:lineRule="auto"/>
      <w:rPr>
        <w:lang w:val="en-US"/>
      </w:rPr>
    </w:pPr>
    <w:r>
      <w:rPr>
        <w:noProof/>
        <w:lang w:val="ro-RO" w:eastAsia="ro-RO"/>
      </w:rPr>
      <w:drawing>
        <wp:anchor distT="0" distB="0" distL="114935" distR="114935" simplePos="0" relativeHeight="251618816" behindDoc="0" locked="0" layoutInCell="1" allowOverlap="1">
          <wp:simplePos x="0" y="0"/>
          <wp:positionH relativeFrom="page">
            <wp:posOffset>1262380</wp:posOffset>
          </wp:positionH>
          <wp:positionV relativeFrom="page">
            <wp:posOffset>5562600</wp:posOffset>
          </wp:positionV>
          <wp:extent cx="1485900" cy="676275"/>
          <wp:effectExtent l="1905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
                  <a:srcRect/>
                  <a:stretch>
                    <a:fillRect/>
                  </a:stretch>
                </pic:blipFill>
                <pic:spPr bwMode="auto">
                  <a:xfrm>
                    <a:off x="0" y="0"/>
                    <a:ext cx="1485900" cy="676275"/>
                  </a:xfrm>
                  <a:prstGeom prst="rect">
                    <a:avLst/>
                  </a:prstGeom>
                  <a:solidFill>
                    <a:srgbClr val="FFFFFF"/>
                  </a:solidFill>
                  <a:ln w="9525">
                    <a:noFill/>
                    <a:miter lim="800000"/>
                    <a:headEnd/>
                    <a:tailEnd/>
                  </a:ln>
                </pic:spPr>
              </pic:pic>
            </a:graphicData>
          </a:graphic>
        </wp:anchor>
      </w:drawing>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pStyle w:val="Header"/>
      <w:rPr>
        <w:lang w:val="en-US"/>
      </w:rPr>
    </w:pPr>
    <w:r>
      <w:rPr>
        <w:noProof/>
        <w:lang w:val="ro-RO" w:eastAsia="ro-RO"/>
      </w:rPr>
      <w:drawing>
        <wp:anchor distT="0" distB="0" distL="114935" distR="114935" simplePos="0" relativeHeight="251617792" behindDoc="0" locked="0" layoutInCell="1" allowOverlap="1">
          <wp:simplePos x="0" y="0"/>
          <wp:positionH relativeFrom="page">
            <wp:posOffset>1262380</wp:posOffset>
          </wp:positionH>
          <wp:positionV relativeFrom="page">
            <wp:posOffset>5880100</wp:posOffset>
          </wp:positionV>
          <wp:extent cx="1485900" cy="676275"/>
          <wp:effectExtent l="1905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
                  <a:srcRect/>
                  <a:stretch>
                    <a:fillRect/>
                  </a:stretch>
                </pic:blipFill>
                <pic:spPr bwMode="auto">
                  <a:xfrm>
                    <a:off x="0" y="0"/>
                    <a:ext cx="1485900" cy="676275"/>
                  </a:xfrm>
                  <a:prstGeom prst="rect">
                    <a:avLst/>
                  </a:prstGeom>
                  <a:solidFill>
                    <a:srgbClr val="FFFFFF"/>
                  </a:solidFill>
                  <a:ln w="9525">
                    <a:noFill/>
                    <a:miter lim="800000"/>
                    <a:headEnd/>
                    <a:tailEnd/>
                  </a:ln>
                </pic:spPr>
              </pic:pic>
            </a:graphicData>
          </a:graphic>
        </wp:anchor>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pStyle w:val="broodtekst"/>
      <w:rPr>
        <w:lang w:val="en-US"/>
      </w:rPr>
    </w:pPr>
    <w:r>
      <w:rPr>
        <w:noProof/>
        <w:lang w:val="ro-RO" w:eastAsia="ro-RO"/>
      </w:rPr>
      <w:drawing>
        <wp:anchor distT="0" distB="0" distL="114935" distR="114935" simplePos="0" relativeHeight="251576832" behindDoc="1" locked="0" layoutInCell="1" allowOverlap="1">
          <wp:simplePos x="0" y="0"/>
          <wp:positionH relativeFrom="page">
            <wp:posOffset>1255395</wp:posOffset>
          </wp:positionH>
          <wp:positionV relativeFrom="page">
            <wp:posOffset>5581650</wp:posOffset>
          </wp:positionV>
          <wp:extent cx="1493520" cy="6832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93520" cy="683260"/>
                  </a:xfrm>
                  <a:prstGeom prst="rect">
                    <a:avLst/>
                  </a:prstGeom>
                  <a:solidFill>
                    <a:srgbClr val="FFFFFF"/>
                  </a:solid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tabs>
        <w:tab w:val="left" w:pos="3828"/>
        <w:tab w:val="left" w:pos="7938"/>
      </w:tabs>
      <w:ind w:right="-2"/>
      <w:rPr>
        <w:lang w:val="ro-RO"/>
      </w:rPr>
    </w:pPr>
    <w:r>
      <w:rPr>
        <w:noProof/>
        <w:lang w:val="ro-RO" w:eastAsia="ro-RO"/>
      </w:rPr>
      <w:drawing>
        <wp:anchor distT="0" distB="0" distL="114935" distR="114935" simplePos="0" relativeHeight="251619840" behindDoc="1" locked="0" layoutInCell="1" allowOverlap="1" wp14:anchorId="390E1852" wp14:editId="6CC7E405">
          <wp:simplePos x="0" y="0"/>
          <wp:positionH relativeFrom="column">
            <wp:posOffset>-232410</wp:posOffset>
          </wp:positionH>
          <wp:positionV relativeFrom="paragraph">
            <wp:posOffset>-66675</wp:posOffset>
          </wp:positionV>
          <wp:extent cx="1028065" cy="782320"/>
          <wp:effectExtent l="19050" t="0" r="635"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
                  <a:srcRect/>
                  <a:stretch>
                    <a:fillRect/>
                  </a:stretch>
                </pic:blipFill>
                <pic:spPr bwMode="auto">
                  <a:xfrm>
                    <a:off x="0" y="0"/>
                    <a:ext cx="1028065" cy="78232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20864" behindDoc="1" locked="0" layoutInCell="1" allowOverlap="1" wp14:anchorId="4B8372AD" wp14:editId="0CD32F0B">
          <wp:simplePos x="0" y="0"/>
          <wp:positionH relativeFrom="column">
            <wp:posOffset>1502410</wp:posOffset>
          </wp:positionH>
          <wp:positionV relativeFrom="paragraph">
            <wp:posOffset>-66675</wp:posOffset>
          </wp:positionV>
          <wp:extent cx="909955" cy="753745"/>
          <wp:effectExtent l="19050" t="0" r="4445"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
                  <a:srcRect/>
                  <a:stretch>
                    <a:fillRect/>
                  </a:stretch>
                </pic:blipFill>
                <pic:spPr bwMode="auto">
                  <a:xfrm>
                    <a:off x="0" y="0"/>
                    <a:ext cx="909955" cy="75374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21888" behindDoc="1" locked="0" layoutInCell="1" allowOverlap="1" wp14:anchorId="1CC06475" wp14:editId="1BDA9D78">
          <wp:simplePos x="0" y="0"/>
          <wp:positionH relativeFrom="column">
            <wp:posOffset>3333750</wp:posOffset>
          </wp:positionH>
          <wp:positionV relativeFrom="paragraph">
            <wp:posOffset>-66675</wp:posOffset>
          </wp:positionV>
          <wp:extent cx="718820" cy="733425"/>
          <wp:effectExtent l="19050" t="0" r="508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
                  <a:srcRect/>
                  <a:stretch>
                    <a:fillRect/>
                  </a:stretch>
                </pic:blipFill>
                <pic:spPr bwMode="auto">
                  <a:xfrm>
                    <a:off x="0" y="0"/>
                    <a:ext cx="718820" cy="733425"/>
                  </a:xfrm>
                  <a:prstGeom prst="rect">
                    <a:avLst/>
                  </a:prstGeom>
                  <a:solidFill>
                    <a:srgbClr val="FFFFFF"/>
                  </a:solidFill>
                  <a:ln w="9525">
                    <a:noFill/>
                    <a:miter lim="800000"/>
                    <a:headEnd/>
                    <a:tailEnd/>
                  </a:ln>
                </pic:spPr>
              </pic:pic>
            </a:graphicData>
          </a:graphic>
        </wp:anchor>
      </w:drawing>
    </w:r>
    <w:r>
      <w:rPr>
        <w:noProof/>
        <w:lang w:val="ro-RO" w:eastAsia="ro-RO"/>
      </w:rPr>
      <mc:AlternateContent>
        <mc:Choice Requires="wps">
          <w:drawing>
            <wp:anchor distT="0" distB="0" distL="114935" distR="114935" simplePos="0" relativeHeight="251589120" behindDoc="1" locked="0" layoutInCell="1" allowOverlap="1" wp14:anchorId="2CD7CA94" wp14:editId="6D835C44">
              <wp:simplePos x="0" y="0"/>
              <wp:positionH relativeFrom="page">
                <wp:posOffset>1138555</wp:posOffset>
              </wp:positionH>
              <wp:positionV relativeFrom="page">
                <wp:posOffset>3700145</wp:posOffset>
              </wp:positionV>
              <wp:extent cx="5041900" cy="3527425"/>
              <wp:effectExtent l="0" t="4445" r="1270" b="190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352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5E5" w:rsidRDefault="00B465E5">
                          <w:pPr>
                            <w:pStyle w:val="subtitle-inside"/>
                            <w:rPr>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9.65pt;margin-top:291.35pt;width:397pt;height:277.75pt;z-index:-25172736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xbfAIAAAE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" stroked="f">
              <v:textbox inset="0,0,0,0">
                <w:txbxContent>
                  <w:p w:rsidR="00B465E5" w:rsidRDefault="00B465E5">
                    <w:pPr>
                      <w:pStyle w:val="subtitle-inside"/>
                      <w:rPr>
                        <w:lang w:val="ro-RO"/>
                      </w:rPr>
                    </w:pPr>
                  </w:p>
                </w:txbxContent>
              </v:textbox>
              <w10:wrap anchorx="page" anchory="page"/>
            </v:shape>
          </w:pict>
        </mc:Fallback>
      </mc:AlternateContent>
    </w:r>
  </w:p>
  <w:p w:rsidR="00B465E5" w:rsidRDefault="00B465E5">
    <w:pPr>
      <w:ind w:left="1350" w:right="1411"/>
      <w:jc w:val="center"/>
      <w:rPr>
        <w:rFonts w:cs="Arial"/>
        <w:b/>
        <w:sz w:val="28"/>
      </w:rPr>
    </w:pPr>
  </w:p>
  <w:p w:rsidR="00B465E5" w:rsidRDefault="00B465E5">
    <w:pPr>
      <w:pStyle w:val="broodtekst"/>
    </w:pPr>
  </w:p>
  <w:p w:rsidR="00B465E5" w:rsidRDefault="00B465E5">
    <w:pPr>
      <w:ind w:left="1350" w:right="1411"/>
      <w:jc w:val="center"/>
      <w:rPr>
        <w:rFonts w:cs="Arial"/>
        <w:b/>
        <w:sz w:val="28"/>
      </w:rPr>
    </w:pPr>
  </w:p>
  <w:p w:rsidR="00B465E5" w:rsidRDefault="00B465E5">
    <w:pPr>
      <w:pStyle w:val="broodtekst"/>
    </w:pPr>
  </w:p>
  <w:p w:rsidR="00B465E5" w:rsidRDefault="00B465E5">
    <w:pPr>
      <w:pStyle w:val="broodtekst"/>
    </w:pPr>
  </w:p>
  <w:p w:rsidR="00B465E5" w:rsidRDefault="00B465E5">
    <w:pPr>
      <w:pStyle w:val="broodtekst"/>
    </w:pPr>
  </w:p>
  <w:p w:rsidR="00B465E5" w:rsidRDefault="00B465E5">
    <w:pPr>
      <w:pStyle w:val="broodtekst"/>
      <w:rPr>
        <w:lang w:val="en-US"/>
      </w:rPr>
    </w:pPr>
    <w:r>
      <w:rPr>
        <w:noProof/>
        <w:lang w:val="ro-RO" w:eastAsia="ro-RO"/>
      </w:rPr>
      <mc:AlternateContent>
        <mc:Choice Requires="wps">
          <w:drawing>
            <wp:anchor distT="0" distB="0" distL="114935" distR="114935" simplePos="0" relativeHeight="251577856" behindDoc="1" locked="0" layoutInCell="1" allowOverlap="1" wp14:anchorId="63778800" wp14:editId="7BA94608">
              <wp:simplePos x="0" y="0"/>
              <wp:positionH relativeFrom="page">
                <wp:posOffset>1138555</wp:posOffset>
              </wp:positionH>
              <wp:positionV relativeFrom="page">
                <wp:posOffset>3700145</wp:posOffset>
              </wp:positionV>
              <wp:extent cx="5041900" cy="3527425"/>
              <wp:effectExtent l="0" t="4445"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352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5E5" w:rsidRDefault="00B465E5">
                          <w:pPr>
                            <w:pStyle w:val="subtitle-insid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9.65pt;margin-top:291.35pt;width:397pt;height:277.75pt;z-index:-2517386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" stroked="f">
              <v:textbox inset="0,0,0,0">
                <w:txbxContent>
                  <w:p w:rsidR="00B465E5" w:rsidRDefault="00B465E5">
                    <w:pPr>
                      <w:pStyle w:val="subtitle-inside"/>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Pr="00C701E3" w:rsidRDefault="00B465E5" w:rsidP="00C701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Pr="00573715" w:rsidRDefault="00B465E5" w:rsidP="00573715">
    <w:pPr>
      <w:tabs>
        <w:tab w:val="left" w:pos="3828"/>
        <w:tab w:val="left" w:pos="8364"/>
      </w:tabs>
      <w:ind w:right="-806"/>
      <w:jc w:val="both"/>
      <w:rPr>
        <w:lang w:val="en-US"/>
      </w:rPr>
    </w:pPr>
    <w:r>
      <w:rPr>
        <w:noProof/>
        <w:lang w:val="ro-RO" w:eastAsia="ro-RO"/>
      </w:rPr>
      <w:drawing>
        <wp:anchor distT="0" distB="0" distL="114935" distR="114935" simplePos="0" relativeHeight="251632128" behindDoc="1" locked="0" layoutInCell="1" allowOverlap="1" wp14:anchorId="7B6CDD47" wp14:editId="1A71E701">
          <wp:simplePos x="0" y="0"/>
          <wp:positionH relativeFrom="page">
            <wp:posOffset>35560</wp:posOffset>
          </wp:positionH>
          <wp:positionV relativeFrom="page">
            <wp:posOffset>35560</wp:posOffset>
          </wp:positionV>
          <wp:extent cx="35560" cy="35560"/>
          <wp:effectExtent l="19050" t="0" r="2540" b="0"/>
          <wp:wrapNone/>
          <wp:docPr id="23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33152" behindDoc="1" locked="0" layoutInCell="1" allowOverlap="1" wp14:anchorId="1EB7CEBB" wp14:editId="0C82ACB6">
          <wp:simplePos x="0" y="0"/>
          <wp:positionH relativeFrom="column">
            <wp:posOffset>1473200</wp:posOffset>
          </wp:positionH>
          <wp:positionV relativeFrom="paragraph">
            <wp:posOffset>37465</wp:posOffset>
          </wp:positionV>
          <wp:extent cx="651510" cy="539750"/>
          <wp:effectExtent l="19050" t="0" r="0" b="0"/>
          <wp:wrapNone/>
          <wp:docPr id="23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
                  <a:srcRect/>
                  <a:stretch>
                    <a:fillRect/>
                  </a:stretch>
                </pic:blipFill>
                <pic:spPr bwMode="auto">
                  <a:xfrm>
                    <a:off x="0" y="0"/>
                    <a:ext cx="651510" cy="53975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34176" behindDoc="1" locked="0" layoutInCell="1" allowOverlap="1" wp14:anchorId="0C286E41" wp14:editId="061A6692">
          <wp:simplePos x="0" y="0"/>
          <wp:positionH relativeFrom="column">
            <wp:posOffset>4445</wp:posOffset>
          </wp:positionH>
          <wp:positionV relativeFrom="paragraph">
            <wp:posOffset>27305</wp:posOffset>
          </wp:positionV>
          <wp:extent cx="716915" cy="545465"/>
          <wp:effectExtent l="19050" t="0" r="6985" b="0"/>
          <wp:wrapNone/>
          <wp:docPr id="23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
                  <a:srcRect/>
                  <a:stretch>
                    <a:fillRect/>
                  </a:stretch>
                </pic:blipFill>
                <pic:spPr bwMode="auto">
                  <a:xfrm>
                    <a:off x="0" y="0"/>
                    <a:ext cx="716915" cy="5454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35200" behindDoc="1" locked="0" layoutInCell="1" allowOverlap="1" wp14:anchorId="3DDD8FEF" wp14:editId="77E793B2">
          <wp:simplePos x="0" y="0"/>
          <wp:positionH relativeFrom="column">
            <wp:posOffset>3141980</wp:posOffset>
          </wp:positionH>
          <wp:positionV relativeFrom="paragraph">
            <wp:posOffset>42545</wp:posOffset>
          </wp:positionV>
          <wp:extent cx="485140" cy="494665"/>
          <wp:effectExtent l="19050" t="0" r="0" b="0"/>
          <wp:wrapNone/>
          <wp:docPr id="235"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
                  <a:srcRect/>
                  <a:stretch>
                    <a:fillRect/>
                  </a:stretch>
                </pic:blipFill>
                <pic:spPr bwMode="auto">
                  <a:xfrm>
                    <a:off x="0" y="0"/>
                    <a:ext cx="485140" cy="494665"/>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36224" behindDoc="1" locked="0" layoutInCell="1" allowOverlap="1" wp14:anchorId="0A1A05A2" wp14:editId="2356D5F8">
          <wp:simplePos x="0" y="0"/>
          <wp:positionH relativeFrom="column">
            <wp:posOffset>4626610</wp:posOffset>
          </wp:positionH>
          <wp:positionV relativeFrom="paragraph">
            <wp:posOffset>42545</wp:posOffset>
          </wp:positionV>
          <wp:extent cx="433705" cy="530225"/>
          <wp:effectExtent l="19050" t="0" r="4445" b="0"/>
          <wp:wrapNone/>
          <wp:docPr id="236"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srcRect/>
                  <a:stretch>
                    <a:fillRect/>
                  </a:stretch>
                </pic:blipFill>
                <pic:spPr bwMode="auto">
                  <a:xfrm>
                    <a:off x="0" y="0"/>
                    <a:ext cx="433705" cy="530225"/>
                  </a:xfrm>
                  <a:prstGeom prst="rect">
                    <a:avLst/>
                  </a:prstGeom>
                  <a:solidFill>
                    <a:srgbClr val="FFFFFF"/>
                  </a:solidFill>
                  <a:ln w="9525">
                    <a:noFill/>
                    <a:miter lim="800000"/>
                    <a:headEnd/>
                    <a:tailEnd/>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pPr>
      <w:pStyle w:val="Header"/>
      <w:rPr>
        <w:lang w:val="en-US"/>
      </w:rPr>
    </w:pPr>
    <w:r>
      <w:rPr>
        <w:noProof/>
        <w:lang w:val="ro-RO" w:eastAsia="ro-RO"/>
      </w:rPr>
      <w:drawing>
        <wp:anchor distT="0" distB="0" distL="114935" distR="114935" simplePos="0" relativeHeight="251616768" behindDoc="0" locked="0" layoutInCell="1" allowOverlap="1" wp14:anchorId="555B54D2" wp14:editId="2BD1F24D">
          <wp:simplePos x="0" y="0"/>
          <wp:positionH relativeFrom="page">
            <wp:posOffset>35560</wp:posOffset>
          </wp:positionH>
          <wp:positionV relativeFrom="page">
            <wp:posOffset>35560</wp:posOffset>
          </wp:positionV>
          <wp:extent cx="35560" cy="35560"/>
          <wp:effectExtent l="19050" t="0" r="2540" b="0"/>
          <wp:wrapNone/>
          <wp:docPr id="237"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
                  <a:srcRect/>
                  <a:stretch>
                    <a:fillRect/>
                  </a:stretch>
                </pic:blipFill>
                <pic:spPr bwMode="auto">
                  <a:xfrm>
                    <a:off x="0" y="0"/>
                    <a:ext cx="35560" cy="35560"/>
                  </a:xfrm>
                  <a:prstGeom prst="rect">
                    <a:avLst/>
                  </a:prstGeom>
                  <a:solidFill>
                    <a:srgbClr val="FFFFFF"/>
                  </a:solidFill>
                  <a:ln w="9525">
                    <a:noFill/>
                    <a:miter lim="800000"/>
                    <a:headEnd/>
                    <a:tailEnd/>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E5" w:rsidRDefault="00B465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EEA6F56"/>
    <w:lvl w:ilvl="0">
      <w:start w:val="1"/>
      <w:numFmt w:val="decimal"/>
      <w:pStyle w:val="Heading1"/>
      <w:lvlText w:val="%1"/>
      <w:lvlJc w:val="left"/>
      <w:pPr>
        <w:tabs>
          <w:tab w:val="num" w:pos="538"/>
        </w:tabs>
        <w:ind w:left="567" w:hanging="567"/>
      </w:pPr>
      <w:rPr>
        <w:rFonts w:cs="Times New Roman"/>
        <w:color w:val="006DB6"/>
        <w:sz w:val="36"/>
      </w:rPr>
    </w:lvl>
    <w:lvl w:ilvl="1">
      <w:start w:val="1"/>
      <w:numFmt w:val="decimal"/>
      <w:pStyle w:val="Heading2"/>
      <w:lvlText w:val="%1.%2"/>
      <w:lvlJc w:val="left"/>
      <w:pPr>
        <w:tabs>
          <w:tab w:val="num" w:pos="553"/>
        </w:tabs>
        <w:ind w:left="576" w:hanging="576"/>
      </w:pPr>
      <w:rPr>
        <w:rFonts w:cs="Times New Roman"/>
        <w:color w:val="006DB6"/>
        <w:sz w:val="22"/>
      </w:rPr>
    </w:lvl>
    <w:lvl w:ilvl="2">
      <w:start w:val="1"/>
      <w:numFmt w:val="decimal"/>
      <w:pStyle w:val="Heading3"/>
      <w:lvlText w:val="%1.%2.%3"/>
      <w:lvlJc w:val="left"/>
      <w:pPr>
        <w:tabs>
          <w:tab w:val="num" w:pos="567"/>
        </w:tabs>
        <w:ind w:left="567" w:hanging="567"/>
      </w:pPr>
      <w:rPr>
        <w:rFonts w:cs="Times New Roman"/>
        <w:color w:val="006DB6"/>
        <w:lang w:val="it-IT"/>
      </w:rPr>
    </w:lvl>
    <w:lvl w:ilvl="3">
      <w:start w:val="1"/>
      <w:numFmt w:val="decimal"/>
      <w:lvlText w:val="%1.%2.%3.%4"/>
      <w:lvlJc w:val="left"/>
      <w:pPr>
        <w:tabs>
          <w:tab w:val="num" w:pos="864"/>
        </w:tabs>
        <w:ind w:left="864" w:hanging="864"/>
      </w:pPr>
      <w:rPr>
        <w:rFonts w:cs="Times New Roman"/>
        <w:color w:val="auto"/>
      </w:rPr>
    </w:lvl>
    <w:lvl w:ilvl="4">
      <w:start w:val="1"/>
      <w:numFmt w:val="decimal"/>
      <w:lvlText w:val="%1.%2.%3.%4.%5"/>
      <w:lvlJc w:val="left"/>
      <w:pPr>
        <w:tabs>
          <w:tab w:val="num" w:pos="1008"/>
        </w:tabs>
        <w:ind w:left="1008" w:hanging="1008"/>
      </w:pPr>
      <w:rPr>
        <w:rFonts w:cs="Times New Roman"/>
        <w:color w:val="auto"/>
      </w:rPr>
    </w:lvl>
    <w:lvl w:ilvl="5">
      <w:start w:val="1"/>
      <w:numFmt w:val="decimal"/>
      <w:lvlText w:val="%1.%2.%3.%4.%5.%6"/>
      <w:lvlJc w:val="left"/>
      <w:pPr>
        <w:tabs>
          <w:tab w:val="num" w:pos="1152"/>
        </w:tabs>
        <w:ind w:left="1152" w:hanging="1152"/>
      </w:pPr>
      <w:rPr>
        <w:rFonts w:cs="Times New Roman"/>
        <w:color w:val="auto"/>
      </w:rPr>
    </w:lvl>
    <w:lvl w:ilvl="6">
      <w:start w:val="1"/>
      <w:numFmt w:val="decimal"/>
      <w:lvlText w:val="%1.%2.%3.%4.%5.%6.%7"/>
      <w:lvlJc w:val="left"/>
      <w:pPr>
        <w:tabs>
          <w:tab w:val="num" w:pos="1296"/>
        </w:tabs>
        <w:ind w:left="1296" w:hanging="1296"/>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584"/>
        </w:tabs>
        <w:ind w:left="1584" w:hanging="1584"/>
      </w:pPr>
      <w:rPr>
        <w:rFonts w:cs="Times New Roman"/>
        <w:color w:val="000000"/>
      </w:rPr>
    </w:lvl>
  </w:abstractNum>
  <w:abstractNum w:abstractNumId="1">
    <w:nsid w:val="00000002"/>
    <w:multiLevelType w:val="singleLevel"/>
    <w:tmpl w:val="00000002"/>
    <w:name w:val="WW8Num4"/>
    <w:lvl w:ilvl="0">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6"/>
    <w:lvl w:ilvl="0">
      <w:start w:val="1"/>
      <w:numFmt w:val="bullet"/>
      <w:lvlText w:val=""/>
      <w:lvlJc w:val="left"/>
      <w:pPr>
        <w:tabs>
          <w:tab w:val="num" w:pos="0"/>
        </w:tabs>
        <w:ind w:left="360" w:hanging="360"/>
      </w:pPr>
      <w:rPr>
        <w:rFonts w:ascii="Symbol" w:hAnsi="Symbol"/>
        <w:spacing w:val="20"/>
      </w:rPr>
    </w:lvl>
  </w:abstractNum>
  <w:abstractNum w:abstractNumId="3">
    <w:nsid w:val="00000004"/>
    <w:multiLevelType w:val="multilevel"/>
    <w:tmpl w:val="00000004"/>
    <w:name w:val="WW8Num8"/>
    <w:lvl w:ilvl="0">
      <w:start w:val="1"/>
      <w:numFmt w:val="decimal"/>
      <w:pStyle w:val="list-number-color"/>
      <w:lvlText w:val="%1."/>
      <w:lvlJc w:val="left"/>
      <w:pPr>
        <w:tabs>
          <w:tab w:val="num" w:pos="283"/>
        </w:tabs>
        <w:ind w:left="283" w:hanging="283"/>
      </w:pPr>
      <w:rPr>
        <w:rFonts w:ascii="Arial" w:hAnsi="Arial" w:cs="Arial"/>
        <w:b w:val="0"/>
        <w:i w:val="0"/>
        <w:color w:val="006DB6"/>
        <w:sz w:val="16"/>
        <w:szCs w:val="16"/>
      </w:rPr>
    </w:lvl>
    <w:lvl w:ilvl="1">
      <w:start w:val="1"/>
      <w:numFmt w:val="lowerLetter"/>
      <w:lvlText w:val="%2."/>
      <w:lvlJc w:val="left"/>
      <w:pPr>
        <w:tabs>
          <w:tab w:val="num" w:pos="567"/>
        </w:tabs>
        <w:ind w:left="567" w:hanging="284"/>
      </w:pPr>
      <w:rPr>
        <w:rFonts w:ascii="Arial" w:hAnsi="Arial" w:cs="Arial"/>
        <w:b w:val="0"/>
        <w:i w:val="0"/>
        <w:color w:val="006DB6"/>
        <w:sz w:val="18"/>
      </w:rPr>
    </w:lvl>
    <w:lvl w:ilvl="2">
      <w:start w:val="1"/>
      <w:numFmt w:val="bullet"/>
      <w:lvlText w:val=""/>
      <w:lvlJc w:val="left"/>
      <w:pPr>
        <w:tabs>
          <w:tab w:val="num" w:pos="850"/>
        </w:tabs>
        <w:ind w:left="850" w:hanging="283"/>
      </w:pPr>
      <w:rPr>
        <w:rFonts w:ascii="Symbol" w:hAnsi="Symbol" w:cs="Symbol"/>
        <w:color w:val="006DB6"/>
        <w:sz w:val="18"/>
        <w:szCs w:val="18"/>
      </w:rPr>
    </w:lvl>
    <w:lvl w:ilvl="3">
      <w:start w:val="1"/>
      <w:numFmt w:val="bullet"/>
      <w:lvlText w:val="-"/>
      <w:lvlJc w:val="left"/>
      <w:pPr>
        <w:tabs>
          <w:tab w:val="num" w:pos="1134"/>
        </w:tabs>
        <w:ind w:left="1134" w:hanging="284"/>
      </w:pPr>
      <w:rPr>
        <w:rFonts w:ascii="Arial" w:hAnsi="Arial" w:cs="Arial"/>
        <w:color w:val="006DB6"/>
        <w:sz w:val="18"/>
        <w:szCs w:val="18"/>
      </w:rPr>
    </w:lvl>
    <w:lvl w:ilvl="4">
      <w:start w:val="1"/>
      <w:numFmt w:val="bullet"/>
      <w:lvlText w:val=""/>
      <w:lvlJc w:val="left"/>
      <w:pPr>
        <w:tabs>
          <w:tab w:val="num" w:pos="1417"/>
        </w:tabs>
        <w:ind w:left="1417" w:hanging="283"/>
      </w:pPr>
      <w:rPr>
        <w:rFonts w:ascii="Symbol" w:hAnsi="Symbol"/>
        <w:color w:val="006DB6"/>
        <w:sz w:val="18"/>
        <w:szCs w:val="18"/>
      </w:rPr>
    </w:lvl>
    <w:lvl w:ilvl="5">
      <w:start w:val="1"/>
      <w:numFmt w:val="bullet"/>
      <w:lvlText w:val="-"/>
      <w:lvlJc w:val="left"/>
      <w:pPr>
        <w:tabs>
          <w:tab w:val="num" w:pos="1701"/>
        </w:tabs>
        <w:ind w:left="1701" w:hanging="284"/>
      </w:pPr>
      <w:rPr>
        <w:rFonts w:ascii="Arial" w:hAnsi="Arial" w:cs="Arial"/>
        <w:color w:val="006DB6"/>
        <w:sz w:val="18"/>
        <w:szCs w:val="18"/>
      </w:rPr>
    </w:lvl>
    <w:lvl w:ilvl="6">
      <w:start w:val="1"/>
      <w:numFmt w:val="bullet"/>
      <w:lvlText w:val=""/>
      <w:lvlJc w:val="left"/>
      <w:pPr>
        <w:tabs>
          <w:tab w:val="num" w:pos="1984"/>
        </w:tabs>
        <w:ind w:left="1984" w:hanging="283"/>
      </w:pPr>
      <w:rPr>
        <w:rFonts w:ascii="Symbol" w:hAnsi="Symbol"/>
        <w:color w:val="006DB6"/>
        <w:sz w:val="18"/>
        <w:szCs w:val="18"/>
      </w:rPr>
    </w:lvl>
    <w:lvl w:ilvl="7">
      <w:start w:val="1"/>
      <w:numFmt w:val="bullet"/>
      <w:lvlText w:val="-"/>
      <w:lvlJc w:val="left"/>
      <w:pPr>
        <w:tabs>
          <w:tab w:val="num" w:pos="2268"/>
        </w:tabs>
        <w:ind w:left="2268" w:hanging="284"/>
      </w:pPr>
      <w:rPr>
        <w:rFonts w:ascii="Arial" w:hAnsi="Arial" w:cs="Arial"/>
        <w:color w:val="006DB6"/>
        <w:sz w:val="18"/>
        <w:szCs w:val="18"/>
      </w:rPr>
    </w:lvl>
    <w:lvl w:ilvl="8">
      <w:start w:val="1"/>
      <w:numFmt w:val="bullet"/>
      <w:lvlText w:val=""/>
      <w:lvlJc w:val="left"/>
      <w:pPr>
        <w:tabs>
          <w:tab w:val="num" w:pos="2551"/>
        </w:tabs>
        <w:ind w:left="2551" w:hanging="283"/>
      </w:pPr>
      <w:rPr>
        <w:rFonts w:ascii="Symbol" w:hAnsi="Symbol" w:cs="Symbol"/>
        <w:color w:val="006DB6"/>
        <w:sz w:val="18"/>
        <w:szCs w:val="18"/>
      </w:rPr>
    </w:lvl>
  </w:abstractNum>
  <w:abstractNum w:abstractNumId="4">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13"/>
    <w:lvl w:ilvl="0">
      <w:numFmt w:val="bullet"/>
      <w:lvlText w:val="-"/>
      <w:lvlJc w:val="left"/>
      <w:pPr>
        <w:tabs>
          <w:tab w:val="num" w:pos="0"/>
        </w:tabs>
        <w:ind w:left="720" w:hanging="360"/>
      </w:pPr>
      <w:rPr>
        <w:rFonts w:ascii="Times New Roman" w:hAnsi="Times New Roman" w:cs="Times New Roman"/>
      </w:rPr>
    </w:lvl>
  </w:abstractNum>
  <w:abstractNum w:abstractNumId="6">
    <w:nsid w:val="00000008"/>
    <w:multiLevelType w:val="singleLevel"/>
    <w:tmpl w:val="00000008"/>
    <w:name w:val="WW8Num14"/>
    <w:lvl w:ilvl="0">
      <w:numFmt w:val="bullet"/>
      <w:lvlText w:val="-"/>
      <w:lvlJc w:val="left"/>
      <w:pPr>
        <w:tabs>
          <w:tab w:val="num" w:pos="0"/>
        </w:tabs>
        <w:ind w:left="720" w:hanging="360"/>
      </w:pPr>
      <w:rPr>
        <w:rFonts w:ascii="Times New Roman" w:hAnsi="Times New Roman" w:cs="Times New Roman"/>
      </w:rPr>
    </w:lvl>
  </w:abstractNum>
  <w:abstractNum w:abstractNumId="7">
    <w:nsid w:val="00000009"/>
    <w:multiLevelType w:val="singleLevel"/>
    <w:tmpl w:val="00000009"/>
    <w:name w:val="WW8Num15"/>
    <w:lvl w:ilvl="0">
      <w:start w:val="1"/>
      <w:numFmt w:val="decimal"/>
      <w:lvlText w:val="%1."/>
      <w:lvlJc w:val="left"/>
      <w:pPr>
        <w:tabs>
          <w:tab w:val="num" w:pos="0"/>
        </w:tabs>
        <w:ind w:left="720" w:hanging="360"/>
      </w:pPr>
      <w:rPr>
        <w:rFonts w:cs="Times New Roman"/>
      </w:rPr>
    </w:lvl>
  </w:abstractNum>
  <w:abstractNum w:abstractNumId="8">
    <w:nsid w:val="0000000A"/>
    <w:multiLevelType w:val="singleLevel"/>
    <w:tmpl w:val="0000000A"/>
    <w:name w:val="WW8Num19"/>
    <w:lvl w:ilvl="0">
      <w:numFmt w:val="bullet"/>
      <w:lvlText w:val="-"/>
      <w:lvlJc w:val="left"/>
      <w:pPr>
        <w:tabs>
          <w:tab w:val="num" w:pos="0"/>
        </w:tabs>
        <w:ind w:left="644" w:hanging="360"/>
      </w:pPr>
      <w:rPr>
        <w:rFonts w:ascii="Times New Roman" w:hAnsi="Times New Roman" w:cs="Times New Roman"/>
      </w:rPr>
    </w:lvl>
  </w:abstractNum>
  <w:abstractNum w:abstractNumId="9">
    <w:nsid w:val="0000000B"/>
    <w:multiLevelType w:val="multilevel"/>
    <w:tmpl w:val="0000000B"/>
    <w:name w:val="WW8Num23"/>
    <w:lvl w:ilvl="0">
      <w:start w:val="1"/>
      <w:numFmt w:val="bullet"/>
      <w:lvlText w:val=""/>
      <w:lvlJc w:val="left"/>
      <w:pPr>
        <w:tabs>
          <w:tab w:val="num" w:pos="360"/>
        </w:tabs>
        <w:ind w:left="360" w:hanging="360"/>
      </w:pPr>
      <w:rPr>
        <w:rFonts w:ascii="Wingdings" w:hAnsi="Wingdings"/>
        <w:sz w:val="22"/>
        <w:szCs w:val="22"/>
      </w:rPr>
    </w:lvl>
    <w:lvl w:ilvl="1">
      <w:start w:val="1"/>
      <w:numFmt w:val="bullet"/>
      <w:lvlText w:val=""/>
      <w:lvlJc w:val="left"/>
      <w:pPr>
        <w:tabs>
          <w:tab w:val="num" w:pos="717"/>
        </w:tabs>
        <w:ind w:left="717" w:hanging="357"/>
      </w:pPr>
      <w:rPr>
        <w:rFonts w:ascii="Symbol" w:hAnsi="Symbol"/>
        <w:sz w:val="16"/>
      </w:rPr>
    </w:lvl>
    <w:lvl w:ilvl="2">
      <w:start w:val="1"/>
      <w:numFmt w:val="bullet"/>
      <w:lvlText w:val=""/>
      <w:lvlJc w:val="left"/>
      <w:pPr>
        <w:tabs>
          <w:tab w:val="num" w:pos="1077"/>
        </w:tabs>
        <w:ind w:left="1077" w:hanging="357"/>
      </w:pPr>
      <w:rPr>
        <w:rFonts w:ascii="Symbol" w:hAnsi="Symbol"/>
        <w:sz w:val="16"/>
      </w:rPr>
    </w:lvl>
    <w:lvl w:ilvl="3">
      <w:start w:val="1"/>
      <w:numFmt w:val="bullet"/>
      <w:lvlText w:val=""/>
      <w:lvlJc w:val="left"/>
      <w:pPr>
        <w:tabs>
          <w:tab w:val="num" w:pos="1437"/>
        </w:tabs>
        <w:ind w:left="1437" w:hanging="357"/>
      </w:pPr>
      <w:rPr>
        <w:rFonts w:ascii="Symbol" w:hAnsi="Symbol"/>
        <w:sz w:val="16"/>
      </w:rPr>
    </w:lvl>
    <w:lvl w:ilvl="4">
      <w:start w:val="1"/>
      <w:numFmt w:val="bullet"/>
      <w:lvlText w:val=""/>
      <w:lvlJc w:val="left"/>
      <w:pPr>
        <w:tabs>
          <w:tab w:val="num" w:pos="1797"/>
        </w:tabs>
        <w:ind w:left="1797" w:hanging="357"/>
      </w:pPr>
      <w:rPr>
        <w:rFonts w:ascii="Symbol" w:hAnsi="Symbol"/>
        <w:sz w:val="16"/>
      </w:rPr>
    </w:lvl>
    <w:lvl w:ilvl="5">
      <w:start w:val="1"/>
      <w:numFmt w:val="bullet"/>
      <w:lvlText w:val=""/>
      <w:lvlJc w:val="left"/>
      <w:pPr>
        <w:tabs>
          <w:tab w:val="num" w:pos="2157"/>
        </w:tabs>
        <w:ind w:left="2157" w:hanging="357"/>
      </w:pPr>
      <w:rPr>
        <w:rFonts w:ascii="Symbol" w:hAnsi="Symbol"/>
        <w:sz w:val="16"/>
      </w:rPr>
    </w:lvl>
    <w:lvl w:ilvl="6">
      <w:start w:val="1"/>
      <w:numFmt w:val="bullet"/>
      <w:lvlText w:val=""/>
      <w:lvlJc w:val="left"/>
      <w:pPr>
        <w:tabs>
          <w:tab w:val="num" w:pos="2517"/>
        </w:tabs>
        <w:ind w:left="2517" w:hanging="357"/>
      </w:pPr>
      <w:rPr>
        <w:rFonts w:ascii="Symbol" w:hAnsi="Symbol"/>
        <w:sz w:val="16"/>
      </w:rPr>
    </w:lvl>
    <w:lvl w:ilvl="7">
      <w:start w:val="1"/>
      <w:numFmt w:val="bullet"/>
      <w:lvlText w:val=""/>
      <w:lvlJc w:val="left"/>
      <w:pPr>
        <w:tabs>
          <w:tab w:val="num" w:pos="2877"/>
        </w:tabs>
        <w:ind w:left="2877" w:hanging="357"/>
      </w:pPr>
      <w:rPr>
        <w:rFonts w:ascii="Symbol" w:hAnsi="Symbol"/>
        <w:sz w:val="16"/>
      </w:rPr>
    </w:lvl>
    <w:lvl w:ilvl="8">
      <w:start w:val="1"/>
      <w:numFmt w:val="bullet"/>
      <w:lvlText w:val=""/>
      <w:lvlJc w:val="left"/>
      <w:pPr>
        <w:tabs>
          <w:tab w:val="num" w:pos="3237"/>
        </w:tabs>
        <w:ind w:left="3237" w:hanging="357"/>
      </w:pPr>
      <w:rPr>
        <w:rFonts w:ascii="Symbol" w:hAnsi="Symbol"/>
        <w:sz w:val="16"/>
      </w:rPr>
    </w:lvl>
  </w:abstractNum>
  <w:abstractNum w:abstractNumId="10">
    <w:nsid w:val="0000000C"/>
    <w:multiLevelType w:val="singleLevel"/>
    <w:tmpl w:val="0000000C"/>
    <w:name w:val="WW8Num27"/>
    <w:lvl w:ilvl="0">
      <w:start w:val="2007"/>
      <w:numFmt w:val="bullet"/>
      <w:lvlText w:val="-"/>
      <w:lvlJc w:val="left"/>
      <w:pPr>
        <w:tabs>
          <w:tab w:val="num" w:pos="0"/>
        </w:tabs>
        <w:ind w:left="720" w:hanging="360"/>
      </w:pPr>
      <w:rPr>
        <w:rFonts w:ascii="Arial" w:hAnsi="Arial" w:cs="Arial"/>
      </w:rPr>
    </w:lvl>
  </w:abstractNum>
  <w:abstractNum w:abstractNumId="11">
    <w:nsid w:val="0000000D"/>
    <w:multiLevelType w:val="singleLevel"/>
    <w:tmpl w:val="0000000D"/>
    <w:name w:val="WW8Num28"/>
    <w:lvl w:ilvl="0">
      <w:numFmt w:val="bullet"/>
      <w:lvlText w:val="-"/>
      <w:lvlJc w:val="left"/>
      <w:pPr>
        <w:tabs>
          <w:tab w:val="num" w:pos="0"/>
        </w:tabs>
        <w:ind w:left="720" w:hanging="360"/>
      </w:pPr>
      <w:rPr>
        <w:rFonts w:ascii="Times New Roman" w:hAnsi="Times New Roman" w:cs="Times New Roman"/>
      </w:rPr>
    </w:lvl>
  </w:abstractNum>
  <w:abstractNum w:abstractNumId="12">
    <w:nsid w:val="0000000E"/>
    <w:multiLevelType w:val="singleLevel"/>
    <w:tmpl w:val="0000000E"/>
    <w:name w:val="WW8Num30"/>
    <w:lvl w:ilvl="0">
      <w:numFmt w:val="bullet"/>
      <w:lvlText w:val="-"/>
      <w:lvlJc w:val="left"/>
      <w:pPr>
        <w:tabs>
          <w:tab w:val="num" w:pos="0"/>
        </w:tabs>
        <w:ind w:left="720" w:hanging="360"/>
      </w:pPr>
      <w:rPr>
        <w:rFonts w:ascii="Times New Roman" w:hAnsi="Times New Roman" w:cs="Times New Roman"/>
      </w:rPr>
    </w:lvl>
  </w:abstractNum>
  <w:abstractNum w:abstractNumId="13">
    <w:nsid w:val="0000000F"/>
    <w:multiLevelType w:val="multilevel"/>
    <w:tmpl w:val="0000000F"/>
    <w:name w:val="WW8Num36"/>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440" w:hanging="360"/>
      </w:pPr>
      <w:rPr>
        <w:rFonts w:ascii="Calibri" w:hAnsi="Calibri"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10"/>
    <w:multiLevelType w:val="singleLevel"/>
    <w:tmpl w:val="00000010"/>
    <w:name w:val="WW8Num37"/>
    <w:lvl w:ilvl="0">
      <w:start w:val="1"/>
      <w:numFmt w:val="bullet"/>
      <w:lvlText w:val=""/>
      <w:lvlJc w:val="left"/>
      <w:pPr>
        <w:tabs>
          <w:tab w:val="num" w:pos="0"/>
        </w:tabs>
        <w:ind w:left="872" w:hanging="360"/>
      </w:pPr>
      <w:rPr>
        <w:rFonts w:ascii="Symbol" w:hAnsi="Symbol"/>
      </w:rPr>
    </w:lvl>
  </w:abstractNum>
  <w:abstractNum w:abstractNumId="15">
    <w:nsid w:val="00000011"/>
    <w:multiLevelType w:val="multilevel"/>
    <w:tmpl w:val="00000011"/>
    <w:name w:val="WW8Num39"/>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440" w:hanging="360"/>
      </w:pPr>
      <w:rPr>
        <w:rFonts w:ascii="Calibri" w:hAnsi="Calibri"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2"/>
    <w:multiLevelType w:val="multilevel"/>
    <w:tmpl w:val="00000012"/>
    <w:name w:val="WW8Num42"/>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440" w:hanging="360"/>
      </w:pPr>
      <w:rPr>
        <w:rFonts w:ascii="Calibri" w:hAnsi="Calibri"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3"/>
    <w:multiLevelType w:val="singleLevel"/>
    <w:tmpl w:val="00000013"/>
    <w:name w:val="WW8Num45"/>
    <w:lvl w:ilvl="0">
      <w:start w:val="1"/>
      <w:numFmt w:val="bullet"/>
      <w:lvlText w:val=""/>
      <w:lvlJc w:val="left"/>
      <w:pPr>
        <w:tabs>
          <w:tab w:val="num" w:pos="0"/>
        </w:tabs>
        <w:ind w:left="720" w:hanging="360"/>
      </w:pPr>
      <w:rPr>
        <w:rFonts w:ascii="Symbol" w:hAnsi="Symbol"/>
      </w:rPr>
    </w:lvl>
  </w:abstractNum>
  <w:abstractNum w:abstractNumId="18">
    <w:nsid w:val="00000014"/>
    <w:multiLevelType w:val="singleLevel"/>
    <w:tmpl w:val="00000014"/>
    <w:name w:val="WW8Num46"/>
    <w:lvl w:ilvl="0">
      <w:start w:val="24"/>
      <w:numFmt w:val="bullet"/>
      <w:lvlText w:val="-"/>
      <w:lvlJc w:val="left"/>
      <w:pPr>
        <w:tabs>
          <w:tab w:val="num" w:pos="0"/>
        </w:tabs>
        <w:ind w:left="720" w:hanging="360"/>
      </w:pPr>
      <w:rPr>
        <w:rFonts w:ascii="Calibri" w:hAnsi="Calibri" w:cs="Arial"/>
      </w:rPr>
    </w:lvl>
  </w:abstractNum>
  <w:abstractNum w:abstractNumId="19">
    <w:nsid w:val="00000015"/>
    <w:multiLevelType w:val="singleLevel"/>
    <w:tmpl w:val="00000015"/>
    <w:name w:val="WW8Num47"/>
    <w:lvl w:ilvl="0">
      <w:numFmt w:val="bullet"/>
      <w:lvlText w:val="-"/>
      <w:lvlJc w:val="left"/>
      <w:pPr>
        <w:tabs>
          <w:tab w:val="num" w:pos="0"/>
        </w:tabs>
        <w:ind w:left="720" w:hanging="360"/>
      </w:pPr>
      <w:rPr>
        <w:rFonts w:ascii="Times New Roman" w:hAnsi="Times New Roman" w:cs="Times New Roman"/>
      </w:rPr>
    </w:lvl>
  </w:abstractNum>
  <w:abstractNum w:abstractNumId="20">
    <w:nsid w:val="00000016"/>
    <w:multiLevelType w:val="singleLevel"/>
    <w:tmpl w:val="00000016"/>
    <w:name w:val="WW8Num51"/>
    <w:lvl w:ilvl="0">
      <w:numFmt w:val="bullet"/>
      <w:lvlText w:val="-"/>
      <w:lvlJc w:val="left"/>
      <w:pPr>
        <w:tabs>
          <w:tab w:val="num" w:pos="0"/>
        </w:tabs>
        <w:ind w:left="720" w:hanging="360"/>
      </w:pPr>
      <w:rPr>
        <w:rFonts w:ascii="Times New Roman" w:hAnsi="Times New Roman" w:cs="Times New Roman"/>
      </w:rPr>
    </w:lvl>
  </w:abstractNum>
  <w:abstractNum w:abstractNumId="21">
    <w:nsid w:val="00000017"/>
    <w:multiLevelType w:val="singleLevel"/>
    <w:tmpl w:val="00000017"/>
    <w:name w:val="WW8Num54"/>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55"/>
    <w:lvl w:ilvl="0">
      <w:start w:val="1"/>
      <w:numFmt w:val="bullet"/>
      <w:pStyle w:val="ResponseOptionsUnNumbered"/>
      <w:lvlText w:val=""/>
      <w:lvlJc w:val="left"/>
      <w:pPr>
        <w:tabs>
          <w:tab w:val="num" w:pos="851"/>
        </w:tabs>
        <w:ind w:left="851" w:hanging="681"/>
      </w:pPr>
      <w:rPr>
        <w:rFonts w:ascii="OMR" w:hAnsi="OMR"/>
        <w:sz w:val="24"/>
      </w:rPr>
    </w:lvl>
  </w:abstractNum>
  <w:abstractNum w:abstractNumId="23">
    <w:nsid w:val="00000019"/>
    <w:multiLevelType w:val="singleLevel"/>
    <w:tmpl w:val="00000019"/>
    <w:name w:val="WW8Num56"/>
    <w:lvl w:ilvl="0">
      <w:numFmt w:val="bullet"/>
      <w:lvlText w:val="-"/>
      <w:lvlJc w:val="left"/>
      <w:pPr>
        <w:tabs>
          <w:tab w:val="num" w:pos="0"/>
        </w:tabs>
        <w:ind w:left="720" w:hanging="360"/>
      </w:pPr>
      <w:rPr>
        <w:rFonts w:ascii="Times New Roman" w:hAnsi="Times New Roman" w:cs="Times New Roman"/>
      </w:rPr>
    </w:lvl>
  </w:abstractNum>
  <w:abstractNum w:abstractNumId="24">
    <w:nsid w:val="0000001A"/>
    <w:multiLevelType w:val="singleLevel"/>
    <w:tmpl w:val="0000001A"/>
    <w:name w:val="WW8Num57"/>
    <w:lvl w:ilvl="0">
      <w:numFmt w:val="bullet"/>
      <w:lvlText w:val="-"/>
      <w:lvlJc w:val="left"/>
      <w:pPr>
        <w:tabs>
          <w:tab w:val="num" w:pos="0"/>
        </w:tabs>
        <w:ind w:left="720" w:hanging="360"/>
      </w:pPr>
      <w:rPr>
        <w:rFonts w:ascii="Times New Roman" w:hAnsi="Times New Roman" w:cs="Times New Roman"/>
      </w:rPr>
    </w:lvl>
  </w:abstractNum>
  <w:abstractNum w:abstractNumId="25">
    <w:nsid w:val="0000001B"/>
    <w:multiLevelType w:val="singleLevel"/>
    <w:tmpl w:val="0000001B"/>
    <w:name w:val="WW8Num58"/>
    <w:lvl w:ilvl="0">
      <w:numFmt w:val="bullet"/>
      <w:lvlText w:val="-"/>
      <w:lvlJc w:val="left"/>
      <w:pPr>
        <w:tabs>
          <w:tab w:val="num" w:pos="0"/>
        </w:tabs>
        <w:ind w:left="720" w:hanging="360"/>
      </w:pPr>
      <w:rPr>
        <w:rFonts w:ascii="Times New Roman" w:hAnsi="Times New Roman" w:cs="Times New Roman"/>
        <w:color w:val="365F91"/>
        <w:spacing w:val="20"/>
      </w:rPr>
    </w:lvl>
  </w:abstractNum>
  <w:abstractNum w:abstractNumId="26">
    <w:nsid w:val="0000001C"/>
    <w:multiLevelType w:val="singleLevel"/>
    <w:tmpl w:val="0000001C"/>
    <w:name w:val="WW8Num60"/>
    <w:lvl w:ilvl="0">
      <w:numFmt w:val="bullet"/>
      <w:lvlText w:val="-"/>
      <w:lvlJc w:val="left"/>
      <w:pPr>
        <w:tabs>
          <w:tab w:val="num" w:pos="0"/>
        </w:tabs>
        <w:ind w:left="644" w:hanging="360"/>
      </w:pPr>
      <w:rPr>
        <w:rFonts w:ascii="Times New Roman" w:hAnsi="Times New Roman" w:cs="Times New Roman"/>
      </w:rPr>
    </w:lvl>
  </w:abstractNum>
  <w:abstractNum w:abstractNumId="27">
    <w:nsid w:val="0000001D"/>
    <w:multiLevelType w:val="singleLevel"/>
    <w:tmpl w:val="0000001D"/>
    <w:name w:val="WW8Num61"/>
    <w:lvl w:ilvl="0">
      <w:numFmt w:val="bullet"/>
      <w:lvlText w:val="-"/>
      <w:lvlJc w:val="left"/>
      <w:pPr>
        <w:tabs>
          <w:tab w:val="num" w:pos="0"/>
        </w:tabs>
        <w:ind w:left="720" w:hanging="360"/>
      </w:pPr>
      <w:rPr>
        <w:rFonts w:ascii="Times New Roman" w:hAnsi="Times New Roman" w:cs="Times New Roman"/>
      </w:rPr>
    </w:lvl>
  </w:abstractNum>
  <w:abstractNum w:abstractNumId="28">
    <w:nsid w:val="0000001E"/>
    <w:multiLevelType w:val="singleLevel"/>
    <w:tmpl w:val="0000001E"/>
    <w:name w:val="WW8Num65"/>
    <w:lvl w:ilvl="0">
      <w:start w:val="1"/>
      <w:numFmt w:val="bullet"/>
      <w:pStyle w:val="ResponseOptionsCheckboxes"/>
      <w:lvlText w:val=""/>
      <w:lvlJc w:val="left"/>
      <w:pPr>
        <w:tabs>
          <w:tab w:val="num" w:pos="851"/>
        </w:tabs>
        <w:ind w:left="851" w:hanging="681"/>
      </w:pPr>
      <w:rPr>
        <w:rFonts w:ascii="Wingdings" w:hAnsi="Wingdings"/>
        <w:sz w:val="28"/>
      </w:rPr>
    </w:lvl>
  </w:abstractNum>
  <w:abstractNum w:abstractNumId="29">
    <w:nsid w:val="0000001F"/>
    <w:multiLevelType w:val="singleLevel"/>
    <w:tmpl w:val="0000001F"/>
    <w:name w:val="WW8Num68"/>
    <w:lvl w:ilvl="0">
      <w:numFmt w:val="bullet"/>
      <w:lvlText w:val="-"/>
      <w:lvlJc w:val="left"/>
      <w:pPr>
        <w:tabs>
          <w:tab w:val="num" w:pos="0"/>
        </w:tabs>
        <w:ind w:left="360" w:hanging="360"/>
      </w:pPr>
      <w:rPr>
        <w:rFonts w:ascii="Times New Roman" w:hAnsi="Times New Roman" w:cs="Times New Roman"/>
      </w:rPr>
    </w:lvl>
  </w:abstractNum>
  <w:abstractNum w:abstractNumId="30">
    <w:nsid w:val="00000020"/>
    <w:multiLevelType w:val="singleLevel"/>
    <w:tmpl w:val="00000020"/>
    <w:name w:val="WW8Num69"/>
    <w:lvl w:ilvl="0">
      <w:numFmt w:val="bullet"/>
      <w:lvlText w:val="-"/>
      <w:lvlJc w:val="left"/>
      <w:pPr>
        <w:tabs>
          <w:tab w:val="num" w:pos="0"/>
        </w:tabs>
        <w:ind w:left="720" w:hanging="360"/>
      </w:pPr>
      <w:rPr>
        <w:rFonts w:ascii="Times New Roman" w:hAnsi="Times New Roman" w:cs="Times New Roman"/>
      </w:rPr>
    </w:lvl>
  </w:abstractNum>
  <w:abstractNum w:abstractNumId="31">
    <w:nsid w:val="00000021"/>
    <w:multiLevelType w:val="singleLevel"/>
    <w:tmpl w:val="00000021"/>
    <w:name w:val="WW8Num70"/>
    <w:lvl w:ilvl="0">
      <w:start w:val="1"/>
      <w:numFmt w:val="bullet"/>
      <w:lvlText w:val=""/>
      <w:lvlJc w:val="left"/>
      <w:pPr>
        <w:tabs>
          <w:tab w:val="num" w:pos="0"/>
        </w:tabs>
        <w:ind w:left="360" w:hanging="360"/>
      </w:pPr>
      <w:rPr>
        <w:rFonts w:ascii="Symbol" w:hAnsi="Symbol"/>
      </w:rPr>
    </w:lvl>
  </w:abstractNum>
  <w:abstractNum w:abstractNumId="32">
    <w:nsid w:val="00000022"/>
    <w:multiLevelType w:val="singleLevel"/>
    <w:tmpl w:val="00000022"/>
    <w:name w:val="WW8Num71"/>
    <w:lvl w:ilvl="0">
      <w:start w:val="1"/>
      <w:numFmt w:val="decimal"/>
      <w:lvlText w:val="%1."/>
      <w:lvlJc w:val="left"/>
      <w:pPr>
        <w:tabs>
          <w:tab w:val="num" w:pos="0"/>
        </w:tabs>
        <w:ind w:left="720" w:hanging="360"/>
      </w:pPr>
      <w:rPr>
        <w:rFonts w:cs="Times New Roman"/>
      </w:rPr>
    </w:lvl>
  </w:abstractNum>
  <w:abstractNum w:abstractNumId="33">
    <w:nsid w:val="00000023"/>
    <w:multiLevelType w:val="singleLevel"/>
    <w:tmpl w:val="00000023"/>
    <w:name w:val="WW8Num72"/>
    <w:lvl w:ilvl="0">
      <w:start w:val="1"/>
      <w:numFmt w:val="bullet"/>
      <w:lvlText w:val=""/>
      <w:lvlJc w:val="left"/>
      <w:pPr>
        <w:tabs>
          <w:tab w:val="num" w:pos="0"/>
        </w:tabs>
        <w:ind w:left="360" w:hanging="360"/>
      </w:pPr>
      <w:rPr>
        <w:rFonts w:ascii="Symbol" w:hAnsi="Symbol"/>
        <w:spacing w:val="20"/>
      </w:rPr>
    </w:lvl>
  </w:abstractNum>
  <w:abstractNum w:abstractNumId="34">
    <w:nsid w:val="00000024"/>
    <w:multiLevelType w:val="singleLevel"/>
    <w:tmpl w:val="00000024"/>
    <w:name w:val="WW8Num73"/>
    <w:lvl w:ilvl="0">
      <w:numFmt w:val="bullet"/>
      <w:lvlText w:val="-"/>
      <w:lvlJc w:val="left"/>
      <w:pPr>
        <w:tabs>
          <w:tab w:val="num" w:pos="0"/>
        </w:tabs>
        <w:ind w:left="720" w:hanging="360"/>
      </w:pPr>
      <w:rPr>
        <w:rFonts w:ascii="Times New Roman" w:hAnsi="Times New Roman" w:cs="Times New Roman"/>
      </w:rPr>
    </w:lvl>
  </w:abstractNum>
  <w:abstractNum w:abstractNumId="35">
    <w:nsid w:val="00000025"/>
    <w:multiLevelType w:val="singleLevel"/>
    <w:tmpl w:val="00000025"/>
    <w:name w:val="WW8Num75"/>
    <w:lvl w:ilvl="0">
      <w:start w:val="1"/>
      <w:numFmt w:val="bullet"/>
      <w:lvlText w:val=""/>
      <w:lvlJc w:val="left"/>
      <w:pPr>
        <w:tabs>
          <w:tab w:val="num" w:pos="0"/>
        </w:tabs>
        <w:ind w:left="720" w:hanging="360"/>
      </w:pPr>
      <w:rPr>
        <w:rFonts w:ascii="Symbol" w:hAnsi="Symbol"/>
      </w:rPr>
    </w:lvl>
  </w:abstractNum>
  <w:abstractNum w:abstractNumId="36">
    <w:nsid w:val="00000026"/>
    <w:multiLevelType w:val="singleLevel"/>
    <w:tmpl w:val="00000026"/>
    <w:name w:val="WW8Num76"/>
    <w:lvl w:ilvl="0">
      <w:start w:val="1"/>
      <w:numFmt w:val="bullet"/>
      <w:lvlText w:val=""/>
      <w:lvlJc w:val="left"/>
      <w:pPr>
        <w:tabs>
          <w:tab w:val="num" w:pos="0"/>
        </w:tabs>
        <w:ind w:left="360" w:hanging="360"/>
      </w:pPr>
      <w:rPr>
        <w:rFonts w:ascii="Symbol" w:hAnsi="Symbol"/>
      </w:rPr>
    </w:lvl>
  </w:abstractNum>
  <w:abstractNum w:abstractNumId="37">
    <w:nsid w:val="00000027"/>
    <w:multiLevelType w:val="singleLevel"/>
    <w:tmpl w:val="00000027"/>
    <w:name w:val="WW8Num77"/>
    <w:lvl w:ilvl="0">
      <w:start w:val="1"/>
      <w:numFmt w:val="bullet"/>
      <w:lvlText w:val="o"/>
      <w:lvlJc w:val="left"/>
      <w:pPr>
        <w:tabs>
          <w:tab w:val="num" w:pos="0"/>
        </w:tabs>
        <w:ind w:left="1440" w:hanging="360"/>
      </w:pPr>
      <w:rPr>
        <w:rFonts w:ascii="Courier New" w:hAnsi="Courier New" w:cs="Courier New"/>
      </w:rPr>
    </w:lvl>
  </w:abstractNum>
  <w:abstractNum w:abstractNumId="38">
    <w:nsid w:val="00000028"/>
    <w:multiLevelType w:val="singleLevel"/>
    <w:tmpl w:val="00000028"/>
    <w:name w:val="WW8Num79"/>
    <w:lvl w:ilvl="0">
      <w:numFmt w:val="bullet"/>
      <w:lvlText w:val="-"/>
      <w:lvlJc w:val="left"/>
      <w:pPr>
        <w:tabs>
          <w:tab w:val="num" w:pos="0"/>
        </w:tabs>
        <w:ind w:left="720" w:hanging="360"/>
      </w:pPr>
      <w:rPr>
        <w:rFonts w:ascii="Times New Roman" w:hAnsi="Times New Roman" w:cs="Times New Roman"/>
      </w:rPr>
    </w:lvl>
  </w:abstractNum>
  <w:abstractNum w:abstractNumId="39">
    <w:nsid w:val="00000029"/>
    <w:multiLevelType w:val="multilevel"/>
    <w:tmpl w:val="00000029"/>
    <w:name w:val="WW8Num80"/>
    <w:lvl w:ilvl="0">
      <w:start w:val="1"/>
      <w:numFmt w:val="bullet"/>
      <w:pStyle w:val="list-bullet-black"/>
      <w:lvlText w:val=""/>
      <w:lvlJc w:val="left"/>
      <w:pPr>
        <w:tabs>
          <w:tab w:val="num" w:pos="0"/>
        </w:tabs>
        <w:ind w:left="284" w:hanging="284"/>
      </w:pPr>
      <w:rPr>
        <w:rFonts w:ascii="Symbol" w:hAnsi="Symbol"/>
        <w:color w:val="auto"/>
      </w:rPr>
    </w:lvl>
    <w:lvl w:ilvl="1">
      <w:start w:val="1"/>
      <w:numFmt w:val="bullet"/>
      <w:lvlText w:val="-"/>
      <w:lvlJc w:val="left"/>
      <w:pPr>
        <w:tabs>
          <w:tab w:val="num" w:pos="0"/>
        </w:tabs>
        <w:ind w:left="568" w:hanging="284"/>
      </w:pPr>
      <w:rPr>
        <w:rFonts w:ascii="Arial" w:hAnsi="Arial"/>
        <w:color w:val="auto"/>
      </w:rPr>
    </w:lvl>
    <w:lvl w:ilvl="2">
      <w:start w:val="1"/>
      <w:numFmt w:val="bullet"/>
      <w:lvlText w:val=""/>
      <w:lvlJc w:val="left"/>
      <w:pPr>
        <w:tabs>
          <w:tab w:val="num" w:pos="0"/>
        </w:tabs>
        <w:ind w:left="852" w:hanging="284"/>
      </w:pPr>
      <w:rPr>
        <w:rFonts w:ascii="Symbol" w:hAnsi="Symbol"/>
        <w:color w:val="auto"/>
      </w:rPr>
    </w:lvl>
    <w:lvl w:ilvl="3">
      <w:start w:val="1"/>
      <w:numFmt w:val="bullet"/>
      <w:lvlText w:val="-"/>
      <w:lvlJc w:val="left"/>
      <w:pPr>
        <w:tabs>
          <w:tab w:val="num" w:pos="0"/>
        </w:tabs>
        <w:ind w:left="1136" w:hanging="284"/>
      </w:pPr>
      <w:rPr>
        <w:rFonts w:ascii="Arial" w:hAnsi="Arial"/>
        <w:color w:val="auto"/>
      </w:rPr>
    </w:lvl>
    <w:lvl w:ilvl="4">
      <w:start w:val="1"/>
      <w:numFmt w:val="bullet"/>
      <w:lvlText w:val=""/>
      <w:lvlJc w:val="left"/>
      <w:pPr>
        <w:tabs>
          <w:tab w:val="num" w:pos="0"/>
        </w:tabs>
        <w:ind w:left="1420" w:hanging="284"/>
      </w:pPr>
      <w:rPr>
        <w:rFonts w:ascii="Symbol" w:hAnsi="Symbol"/>
        <w:color w:val="auto"/>
      </w:rPr>
    </w:lvl>
    <w:lvl w:ilvl="5">
      <w:start w:val="1"/>
      <w:numFmt w:val="bullet"/>
      <w:lvlText w:val="-"/>
      <w:lvlJc w:val="left"/>
      <w:pPr>
        <w:tabs>
          <w:tab w:val="num" w:pos="0"/>
        </w:tabs>
        <w:ind w:left="1704" w:hanging="284"/>
      </w:pPr>
      <w:rPr>
        <w:rFonts w:ascii="Arial" w:hAnsi="Arial"/>
        <w:color w:val="000000"/>
      </w:rPr>
    </w:lvl>
    <w:lvl w:ilvl="6">
      <w:start w:val="1"/>
      <w:numFmt w:val="bullet"/>
      <w:lvlText w:val=""/>
      <w:lvlJc w:val="left"/>
      <w:pPr>
        <w:tabs>
          <w:tab w:val="num" w:pos="0"/>
        </w:tabs>
        <w:ind w:left="1988" w:hanging="284"/>
      </w:pPr>
      <w:rPr>
        <w:rFonts w:ascii="Symbol" w:hAnsi="Symbol"/>
        <w:color w:val="auto"/>
      </w:rPr>
    </w:lvl>
    <w:lvl w:ilvl="7">
      <w:start w:val="1"/>
      <w:numFmt w:val="bullet"/>
      <w:lvlText w:val="-"/>
      <w:lvlJc w:val="left"/>
      <w:pPr>
        <w:tabs>
          <w:tab w:val="num" w:pos="0"/>
        </w:tabs>
        <w:ind w:left="2272" w:hanging="284"/>
      </w:pPr>
      <w:rPr>
        <w:rFonts w:ascii="Arial" w:hAnsi="Arial"/>
        <w:color w:val="000000"/>
      </w:rPr>
    </w:lvl>
    <w:lvl w:ilvl="8">
      <w:start w:val="1"/>
      <w:numFmt w:val="bullet"/>
      <w:lvlText w:val=""/>
      <w:lvlJc w:val="left"/>
      <w:pPr>
        <w:tabs>
          <w:tab w:val="num" w:pos="0"/>
        </w:tabs>
        <w:ind w:left="2556" w:hanging="284"/>
      </w:pPr>
      <w:rPr>
        <w:rFonts w:ascii="Symbol" w:hAnsi="Symbol"/>
        <w:color w:val="auto"/>
      </w:rPr>
    </w:lvl>
  </w:abstractNum>
  <w:abstractNum w:abstractNumId="40">
    <w:nsid w:val="0000002A"/>
    <w:multiLevelType w:val="singleLevel"/>
    <w:tmpl w:val="0000002A"/>
    <w:name w:val="WW8Num82"/>
    <w:lvl w:ilvl="0">
      <w:start w:val="1"/>
      <w:numFmt w:val="bullet"/>
      <w:lvlText w:val="•"/>
      <w:lvlJc w:val="left"/>
      <w:pPr>
        <w:tabs>
          <w:tab w:val="num" w:pos="0"/>
        </w:tabs>
        <w:ind w:left="720" w:hanging="360"/>
      </w:pPr>
      <w:rPr>
        <w:rFonts w:ascii="Times New Roman" w:hAnsi="Times New Roman" w:cs="Times New Roman"/>
      </w:rPr>
    </w:lvl>
  </w:abstractNum>
  <w:abstractNum w:abstractNumId="41">
    <w:nsid w:val="0000002B"/>
    <w:multiLevelType w:val="singleLevel"/>
    <w:tmpl w:val="0000002B"/>
    <w:name w:val="WW8Num84"/>
    <w:lvl w:ilvl="0">
      <w:start w:val="1"/>
      <w:numFmt w:val="bullet"/>
      <w:lvlText w:val=""/>
      <w:lvlJc w:val="left"/>
      <w:pPr>
        <w:tabs>
          <w:tab w:val="num" w:pos="0"/>
        </w:tabs>
        <w:ind w:left="720" w:hanging="360"/>
      </w:pPr>
      <w:rPr>
        <w:rFonts w:ascii="Wingdings" w:hAnsi="Wingdings"/>
      </w:rPr>
    </w:lvl>
  </w:abstractNum>
  <w:abstractNum w:abstractNumId="42">
    <w:nsid w:val="0000002C"/>
    <w:multiLevelType w:val="singleLevel"/>
    <w:tmpl w:val="0000002C"/>
    <w:name w:val="WW8Num86"/>
    <w:lvl w:ilvl="0">
      <w:start w:val="1"/>
      <w:numFmt w:val="bullet"/>
      <w:lvlText w:val=""/>
      <w:lvlJc w:val="left"/>
      <w:pPr>
        <w:tabs>
          <w:tab w:val="num" w:pos="0"/>
        </w:tabs>
        <w:ind w:left="720" w:hanging="360"/>
      </w:pPr>
      <w:rPr>
        <w:rFonts w:ascii="Symbol" w:hAnsi="Symbol"/>
      </w:rPr>
    </w:lvl>
  </w:abstractNum>
  <w:abstractNum w:abstractNumId="43">
    <w:nsid w:val="0000002D"/>
    <w:multiLevelType w:val="singleLevel"/>
    <w:tmpl w:val="0000002D"/>
    <w:name w:val="WW8Num87"/>
    <w:lvl w:ilvl="0">
      <w:numFmt w:val="bullet"/>
      <w:lvlText w:val="-"/>
      <w:lvlJc w:val="left"/>
      <w:pPr>
        <w:tabs>
          <w:tab w:val="num" w:pos="0"/>
        </w:tabs>
        <w:ind w:left="720" w:hanging="360"/>
      </w:pPr>
      <w:rPr>
        <w:rFonts w:ascii="Times New Roman" w:hAnsi="Times New Roman" w:cs="Times New Roman"/>
      </w:rPr>
    </w:lvl>
  </w:abstractNum>
  <w:abstractNum w:abstractNumId="44">
    <w:nsid w:val="0000002E"/>
    <w:multiLevelType w:val="multilevel"/>
    <w:tmpl w:val="0000002E"/>
    <w:name w:val="WW8Num89"/>
    <w:lvl w:ilvl="0">
      <w:start w:val="1"/>
      <w:numFmt w:val="bullet"/>
      <w:lvlText w:val=""/>
      <w:lvlJc w:val="left"/>
      <w:pPr>
        <w:tabs>
          <w:tab w:val="num" w:pos="0"/>
        </w:tabs>
        <w:ind w:left="284" w:hanging="284"/>
      </w:pPr>
      <w:rPr>
        <w:rFonts w:ascii="Symbol" w:hAnsi="Symbol"/>
        <w:color w:val="006DB6"/>
      </w:rPr>
    </w:lvl>
    <w:lvl w:ilvl="1">
      <w:start w:val="1"/>
      <w:numFmt w:val="bullet"/>
      <w:lvlText w:val="-"/>
      <w:lvlJc w:val="left"/>
      <w:pPr>
        <w:tabs>
          <w:tab w:val="num" w:pos="0"/>
        </w:tabs>
        <w:ind w:left="568" w:hanging="284"/>
      </w:pPr>
      <w:rPr>
        <w:rFonts w:ascii="Arial" w:hAnsi="Arial"/>
        <w:color w:val="006DB6"/>
      </w:rPr>
    </w:lvl>
    <w:lvl w:ilvl="2">
      <w:start w:val="1"/>
      <w:numFmt w:val="bullet"/>
      <w:lvlText w:val=""/>
      <w:lvlJc w:val="left"/>
      <w:pPr>
        <w:tabs>
          <w:tab w:val="num" w:pos="0"/>
        </w:tabs>
        <w:ind w:left="852" w:hanging="284"/>
      </w:pPr>
      <w:rPr>
        <w:rFonts w:ascii="Symbol" w:hAnsi="Symbol"/>
        <w:color w:val="006DB6"/>
      </w:rPr>
    </w:lvl>
    <w:lvl w:ilvl="3">
      <w:start w:val="1"/>
      <w:numFmt w:val="bullet"/>
      <w:lvlText w:val="-"/>
      <w:lvlJc w:val="left"/>
      <w:pPr>
        <w:tabs>
          <w:tab w:val="num" w:pos="0"/>
        </w:tabs>
        <w:ind w:left="1136" w:hanging="284"/>
      </w:pPr>
      <w:rPr>
        <w:rFonts w:ascii="Arial" w:hAnsi="Arial"/>
        <w:color w:val="006DB6"/>
      </w:rPr>
    </w:lvl>
    <w:lvl w:ilvl="4">
      <w:start w:val="1"/>
      <w:numFmt w:val="bullet"/>
      <w:lvlText w:val=""/>
      <w:lvlJc w:val="left"/>
      <w:pPr>
        <w:tabs>
          <w:tab w:val="num" w:pos="0"/>
        </w:tabs>
        <w:ind w:left="1420" w:hanging="284"/>
      </w:pPr>
      <w:rPr>
        <w:rFonts w:ascii="Symbol" w:hAnsi="Symbol"/>
        <w:color w:val="006DB6"/>
      </w:rPr>
    </w:lvl>
    <w:lvl w:ilvl="5">
      <w:start w:val="1"/>
      <w:numFmt w:val="bullet"/>
      <w:lvlText w:val="-"/>
      <w:lvlJc w:val="left"/>
      <w:pPr>
        <w:tabs>
          <w:tab w:val="num" w:pos="0"/>
        </w:tabs>
        <w:ind w:left="1704" w:hanging="284"/>
      </w:pPr>
      <w:rPr>
        <w:rFonts w:ascii="Arial" w:hAnsi="Arial"/>
        <w:color w:val="006DB6"/>
      </w:rPr>
    </w:lvl>
    <w:lvl w:ilvl="6">
      <w:start w:val="1"/>
      <w:numFmt w:val="bullet"/>
      <w:lvlText w:val=""/>
      <w:lvlJc w:val="left"/>
      <w:pPr>
        <w:tabs>
          <w:tab w:val="num" w:pos="0"/>
        </w:tabs>
        <w:ind w:left="1988" w:hanging="284"/>
      </w:pPr>
      <w:rPr>
        <w:rFonts w:ascii="Symbol" w:hAnsi="Symbol"/>
        <w:color w:val="006DB6"/>
      </w:rPr>
    </w:lvl>
    <w:lvl w:ilvl="7">
      <w:start w:val="1"/>
      <w:numFmt w:val="bullet"/>
      <w:lvlText w:val="-"/>
      <w:lvlJc w:val="left"/>
      <w:pPr>
        <w:tabs>
          <w:tab w:val="num" w:pos="0"/>
        </w:tabs>
        <w:ind w:left="2272" w:hanging="284"/>
      </w:pPr>
      <w:rPr>
        <w:rFonts w:ascii="Arial" w:hAnsi="Arial"/>
        <w:color w:val="006DB6"/>
      </w:rPr>
    </w:lvl>
    <w:lvl w:ilvl="8">
      <w:start w:val="1"/>
      <w:numFmt w:val="bullet"/>
      <w:lvlText w:val=""/>
      <w:lvlJc w:val="left"/>
      <w:pPr>
        <w:tabs>
          <w:tab w:val="num" w:pos="0"/>
        </w:tabs>
        <w:ind w:left="2556" w:hanging="284"/>
      </w:pPr>
      <w:rPr>
        <w:rFonts w:ascii="Symbol" w:hAnsi="Symbol"/>
        <w:color w:val="006DB6"/>
      </w:rPr>
    </w:lvl>
  </w:abstractNum>
  <w:abstractNum w:abstractNumId="45">
    <w:nsid w:val="0000002F"/>
    <w:multiLevelType w:val="singleLevel"/>
    <w:tmpl w:val="0000002F"/>
    <w:name w:val="WW8Num90"/>
    <w:lvl w:ilvl="0">
      <w:start w:val="1"/>
      <w:numFmt w:val="bullet"/>
      <w:lvlText w:val=""/>
      <w:lvlJc w:val="left"/>
      <w:pPr>
        <w:tabs>
          <w:tab w:val="num" w:pos="0"/>
        </w:tabs>
        <w:ind w:left="720" w:hanging="360"/>
      </w:pPr>
      <w:rPr>
        <w:rFonts w:ascii="Symbol" w:hAnsi="Symbol"/>
      </w:rPr>
    </w:lvl>
  </w:abstractNum>
  <w:abstractNum w:abstractNumId="46">
    <w:nsid w:val="00000030"/>
    <w:multiLevelType w:val="multilevel"/>
    <w:tmpl w:val="00000030"/>
    <w:name w:val="WW8Num91"/>
    <w:lvl w:ilvl="0">
      <w:start w:val="1"/>
      <w:numFmt w:val="decimal"/>
      <w:pStyle w:val="heading-blue-2"/>
      <w:lvlText w:val="%1"/>
      <w:lvlJc w:val="left"/>
      <w:pPr>
        <w:tabs>
          <w:tab w:val="num" w:pos="283"/>
        </w:tabs>
        <w:ind w:left="283" w:hanging="283"/>
      </w:pPr>
      <w:rPr>
        <w:rFonts w:ascii="Symbol" w:hAnsi="Symbol" w:cs="Symbol"/>
        <w:b w:val="0"/>
        <w:i w:val="0"/>
        <w:color w:val="006DB6"/>
        <w:sz w:val="18"/>
      </w:rPr>
    </w:lvl>
    <w:lvl w:ilvl="1">
      <w:start w:val="1"/>
      <w:numFmt w:val="lowerLetter"/>
      <w:lvlText w:val="-%2"/>
      <w:lvlJc w:val="left"/>
      <w:pPr>
        <w:tabs>
          <w:tab w:val="num" w:pos="567"/>
        </w:tabs>
        <w:ind w:left="567" w:hanging="284"/>
      </w:pPr>
      <w:rPr>
        <w:rFonts w:ascii="Arial" w:hAnsi="Arial" w:cs="Arial"/>
        <w:b w:val="0"/>
        <w:i w:val="0"/>
        <w:color w:val="006DB6"/>
        <w:sz w:val="18"/>
      </w:rPr>
    </w:lvl>
    <w:lvl w:ilvl="2">
      <w:start w:val="1"/>
      <w:numFmt w:val="bullet"/>
      <w:lvlText w:val=""/>
      <w:lvlJc w:val="left"/>
      <w:pPr>
        <w:tabs>
          <w:tab w:val="num" w:pos="850"/>
        </w:tabs>
        <w:ind w:left="850" w:hanging="283"/>
      </w:pPr>
      <w:rPr>
        <w:rFonts w:ascii="Symbol" w:hAnsi="Symbol" w:cs="Symbol"/>
        <w:color w:val="006DB6"/>
        <w:sz w:val="18"/>
        <w:szCs w:val="18"/>
      </w:rPr>
    </w:lvl>
    <w:lvl w:ilvl="3">
      <w:start w:val="1"/>
      <w:numFmt w:val="bullet"/>
      <w:lvlText w:val="-"/>
      <w:lvlJc w:val="left"/>
      <w:pPr>
        <w:tabs>
          <w:tab w:val="num" w:pos="1134"/>
        </w:tabs>
        <w:ind w:left="1134" w:hanging="284"/>
      </w:pPr>
      <w:rPr>
        <w:rFonts w:ascii="Arial" w:hAnsi="Arial" w:cs="Arial"/>
        <w:color w:val="006DB6"/>
        <w:sz w:val="18"/>
        <w:szCs w:val="18"/>
      </w:rPr>
    </w:lvl>
    <w:lvl w:ilvl="4">
      <w:start w:val="1"/>
      <w:numFmt w:val="bullet"/>
      <w:lvlText w:val=""/>
      <w:lvlJc w:val="left"/>
      <w:pPr>
        <w:tabs>
          <w:tab w:val="num" w:pos="1417"/>
        </w:tabs>
        <w:ind w:left="1417" w:hanging="283"/>
      </w:pPr>
      <w:rPr>
        <w:rFonts w:ascii="Symbol" w:hAnsi="Symbol"/>
        <w:color w:val="006DB6"/>
        <w:sz w:val="18"/>
        <w:szCs w:val="18"/>
      </w:rPr>
    </w:lvl>
    <w:lvl w:ilvl="5">
      <w:start w:val="1"/>
      <w:numFmt w:val="bullet"/>
      <w:lvlText w:val="-"/>
      <w:lvlJc w:val="left"/>
      <w:pPr>
        <w:tabs>
          <w:tab w:val="num" w:pos="1701"/>
        </w:tabs>
        <w:ind w:left="1701" w:hanging="284"/>
      </w:pPr>
      <w:rPr>
        <w:rFonts w:ascii="Arial" w:hAnsi="Arial" w:cs="Arial"/>
        <w:color w:val="006DB6"/>
        <w:sz w:val="18"/>
        <w:szCs w:val="18"/>
      </w:rPr>
    </w:lvl>
    <w:lvl w:ilvl="6">
      <w:start w:val="1"/>
      <w:numFmt w:val="bullet"/>
      <w:lvlText w:val=""/>
      <w:lvlJc w:val="left"/>
      <w:pPr>
        <w:tabs>
          <w:tab w:val="num" w:pos="1984"/>
        </w:tabs>
        <w:ind w:left="1984" w:hanging="283"/>
      </w:pPr>
      <w:rPr>
        <w:rFonts w:ascii="Symbol" w:hAnsi="Symbol"/>
        <w:color w:val="006DB6"/>
        <w:sz w:val="18"/>
        <w:szCs w:val="18"/>
      </w:rPr>
    </w:lvl>
    <w:lvl w:ilvl="7">
      <w:start w:val="1"/>
      <w:numFmt w:val="bullet"/>
      <w:lvlText w:val="-"/>
      <w:lvlJc w:val="left"/>
      <w:pPr>
        <w:tabs>
          <w:tab w:val="num" w:pos="2268"/>
        </w:tabs>
        <w:ind w:left="2268" w:hanging="284"/>
      </w:pPr>
      <w:rPr>
        <w:rFonts w:ascii="Arial" w:hAnsi="Arial" w:cs="Arial"/>
        <w:color w:val="006DB6"/>
        <w:sz w:val="18"/>
        <w:szCs w:val="18"/>
      </w:rPr>
    </w:lvl>
    <w:lvl w:ilvl="8">
      <w:start w:val="1"/>
      <w:numFmt w:val="bullet"/>
      <w:lvlText w:val=""/>
      <w:lvlJc w:val="left"/>
      <w:pPr>
        <w:tabs>
          <w:tab w:val="num" w:pos="2551"/>
        </w:tabs>
        <w:ind w:left="2551" w:hanging="283"/>
      </w:pPr>
      <w:rPr>
        <w:rFonts w:ascii="Symbol" w:hAnsi="Symbol" w:cs="Symbol"/>
        <w:color w:val="006DB6"/>
        <w:sz w:val="18"/>
        <w:szCs w:val="18"/>
      </w:rPr>
    </w:lvl>
  </w:abstractNum>
  <w:abstractNum w:abstractNumId="47">
    <w:nsid w:val="00000031"/>
    <w:multiLevelType w:val="multilevel"/>
    <w:tmpl w:val="00000031"/>
    <w:name w:val="WW8Num93"/>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440" w:hanging="360"/>
      </w:pPr>
      <w:rPr>
        <w:rFonts w:ascii="Calibri" w:hAnsi="Calibri"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nsid w:val="00000032"/>
    <w:multiLevelType w:val="singleLevel"/>
    <w:tmpl w:val="00000032"/>
    <w:name w:val="WW8Num94"/>
    <w:lvl w:ilvl="0">
      <w:numFmt w:val="bullet"/>
      <w:lvlText w:val="-"/>
      <w:lvlJc w:val="left"/>
      <w:pPr>
        <w:tabs>
          <w:tab w:val="num" w:pos="0"/>
        </w:tabs>
        <w:ind w:left="720" w:hanging="360"/>
      </w:pPr>
      <w:rPr>
        <w:rFonts w:ascii="Times New Roman" w:hAnsi="Times New Roman" w:cs="Times New Roman"/>
      </w:rPr>
    </w:lvl>
  </w:abstractNum>
  <w:abstractNum w:abstractNumId="49">
    <w:nsid w:val="00000033"/>
    <w:multiLevelType w:val="singleLevel"/>
    <w:tmpl w:val="00000033"/>
    <w:name w:val="WW8Num95"/>
    <w:lvl w:ilvl="0">
      <w:numFmt w:val="bullet"/>
      <w:lvlText w:val="-"/>
      <w:lvlJc w:val="left"/>
      <w:pPr>
        <w:tabs>
          <w:tab w:val="num" w:pos="0"/>
        </w:tabs>
        <w:ind w:left="720" w:hanging="360"/>
      </w:pPr>
      <w:rPr>
        <w:rFonts w:ascii="Times New Roman" w:hAnsi="Times New Roman" w:cs="Times New Roman"/>
      </w:rPr>
    </w:lvl>
  </w:abstractNum>
  <w:abstractNum w:abstractNumId="50">
    <w:nsid w:val="00000034"/>
    <w:multiLevelType w:val="singleLevel"/>
    <w:tmpl w:val="00000034"/>
    <w:name w:val="WW8Num97"/>
    <w:lvl w:ilvl="0">
      <w:numFmt w:val="bullet"/>
      <w:lvlText w:val="-"/>
      <w:lvlJc w:val="left"/>
      <w:pPr>
        <w:tabs>
          <w:tab w:val="num" w:pos="0"/>
        </w:tabs>
        <w:ind w:left="720" w:hanging="360"/>
      </w:pPr>
      <w:rPr>
        <w:rFonts w:ascii="Times New Roman" w:hAnsi="Times New Roman" w:cs="Times New Roman"/>
      </w:rPr>
    </w:lvl>
  </w:abstractNum>
  <w:abstractNum w:abstractNumId="51">
    <w:nsid w:val="00000035"/>
    <w:multiLevelType w:val="singleLevel"/>
    <w:tmpl w:val="00000035"/>
    <w:name w:val="WW8Num99"/>
    <w:lvl w:ilvl="0">
      <w:start w:val="1"/>
      <w:numFmt w:val="bullet"/>
      <w:lvlText w:val=""/>
      <w:lvlJc w:val="left"/>
      <w:pPr>
        <w:tabs>
          <w:tab w:val="num" w:pos="0"/>
        </w:tabs>
        <w:ind w:left="720" w:hanging="360"/>
      </w:pPr>
      <w:rPr>
        <w:rFonts w:ascii="Symbol" w:hAnsi="Symbol"/>
      </w:rPr>
    </w:lvl>
  </w:abstractNum>
  <w:abstractNum w:abstractNumId="52">
    <w:nsid w:val="00000036"/>
    <w:multiLevelType w:val="singleLevel"/>
    <w:tmpl w:val="00000036"/>
    <w:name w:val="WW8Num101"/>
    <w:lvl w:ilvl="0">
      <w:start w:val="1"/>
      <w:numFmt w:val="bullet"/>
      <w:lvlText w:val=""/>
      <w:lvlJc w:val="left"/>
      <w:pPr>
        <w:tabs>
          <w:tab w:val="num" w:pos="0"/>
        </w:tabs>
        <w:ind w:left="720" w:hanging="360"/>
      </w:pPr>
      <w:rPr>
        <w:rFonts w:ascii="Symbol" w:hAnsi="Symbol"/>
      </w:rPr>
    </w:lvl>
  </w:abstractNum>
  <w:abstractNum w:abstractNumId="53">
    <w:nsid w:val="00000037"/>
    <w:multiLevelType w:val="singleLevel"/>
    <w:tmpl w:val="00000037"/>
    <w:name w:val="WW8Num103"/>
    <w:lvl w:ilvl="0">
      <w:numFmt w:val="bullet"/>
      <w:lvlText w:val="-"/>
      <w:lvlJc w:val="left"/>
      <w:pPr>
        <w:tabs>
          <w:tab w:val="num" w:pos="0"/>
        </w:tabs>
        <w:ind w:left="1080" w:hanging="360"/>
      </w:pPr>
      <w:rPr>
        <w:rFonts w:ascii="Times New Roman" w:hAnsi="Times New Roman" w:cs="Times New Roman"/>
      </w:rPr>
    </w:lvl>
  </w:abstractNum>
  <w:abstractNum w:abstractNumId="54">
    <w:nsid w:val="00000038"/>
    <w:multiLevelType w:val="singleLevel"/>
    <w:tmpl w:val="00000038"/>
    <w:name w:val="WW8Num104"/>
    <w:lvl w:ilvl="0">
      <w:start w:val="1"/>
      <w:numFmt w:val="decimal"/>
      <w:lvlText w:val="%1."/>
      <w:lvlJc w:val="left"/>
      <w:pPr>
        <w:tabs>
          <w:tab w:val="num" w:pos="0"/>
        </w:tabs>
        <w:ind w:left="720" w:hanging="360"/>
      </w:pPr>
      <w:rPr>
        <w:b w:val="0"/>
        <w:i/>
      </w:rPr>
    </w:lvl>
  </w:abstractNum>
  <w:abstractNum w:abstractNumId="55">
    <w:nsid w:val="00000039"/>
    <w:multiLevelType w:val="multilevel"/>
    <w:tmpl w:val="00000039"/>
    <w:name w:val="WW8Num107"/>
    <w:lvl w:ilvl="0">
      <w:start w:val="1"/>
      <w:numFmt w:val="decimal"/>
      <w:pStyle w:val="list-number-black"/>
      <w:lvlText w:val="%1."/>
      <w:lvlJc w:val="left"/>
      <w:pPr>
        <w:tabs>
          <w:tab w:val="num" w:pos="0"/>
        </w:tabs>
        <w:ind w:left="284" w:hanging="284"/>
      </w:pPr>
      <w:rPr>
        <w:rFonts w:cs="Times New Roman"/>
      </w:rPr>
    </w:lvl>
    <w:lvl w:ilvl="1">
      <w:start w:val="1"/>
      <w:numFmt w:val="lowerLetter"/>
      <w:lvlText w:val="%2."/>
      <w:lvlJc w:val="left"/>
      <w:pPr>
        <w:tabs>
          <w:tab w:val="num" w:pos="0"/>
        </w:tabs>
        <w:ind w:left="568" w:hanging="284"/>
      </w:pPr>
      <w:rPr>
        <w:rFonts w:cs="Times New Roman"/>
      </w:rPr>
    </w:lvl>
    <w:lvl w:ilvl="2">
      <w:start w:val="1"/>
      <w:numFmt w:val="bullet"/>
      <w:lvlText w:val=""/>
      <w:lvlJc w:val="left"/>
      <w:pPr>
        <w:tabs>
          <w:tab w:val="num" w:pos="0"/>
        </w:tabs>
        <w:ind w:left="852" w:hanging="284"/>
      </w:pPr>
      <w:rPr>
        <w:rFonts w:ascii="Symbol" w:hAnsi="Symbol"/>
        <w:color w:val="auto"/>
      </w:rPr>
    </w:lvl>
    <w:lvl w:ilvl="3">
      <w:start w:val="1"/>
      <w:numFmt w:val="bullet"/>
      <w:lvlText w:val="-"/>
      <w:lvlJc w:val="left"/>
      <w:pPr>
        <w:tabs>
          <w:tab w:val="num" w:pos="0"/>
        </w:tabs>
        <w:ind w:left="1136" w:hanging="284"/>
      </w:pPr>
      <w:rPr>
        <w:rFonts w:ascii="Arial" w:hAnsi="Arial"/>
        <w:color w:val="000000"/>
      </w:rPr>
    </w:lvl>
    <w:lvl w:ilvl="4">
      <w:start w:val="1"/>
      <w:numFmt w:val="bullet"/>
      <w:lvlText w:val=""/>
      <w:lvlJc w:val="left"/>
      <w:pPr>
        <w:tabs>
          <w:tab w:val="num" w:pos="0"/>
        </w:tabs>
        <w:ind w:left="1420" w:hanging="284"/>
      </w:pPr>
      <w:rPr>
        <w:rFonts w:ascii="Symbol" w:hAnsi="Symbol"/>
        <w:color w:val="auto"/>
      </w:rPr>
    </w:lvl>
    <w:lvl w:ilvl="5">
      <w:start w:val="1"/>
      <w:numFmt w:val="bullet"/>
      <w:lvlText w:val="-"/>
      <w:lvlJc w:val="left"/>
      <w:pPr>
        <w:tabs>
          <w:tab w:val="num" w:pos="0"/>
        </w:tabs>
        <w:ind w:left="1704" w:hanging="284"/>
      </w:pPr>
      <w:rPr>
        <w:rFonts w:ascii="Arial" w:hAnsi="Arial"/>
        <w:color w:val="000000"/>
      </w:rPr>
    </w:lvl>
    <w:lvl w:ilvl="6">
      <w:start w:val="1"/>
      <w:numFmt w:val="bullet"/>
      <w:lvlText w:val=""/>
      <w:lvlJc w:val="left"/>
      <w:pPr>
        <w:tabs>
          <w:tab w:val="num" w:pos="0"/>
        </w:tabs>
        <w:ind w:left="1988" w:hanging="284"/>
      </w:pPr>
      <w:rPr>
        <w:rFonts w:ascii="Symbol" w:hAnsi="Symbol"/>
        <w:color w:val="auto"/>
      </w:rPr>
    </w:lvl>
    <w:lvl w:ilvl="7">
      <w:start w:val="1"/>
      <w:numFmt w:val="bullet"/>
      <w:lvlText w:val="-"/>
      <w:lvlJc w:val="left"/>
      <w:pPr>
        <w:tabs>
          <w:tab w:val="num" w:pos="0"/>
        </w:tabs>
        <w:ind w:left="2272" w:hanging="284"/>
      </w:pPr>
      <w:rPr>
        <w:rFonts w:ascii="Arial" w:hAnsi="Arial"/>
        <w:color w:val="000000"/>
      </w:rPr>
    </w:lvl>
    <w:lvl w:ilvl="8">
      <w:start w:val="1"/>
      <w:numFmt w:val="bullet"/>
      <w:lvlText w:val=""/>
      <w:lvlJc w:val="left"/>
      <w:pPr>
        <w:tabs>
          <w:tab w:val="num" w:pos="0"/>
        </w:tabs>
        <w:ind w:left="2556" w:hanging="284"/>
      </w:pPr>
      <w:rPr>
        <w:rFonts w:ascii="Symbol" w:hAnsi="Symbol"/>
        <w:color w:val="auto"/>
      </w:rPr>
    </w:lvl>
  </w:abstractNum>
  <w:abstractNum w:abstractNumId="56">
    <w:nsid w:val="0000003A"/>
    <w:multiLevelType w:val="singleLevel"/>
    <w:tmpl w:val="0000003A"/>
    <w:name w:val="WW8Num108"/>
    <w:lvl w:ilvl="0">
      <w:numFmt w:val="bullet"/>
      <w:lvlText w:val="-"/>
      <w:lvlJc w:val="left"/>
      <w:pPr>
        <w:tabs>
          <w:tab w:val="num" w:pos="0"/>
        </w:tabs>
        <w:ind w:left="720" w:hanging="360"/>
      </w:pPr>
      <w:rPr>
        <w:rFonts w:ascii="Calibri" w:hAnsi="Calibri" w:cs="Arial"/>
      </w:rPr>
    </w:lvl>
  </w:abstractNum>
  <w:abstractNum w:abstractNumId="57">
    <w:nsid w:val="0000003B"/>
    <w:multiLevelType w:val="singleLevel"/>
    <w:tmpl w:val="0000003B"/>
    <w:name w:val="WW8Num109"/>
    <w:lvl w:ilvl="0">
      <w:start w:val="1"/>
      <w:numFmt w:val="bullet"/>
      <w:lvlText w:val=""/>
      <w:lvlJc w:val="left"/>
      <w:pPr>
        <w:tabs>
          <w:tab w:val="num" w:pos="0"/>
        </w:tabs>
        <w:ind w:left="360" w:hanging="360"/>
      </w:pPr>
      <w:rPr>
        <w:rFonts w:ascii="Symbol" w:hAnsi="Symbol"/>
        <w:spacing w:val="20"/>
      </w:rPr>
    </w:lvl>
  </w:abstractNum>
  <w:abstractNum w:abstractNumId="58">
    <w:nsid w:val="0000003C"/>
    <w:multiLevelType w:val="singleLevel"/>
    <w:tmpl w:val="0000003C"/>
    <w:name w:val="WW8Num110"/>
    <w:lvl w:ilvl="0">
      <w:start w:val="1"/>
      <w:numFmt w:val="bullet"/>
      <w:lvlText w:val=""/>
      <w:lvlJc w:val="left"/>
      <w:pPr>
        <w:tabs>
          <w:tab w:val="num" w:pos="0"/>
        </w:tabs>
        <w:ind w:left="360" w:hanging="360"/>
      </w:pPr>
      <w:rPr>
        <w:rFonts w:ascii="Symbol" w:hAnsi="Symbol"/>
        <w:spacing w:val="20"/>
      </w:rPr>
    </w:lvl>
  </w:abstractNum>
  <w:abstractNum w:abstractNumId="59">
    <w:nsid w:val="0000003D"/>
    <w:multiLevelType w:val="multilevel"/>
    <w:tmpl w:val="E5241478"/>
    <w:name w:val="WW8Num111"/>
    <w:lvl w:ilvl="0">
      <w:start w:val="1"/>
      <w:numFmt w:val="bullet"/>
      <w:lvlText w:val=""/>
      <w:lvlJc w:val="left"/>
      <w:pPr>
        <w:tabs>
          <w:tab w:val="num" w:pos="0"/>
        </w:tabs>
        <w:ind w:left="284" w:hanging="284"/>
      </w:pPr>
      <w:rPr>
        <w:rFonts w:ascii="Symbol" w:hAnsi="Symbol"/>
        <w:color w:val="006DB6"/>
      </w:rPr>
    </w:lvl>
    <w:lvl w:ilvl="1">
      <w:start w:val="1"/>
      <w:numFmt w:val="lowerRoman"/>
      <w:lvlText w:val="(%2)"/>
      <w:lvlJc w:val="left"/>
      <w:pPr>
        <w:tabs>
          <w:tab w:val="num" w:pos="0"/>
        </w:tabs>
        <w:ind w:left="464" w:hanging="284"/>
      </w:pPr>
      <w:rPr>
        <w:rFonts w:ascii="Arial" w:eastAsia="Calibri" w:hAnsi="Arial" w:cs="Arial"/>
        <w:color w:val="006DB6"/>
      </w:rPr>
    </w:lvl>
    <w:lvl w:ilvl="2">
      <w:start w:val="1"/>
      <w:numFmt w:val="bullet"/>
      <w:lvlText w:val=""/>
      <w:lvlJc w:val="left"/>
      <w:pPr>
        <w:tabs>
          <w:tab w:val="num" w:pos="0"/>
        </w:tabs>
        <w:ind w:left="852" w:hanging="284"/>
      </w:pPr>
      <w:rPr>
        <w:rFonts w:ascii="Symbol" w:hAnsi="Symbol"/>
        <w:color w:val="006DB6"/>
      </w:rPr>
    </w:lvl>
    <w:lvl w:ilvl="3">
      <w:start w:val="1"/>
      <w:numFmt w:val="bullet"/>
      <w:lvlText w:val="-"/>
      <w:lvlJc w:val="left"/>
      <w:pPr>
        <w:tabs>
          <w:tab w:val="num" w:pos="0"/>
        </w:tabs>
        <w:ind w:left="1136" w:hanging="284"/>
      </w:pPr>
      <w:rPr>
        <w:rFonts w:ascii="Arial" w:hAnsi="Arial"/>
        <w:color w:val="006DB6"/>
      </w:rPr>
    </w:lvl>
    <w:lvl w:ilvl="4">
      <w:start w:val="1"/>
      <w:numFmt w:val="bullet"/>
      <w:lvlText w:val=""/>
      <w:lvlJc w:val="left"/>
      <w:pPr>
        <w:tabs>
          <w:tab w:val="num" w:pos="0"/>
        </w:tabs>
        <w:ind w:left="1420" w:hanging="284"/>
      </w:pPr>
      <w:rPr>
        <w:rFonts w:ascii="Symbol" w:hAnsi="Symbol"/>
        <w:color w:val="006DB6"/>
      </w:rPr>
    </w:lvl>
    <w:lvl w:ilvl="5">
      <w:start w:val="1"/>
      <w:numFmt w:val="bullet"/>
      <w:lvlText w:val="-"/>
      <w:lvlJc w:val="left"/>
      <w:pPr>
        <w:tabs>
          <w:tab w:val="num" w:pos="0"/>
        </w:tabs>
        <w:ind w:left="1704" w:hanging="284"/>
      </w:pPr>
      <w:rPr>
        <w:rFonts w:ascii="Arial" w:hAnsi="Arial"/>
        <w:color w:val="006DB6"/>
      </w:rPr>
    </w:lvl>
    <w:lvl w:ilvl="6">
      <w:start w:val="1"/>
      <w:numFmt w:val="bullet"/>
      <w:lvlText w:val=""/>
      <w:lvlJc w:val="left"/>
      <w:pPr>
        <w:tabs>
          <w:tab w:val="num" w:pos="0"/>
        </w:tabs>
        <w:ind w:left="1988" w:hanging="284"/>
      </w:pPr>
      <w:rPr>
        <w:rFonts w:ascii="Symbol" w:hAnsi="Symbol"/>
        <w:color w:val="006DB6"/>
      </w:rPr>
    </w:lvl>
    <w:lvl w:ilvl="7">
      <w:start w:val="1"/>
      <w:numFmt w:val="bullet"/>
      <w:lvlText w:val="-"/>
      <w:lvlJc w:val="left"/>
      <w:pPr>
        <w:tabs>
          <w:tab w:val="num" w:pos="0"/>
        </w:tabs>
        <w:ind w:left="2272" w:hanging="284"/>
      </w:pPr>
      <w:rPr>
        <w:rFonts w:ascii="Arial" w:hAnsi="Arial"/>
        <w:color w:val="006DB6"/>
      </w:rPr>
    </w:lvl>
    <w:lvl w:ilvl="8">
      <w:start w:val="1"/>
      <w:numFmt w:val="bullet"/>
      <w:lvlText w:val=""/>
      <w:lvlJc w:val="left"/>
      <w:pPr>
        <w:tabs>
          <w:tab w:val="num" w:pos="0"/>
        </w:tabs>
        <w:ind w:left="2556" w:hanging="284"/>
      </w:pPr>
      <w:rPr>
        <w:rFonts w:ascii="Symbol" w:hAnsi="Symbol"/>
        <w:color w:val="006DB6"/>
      </w:rPr>
    </w:lvl>
  </w:abstractNum>
  <w:abstractNum w:abstractNumId="60">
    <w:nsid w:val="0000003E"/>
    <w:multiLevelType w:val="singleLevel"/>
    <w:tmpl w:val="0000003E"/>
    <w:name w:val="WW8Num114"/>
    <w:lvl w:ilvl="0">
      <w:start w:val="1"/>
      <w:numFmt w:val="bullet"/>
      <w:lvlText w:val=""/>
      <w:lvlJc w:val="left"/>
      <w:pPr>
        <w:tabs>
          <w:tab w:val="num" w:pos="0"/>
        </w:tabs>
        <w:ind w:left="360" w:hanging="360"/>
      </w:pPr>
      <w:rPr>
        <w:rFonts w:ascii="Symbol" w:hAnsi="Symbol"/>
      </w:rPr>
    </w:lvl>
  </w:abstractNum>
  <w:abstractNum w:abstractNumId="61">
    <w:nsid w:val="063F5D39"/>
    <w:multiLevelType w:val="hybridMultilevel"/>
    <w:tmpl w:val="1F765520"/>
    <w:lvl w:ilvl="0" w:tplc="499069CE">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0841494B"/>
    <w:multiLevelType w:val="hybridMultilevel"/>
    <w:tmpl w:val="5A50180E"/>
    <w:lvl w:ilvl="0" w:tplc="A2725E82">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AD42A36"/>
    <w:multiLevelType w:val="hybridMultilevel"/>
    <w:tmpl w:val="3AEA90A2"/>
    <w:lvl w:ilvl="0" w:tplc="A2725E82">
      <w:start w:val="2"/>
      <w:numFmt w:val="bullet"/>
      <w:lvlText w:val="-"/>
      <w:lvlJc w:val="left"/>
      <w:pPr>
        <w:tabs>
          <w:tab w:val="num" w:pos="1080"/>
        </w:tabs>
        <w:ind w:left="108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0D49629C"/>
    <w:multiLevelType w:val="hybridMultilevel"/>
    <w:tmpl w:val="99BEB57A"/>
    <w:lvl w:ilvl="0" w:tplc="499069CE">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0F7A79AB"/>
    <w:multiLevelType w:val="hybridMultilevel"/>
    <w:tmpl w:val="C8202AF4"/>
    <w:lvl w:ilvl="0" w:tplc="A2725E82">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3BC3E82"/>
    <w:multiLevelType w:val="hybridMultilevel"/>
    <w:tmpl w:val="5EF8EA62"/>
    <w:lvl w:ilvl="0" w:tplc="A2725E82">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1A4D38CF"/>
    <w:multiLevelType w:val="hybridMultilevel"/>
    <w:tmpl w:val="1F36C4C4"/>
    <w:lvl w:ilvl="0" w:tplc="A2725E82">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1DA16894"/>
    <w:multiLevelType w:val="hybridMultilevel"/>
    <w:tmpl w:val="781437A6"/>
    <w:lvl w:ilvl="0" w:tplc="A2725E82">
      <w:start w:val="2"/>
      <w:numFmt w:val="bullet"/>
      <w:lvlText w:val="-"/>
      <w:lvlJc w:val="left"/>
      <w:pPr>
        <w:tabs>
          <w:tab w:val="num" w:pos="720"/>
        </w:tabs>
        <w:ind w:left="720" w:hanging="360"/>
      </w:pPr>
      <w:rPr>
        <w:rFonts w:ascii="Arial" w:eastAsia="MS Mincho"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21AE363F"/>
    <w:multiLevelType w:val="hybridMultilevel"/>
    <w:tmpl w:val="7BACF5E6"/>
    <w:lvl w:ilvl="0" w:tplc="A2725E82">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3FF3592"/>
    <w:multiLevelType w:val="hybridMultilevel"/>
    <w:tmpl w:val="E2E06D34"/>
    <w:lvl w:ilvl="0" w:tplc="A2725E82">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46038E3"/>
    <w:multiLevelType w:val="hybridMultilevel"/>
    <w:tmpl w:val="AE92957A"/>
    <w:lvl w:ilvl="0" w:tplc="A2725E82">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2EAE05F1"/>
    <w:multiLevelType w:val="hybridMultilevel"/>
    <w:tmpl w:val="32DA3136"/>
    <w:lvl w:ilvl="0" w:tplc="A2725E82">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FB60CE6"/>
    <w:multiLevelType w:val="hybridMultilevel"/>
    <w:tmpl w:val="FAEE3602"/>
    <w:lvl w:ilvl="0" w:tplc="00169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1F42189"/>
    <w:multiLevelType w:val="hybridMultilevel"/>
    <w:tmpl w:val="714602D6"/>
    <w:lvl w:ilvl="0" w:tplc="04090019">
      <w:start w:val="1"/>
      <w:numFmt w:val="lowerLetter"/>
      <w:lvlText w:val="%1."/>
      <w:lvlJc w:val="left"/>
      <w:pPr>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5">
    <w:nsid w:val="320F2520"/>
    <w:multiLevelType w:val="hybridMultilevel"/>
    <w:tmpl w:val="D9761BFC"/>
    <w:lvl w:ilvl="0" w:tplc="A2725E82">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3D47A50"/>
    <w:multiLevelType w:val="hybridMultilevel"/>
    <w:tmpl w:val="2C12FA54"/>
    <w:lvl w:ilvl="0" w:tplc="A2725E82">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47F1CC1"/>
    <w:multiLevelType w:val="hybridMultilevel"/>
    <w:tmpl w:val="7A941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6E351E9"/>
    <w:multiLevelType w:val="hybridMultilevel"/>
    <w:tmpl w:val="585E9900"/>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D4B34C0"/>
    <w:multiLevelType w:val="hybridMultilevel"/>
    <w:tmpl w:val="E6E69800"/>
    <w:lvl w:ilvl="0" w:tplc="CF6CD9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nsid w:val="3E5C128D"/>
    <w:multiLevelType w:val="hybridMultilevel"/>
    <w:tmpl w:val="9BB885FE"/>
    <w:lvl w:ilvl="0" w:tplc="A2725E82">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C96668B"/>
    <w:multiLevelType w:val="hybridMultilevel"/>
    <w:tmpl w:val="708AE41E"/>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95B43D4"/>
    <w:multiLevelType w:val="hybridMultilevel"/>
    <w:tmpl w:val="DF545240"/>
    <w:lvl w:ilvl="0" w:tplc="E752F7E0">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EA47E26"/>
    <w:multiLevelType w:val="hybridMultilevel"/>
    <w:tmpl w:val="757C8C84"/>
    <w:lvl w:ilvl="0" w:tplc="A2725E82">
      <w:start w:val="2"/>
      <w:numFmt w:val="bullet"/>
      <w:lvlText w:val="-"/>
      <w:lvlJc w:val="left"/>
      <w:pPr>
        <w:tabs>
          <w:tab w:val="num" w:pos="1080"/>
        </w:tabs>
        <w:ind w:left="108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7A45887"/>
    <w:multiLevelType w:val="hybridMultilevel"/>
    <w:tmpl w:val="123CFF8A"/>
    <w:lvl w:ilvl="0" w:tplc="A2725E82">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6E574CA"/>
    <w:multiLevelType w:val="hybridMultilevel"/>
    <w:tmpl w:val="5E5ECA60"/>
    <w:lvl w:ilvl="0" w:tplc="A2725E82">
      <w:start w:val="2"/>
      <w:numFmt w:val="bullet"/>
      <w:lvlText w:val="-"/>
      <w:lvlJc w:val="left"/>
      <w:pPr>
        <w:tabs>
          <w:tab w:val="num" w:pos="1440"/>
        </w:tabs>
        <w:ind w:left="1440" w:hanging="360"/>
      </w:pPr>
      <w:rPr>
        <w:rFonts w:ascii="Arial" w:eastAsia="MS Mincho"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nsid w:val="78413658"/>
    <w:multiLevelType w:val="hybridMultilevel"/>
    <w:tmpl w:val="C89CA194"/>
    <w:lvl w:ilvl="0" w:tplc="4C62E40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nsid w:val="7E9E584B"/>
    <w:multiLevelType w:val="hybridMultilevel"/>
    <w:tmpl w:val="005AB57C"/>
    <w:lvl w:ilvl="0" w:tplc="C96EF98E">
      <w:start w:val="1"/>
      <w:numFmt w:val="lowerLetter"/>
      <w:lvlText w:val="%1."/>
      <w:lvlJc w:val="left"/>
      <w:pPr>
        <w:tabs>
          <w:tab w:val="num" w:pos="1426"/>
        </w:tabs>
        <w:ind w:left="1426" w:hanging="360"/>
      </w:pPr>
      <w:rPr>
        <w:rFonts w:hint="default"/>
        <w:color w:val="auto"/>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num w:numId="1">
    <w:abstractNumId w:val="0"/>
  </w:num>
  <w:num w:numId="2">
    <w:abstractNumId w:val="1"/>
  </w:num>
  <w:num w:numId="3">
    <w:abstractNumId w:val="3"/>
  </w:num>
  <w:num w:numId="4">
    <w:abstractNumId w:val="5"/>
  </w:num>
  <w:num w:numId="5">
    <w:abstractNumId w:val="8"/>
  </w:num>
  <w:num w:numId="6">
    <w:abstractNumId w:val="9"/>
  </w:num>
  <w:num w:numId="7">
    <w:abstractNumId w:val="10"/>
  </w:num>
  <w:num w:numId="8">
    <w:abstractNumId w:val="13"/>
  </w:num>
  <w:num w:numId="9">
    <w:abstractNumId w:val="15"/>
  </w:num>
  <w:num w:numId="10">
    <w:abstractNumId w:val="22"/>
  </w:num>
  <w:num w:numId="11">
    <w:abstractNumId w:val="25"/>
  </w:num>
  <w:num w:numId="12">
    <w:abstractNumId w:val="26"/>
  </w:num>
  <w:num w:numId="13">
    <w:abstractNumId w:val="27"/>
  </w:num>
  <w:num w:numId="14">
    <w:abstractNumId w:val="28"/>
  </w:num>
  <w:num w:numId="15">
    <w:abstractNumId w:val="30"/>
  </w:num>
  <w:num w:numId="16">
    <w:abstractNumId w:val="38"/>
  </w:num>
  <w:num w:numId="17">
    <w:abstractNumId w:val="39"/>
  </w:num>
  <w:num w:numId="18">
    <w:abstractNumId w:val="42"/>
  </w:num>
  <w:num w:numId="19">
    <w:abstractNumId w:val="43"/>
  </w:num>
  <w:num w:numId="20">
    <w:abstractNumId w:val="46"/>
  </w:num>
  <w:num w:numId="21">
    <w:abstractNumId w:val="47"/>
  </w:num>
  <w:num w:numId="22">
    <w:abstractNumId w:val="55"/>
  </w:num>
  <w:num w:numId="23">
    <w:abstractNumId w:val="82"/>
  </w:num>
  <w:num w:numId="24">
    <w:abstractNumId w:val="73"/>
  </w:num>
  <w:num w:numId="25">
    <w:abstractNumId w:val="77"/>
  </w:num>
  <w:num w:numId="26">
    <w:abstractNumId w:val="62"/>
  </w:num>
  <w:num w:numId="27">
    <w:abstractNumId w:val="74"/>
  </w:num>
  <w:num w:numId="28">
    <w:abstractNumId w:val="84"/>
  </w:num>
  <w:num w:numId="29">
    <w:abstractNumId w:val="80"/>
  </w:num>
  <w:num w:numId="30">
    <w:abstractNumId w:val="72"/>
  </w:num>
  <w:num w:numId="31">
    <w:abstractNumId w:val="76"/>
  </w:num>
  <w:num w:numId="32">
    <w:abstractNumId w:val="66"/>
  </w:num>
  <w:num w:numId="33">
    <w:abstractNumId w:val="71"/>
  </w:num>
  <w:num w:numId="34">
    <w:abstractNumId w:val="85"/>
  </w:num>
  <w:num w:numId="35">
    <w:abstractNumId w:val="68"/>
  </w:num>
  <w:num w:numId="36">
    <w:abstractNumId w:val="67"/>
  </w:num>
  <w:num w:numId="37">
    <w:abstractNumId w:val="69"/>
  </w:num>
  <w:num w:numId="38">
    <w:abstractNumId w:val="83"/>
  </w:num>
  <w:num w:numId="39">
    <w:abstractNumId w:val="63"/>
  </w:num>
  <w:num w:numId="40">
    <w:abstractNumId w:val="65"/>
  </w:num>
  <w:num w:numId="41">
    <w:abstractNumId w:val="70"/>
  </w:num>
  <w:num w:numId="42">
    <w:abstractNumId w:val="61"/>
  </w:num>
  <w:num w:numId="43">
    <w:abstractNumId w:val="64"/>
  </w:num>
  <w:num w:numId="44">
    <w:abstractNumId w:val="75"/>
  </w:num>
  <w:num w:numId="45">
    <w:abstractNumId w:val="87"/>
  </w:num>
  <w:num w:numId="46">
    <w:abstractNumId w:val="86"/>
  </w:num>
  <w:num w:numId="47">
    <w:abstractNumId w:val="79"/>
  </w:num>
  <w:num w:numId="48">
    <w:abstractNumId w:val="81"/>
  </w:num>
  <w:num w:numId="49">
    <w:abstractNumId w:val="7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8"/>
    <w:rsid w:val="00000FE4"/>
    <w:rsid w:val="0000779C"/>
    <w:rsid w:val="00012B13"/>
    <w:rsid w:val="0001534C"/>
    <w:rsid w:val="000153FF"/>
    <w:rsid w:val="00017420"/>
    <w:rsid w:val="000200F2"/>
    <w:rsid w:val="0002131A"/>
    <w:rsid w:val="00021A4C"/>
    <w:rsid w:val="00023E93"/>
    <w:rsid w:val="00024F31"/>
    <w:rsid w:val="00025532"/>
    <w:rsid w:val="00025D3A"/>
    <w:rsid w:val="0002612F"/>
    <w:rsid w:val="00036C3E"/>
    <w:rsid w:val="00040843"/>
    <w:rsid w:val="0004188D"/>
    <w:rsid w:val="00041E7B"/>
    <w:rsid w:val="00042425"/>
    <w:rsid w:val="00042DFB"/>
    <w:rsid w:val="000513FD"/>
    <w:rsid w:val="000529F7"/>
    <w:rsid w:val="000548C6"/>
    <w:rsid w:val="0005575C"/>
    <w:rsid w:val="0005663B"/>
    <w:rsid w:val="000575E7"/>
    <w:rsid w:val="000579CD"/>
    <w:rsid w:val="00060CF5"/>
    <w:rsid w:val="00065383"/>
    <w:rsid w:val="0006594F"/>
    <w:rsid w:val="0007169C"/>
    <w:rsid w:val="00072444"/>
    <w:rsid w:val="00073667"/>
    <w:rsid w:val="000755B4"/>
    <w:rsid w:val="00076B70"/>
    <w:rsid w:val="00076EA7"/>
    <w:rsid w:val="00077559"/>
    <w:rsid w:val="0008243A"/>
    <w:rsid w:val="00084530"/>
    <w:rsid w:val="00086530"/>
    <w:rsid w:val="0008734E"/>
    <w:rsid w:val="0009065A"/>
    <w:rsid w:val="00091B18"/>
    <w:rsid w:val="00091DF0"/>
    <w:rsid w:val="00095052"/>
    <w:rsid w:val="00097293"/>
    <w:rsid w:val="000A118A"/>
    <w:rsid w:val="000A35C8"/>
    <w:rsid w:val="000B4985"/>
    <w:rsid w:val="000B5C0D"/>
    <w:rsid w:val="000B62D1"/>
    <w:rsid w:val="000B7372"/>
    <w:rsid w:val="000C0720"/>
    <w:rsid w:val="000C5323"/>
    <w:rsid w:val="000C7784"/>
    <w:rsid w:val="000C7A00"/>
    <w:rsid w:val="000D7F1F"/>
    <w:rsid w:val="000E1B4D"/>
    <w:rsid w:val="000E4396"/>
    <w:rsid w:val="000E4B5C"/>
    <w:rsid w:val="000F0AF5"/>
    <w:rsid w:val="000F4BC2"/>
    <w:rsid w:val="000F6056"/>
    <w:rsid w:val="000F7A05"/>
    <w:rsid w:val="001021A4"/>
    <w:rsid w:val="001062BF"/>
    <w:rsid w:val="00110D04"/>
    <w:rsid w:val="00112A09"/>
    <w:rsid w:val="00113327"/>
    <w:rsid w:val="00117FA7"/>
    <w:rsid w:val="0012010A"/>
    <w:rsid w:val="0012342A"/>
    <w:rsid w:val="00125240"/>
    <w:rsid w:val="00125639"/>
    <w:rsid w:val="00125E62"/>
    <w:rsid w:val="001270AA"/>
    <w:rsid w:val="001275B6"/>
    <w:rsid w:val="00127BAF"/>
    <w:rsid w:val="00131CC2"/>
    <w:rsid w:val="00135745"/>
    <w:rsid w:val="00137D6B"/>
    <w:rsid w:val="00140968"/>
    <w:rsid w:val="00143482"/>
    <w:rsid w:val="001437B0"/>
    <w:rsid w:val="0014632B"/>
    <w:rsid w:val="00147339"/>
    <w:rsid w:val="00150892"/>
    <w:rsid w:val="001563E1"/>
    <w:rsid w:val="0016257F"/>
    <w:rsid w:val="001713DD"/>
    <w:rsid w:val="00172D53"/>
    <w:rsid w:val="001730DA"/>
    <w:rsid w:val="0017417D"/>
    <w:rsid w:val="001762BC"/>
    <w:rsid w:val="00180509"/>
    <w:rsid w:val="00181118"/>
    <w:rsid w:val="00183520"/>
    <w:rsid w:val="0018444E"/>
    <w:rsid w:val="00184ECF"/>
    <w:rsid w:val="001875EA"/>
    <w:rsid w:val="0018791C"/>
    <w:rsid w:val="0019317B"/>
    <w:rsid w:val="00193918"/>
    <w:rsid w:val="00194BD1"/>
    <w:rsid w:val="00196639"/>
    <w:rsid w:val="001A0C04"/>
    <w:rsid w:val="001A0DC4"/>
    <w:rsid w:val="001A47DA"/>
    <w:rsid w:val="001A4F3A"/>
    <w:rsid w:val="001A5B97"/>
    <w:rsid w:val="001A6253"/>
    <w:rsid w:val="001A700D"/>
    <w:rsid w:val="001B11D6"/>
    <w:rsid w:val="001B4375"/>
    <w:rsid w:val="001B4B47"/>
    <w:rsid w:val="001B4C35"/>
    <w:rsid w:val="001B57E7"/>
    <w:rsid w:val="001B686D"/>
    <w:rsid w:val="001B70D5"/>
    <w:rsid w:val="001C0BF1"/>
    <w:rsid w:val="001C0DE3"/>
    <w:rsid w:val="001C6742"/>
    <w:rsid w:val="001C7681"/>
    <w:rsid w:val="001C7C56"/>
    <w:rsid w:val="001D31A0"/>
    <w:rsid w:val="001D6A50"/>
    <w:rsid w:val="001D6D3B"/>
    <w:rsid w:val="001D7861"/>
    <w:rsid w:val="001E2A0E"/>
    <w:rsid w:val="001E349D"/>
    <w:rsid w:val="001E55D9"/>
    <w:rsid w:val="001F0A62"/>
    <w:rsid w:val="001F23C1"/>
    <w:rsid w:val="001F260C"/>
    <w:rsid w:val="001F76AB"/>
    <w:rsid w:val="00201707"/>
    <w:rsid w:val="00207066"/>
    <w:rsid w:val="002076D2"/>
    <w:rsid w:val="00212D4A"/>
    <w:rsid w:val="00212F28"/>
    <w:rsid w:val="00214433"/>
    <w:rsid w:val="00216280"/>
    <w:rsid w:val="0021665B"/>
    <w:rsid w:val="0022016A"/>
    <w:rsid w:val="002218E0"/>
    <w:rsid w:val="0022391B"/>
    <w:rsid w:val="0022723F"/>
    <w:rsid w:val="00227A93"/>
    <w:rsid w:val="0023102B"/>
    <w:rsid w:val="00232D03"/>
    <w:rsid w:val="00233876"/>
    <w:rsid w:val="00233C2F"/>
    <w:rsid w:val="0024113C"/>
    <w:rsid w:val="00241AE6"/>
    <w:rsid w:val="00241EEC"/>
    <w:rsid w:val="002421E3"/>
    <w:rsid w:val="002442AE"/>
    <w:rsid w:val="00245297"/>
    <w:rsid w:val="002466F4"/>
    <w:rsid w:val="00247099"/>
    <w:rsid w:val="00247C38"/>
    <w:rsid w:val="0025038E"/>
    <w:rsid w:val="00250ACC"/>
    <w:rsid w:val="002523EE"/>
    <w:rsid w:val="00254F37"/>
    <w:rsid w:val="00262E9F"/>
    <w:rsid w:val="00262FEF"/>
    <w:rsid w:val="00264486"/>
    <w:rsid w:val="00265310"/>
    <w:rsid w:val="00270CC3"/>
    <w:rsid w:val="0027107A"/>
    <w:rsid w:val="002711C0"/>
    <w:rsid w:val="002733C6"/>
    <w:rsid w:val="00273BD4"/>
    <w:rsid w:val="002742F8"/>
    <w:rsid w:val="00276CD6"/>
    <w:rsid w:val="002774D6"/>
    <w:rsid w:val="00280411"/>
    <w:rsid w:val="00287F64"/>
    <w:rsid w:val="00290B3D"/>
    <w:rsid w:val="00290D72"/>
    <w:rsid w:val="002912BA"/>
    <w:rsid w:val="00295371"/>
    <w:rsid w:val="002960CE"/>
    <w:rsid w:val="002A24AC"/>
    <w:rsid w:val="002A2B92"/>
    <w:rsid w:val="002B1519"/>
    <w:rsid w:val="002B5426"/>
    <w:rsid w:val="002B5A35"/>
    <w:rsid w:val="002C01F7"/>
    <w:rsid w:val="002C0BFC"/>
    <w:rsid w:val="002C233A"/>
    <w:rsid w:val="002C2AE2"/>
    <w:rsid w:val="002C6F94"/>
    <w:rsid w:val="002C7421"/>
    <w:rsid w:val="002D0C7C"/>
    <w:rsid w:val="002D6DCC"/>
    <w:rsid w:val="002D6E54"/>
    <w:rsid w:val="002D76A4"/>
    <w:rsid w:val="002D7D61"/>
    <w:rsid w:val="002E1BAE"/>
    <w:rsid w:val="002E20C3"/>
    <w:rsid w:val="002E2F2B"/>
    <w:rsid w:val="002E53D4"/>
    <w:rsid w:val="002F0DAB"/>
    <w:rsid w:val="002F1456"/>
    <w:rsid w:val="002F2687"/>
    <w:rsid w:val="002F6FC0"/>
    <w:rsid w:val="002F716B"/>
    <w:rsid w:val="002F7196"/>
    <w:rsid w:val="00301C05"/>
    <w:rsid w:val="00306382"/>
    <w:rsid w:val="00306980"/>
    <w:rsid w:val="003114BF"/>
    <w:rsid w:val="00311A41"/>
    <w:rsid w:val="00313894"/>
    <w:rsid w:val="003147D1"/>
    <w:rsid w:val="003152B4"/>
    <w:rsid w:val="003177E0"/>
    <w:rsid w:val="00320C08"/>
    <w:rsid w:val="00322C7D"/>
    <w:rsid w:val="0032770F"/>
    <w:rsid w:val="00330DCB"/>
    <w:rsid w:val="0033220E"/>
    <w:rsid w:val="003348AD"/>
    <w:rsid w:val="003351FE"/>
    <w:rsid w:val="003356F5"/>
    <w:rsid w:val="00341E0E"/>
    <w:rsid w:val="00341FBA"/>
    <w:rsid w:val="00343AFA"/>
    <w:rsid w:val="003503AD"/>
    <w:rsid w:val="003555DC"/>
    <w:rsid w:val="003556E0"/>
    <w:rsid w:val="003566DD"/>
    <w:rsid w:val="003604CB"/>
    <w:rsid w:val="00360ACE"/>
    <w:rsid w:val="0036115B"/>
    <w:rsid w:val="00361D5A"/>
    <w:rsid w:val="0036228D"/>
    <w:rsid w:val="003622A7"/>
    <w:rsid w:val="00362DF1"/>
    <w:rsid w:val="0036499F"/>
    <w:rsid w:val="003656AE"/>
    <w:rsid w:val="00370137"/>
    <w:rsid w:val="0037117D"/>
    <w:rsid w:val="003711B2"/>
    <w:rsid w:val="00373690"/>
    <w:rsid w:val="00374DA7"/>
    <w:rsid w:val="00374F68"/>
    <w:rsid w:val="003759C6"/>
    <w:rsid w:val="00375F2D"/>
    <w:rsid w:val="00377F71"/>
    <w:rsid w:val="00382269"/>
    <w:rsid w:val="00382632"/>
    <w:rsid w:val="00382D4D"/>
    <w:rsid w:val="003840D1"/>
    <w:rsid w:val="00384C28"/>
    <w:rsid w:val="003868D1"/>
    <w:rsid w:val="00387C36"/>
    <w:rsid w:val="00387CC8"/>
    <w:rsid w:val="00392D17"/>
    <w:rsid w:val="00393738"/>
    <w:rsid w:val="003963D2"/>
    <w:rsid w:val="003A0182"/>
    <w:rsid w:val="003A3124"/>
    <w:rsid w:val="003B2C4A"/>
    <w:rsid w:val="003B5083"/>
    <w:rsid w:val="003B60BE"/>
    <w:rsid w:val="003B6517"/>
    <w:rsid w:val="003C1BAF"/>
    <w:rsid w:val="003C5914"/>
    <w:rsid w:val="003C66F5"/>
    <w:rsid w:val="003C6A98"/>
    <w:rsid w:val="003D2FAC"/>
    <w:rsid w:val="003D41EC"/>
    <w:rsid w:val="003D48AA"/>
    <w:rsid w:val="003D5176"/>
    <w:rsid w:val="003D5395"/>
    <w:rsid w:val="003D6005"/>
    <w:rsid w:val="003E007F"/>
    <w:rsid w:val="003E1E2A"/>
    <w:rsid w:val="003E1F42"/>
    <w:rsid w:val="003E3207"/>
    <w:rsid w:val="003E42E6"/>
    <w:rsid w:val="003E6827"/>
    <w:rsid w:val="003F218C"/>
    <w:rsid w:val="003F24E2"/>
    <w:rsid w:val="003F691A"/>
    <w:rsid w:val="003F6DC0"/>
    <w:rsid w:val="00400939"/>
    <w:rsid w:val="00404C2B"/>
    <w:rsid w:val="004111F0"/>
    <w:rsid w:val="00412C0F"/>
    <w:rsid w:val="00412CF4"/>
    <w:rsid w:val="00414BBA"/>
    <w:rsid w:val="00416F58"/>
    <w:rsid w:val="004170C3"/>
    <w:rsid w:val="00420B9D"/>
    <w:rsid w:val="00422C70"/>
    <w:rsid w:val="00424175"/>
    <w:rsid w:val="00430CCB"/>
    <w:rsid w:val="004337A2"/>
    <w:rsid w:val="00434C1E"/>
    <w:rsid w:val="0043542A"/>
    <w:rsid w:val="0043747B"/>
    <w:rsid w:val="00437BFB"/>
    <w:rsid w:val="004403E5"/>
    <w:rsid w:val="00445199"/>
    <w:rsid w:val="00446DA2"/>
    <w:rsid w:val="00450AAD"/>
    <w:rsid w:val="004514C1"/>
    <w:rsid w:val="00452023"/>
    <w:rsid w:val="0045325B"/>
    <w:rsid w:val="004534AF"/>
    <w:rsid w:val="00453FFF"/>
    <w:rsid w:val="00461E1D"/>
    <w:rsid w:val="00462EB9"/>
    <w:rsid w:val="00463A33"/>
    <w:rsid w:val="00464621"/>
    <w:rsid w:val="004657D2"/>
    <w:rsid w:val="0046631F"/>
    <w:rsid w:val="0046720C"/>
    <w:rsid w:val="00472073"/>
    <w:rsid w:val="004732CF"/>
    <w:rsid w:val="0047337E"/>
    <w:rsid w:val="0047533C"/>
    <w:rsid w:val="004847F3"/>
    <w:rsid w:val="00486235"/>
    <w:rsid w:val="00491579"/>
    <w:rsid w:val="00493557"/>
    <w:rsid w:val="00493CE5"/>
    <w:rsid w:val="004945E3"/>
    <w:rsid w:val="00496B52"/>
    <w:rsid w:val="00496B9E"/>
    <w:rsid w:val="004A0DA8"/>
    <w:rsid w:val="004A5F24"/>
    <w:rsid w:val="004A6C55"/>
    <w:rsid w:val="004B247A"/>
    <w:rsid w:val="004B2B74"/>
    <w:rsid w:val="004B59C6"/>
    <w:rsid w:val="004B6325"/>
    <w:rsid w:val="004C0404"/>
    <w:rsid w:val="004C38C2"/>
    <w:rsid w:val="004C6007"/>
    <w:rsid w:val="004C70D1"/>
    <w:rsid w:val="004C7B06"/>
    <w:rsid w:val="004D153A"/>
    <w:rsid w:val="004D25FB"/>
    <w:rsid w:val="004D288F"/>
    <w:rsid w:val="004D40FA"/>
    <w:rsid w:val="004D41DD"/>
    <w:rsid w:val="004D59BB"/>
    <w:rsid w:val="004D7FD5"/>
    <w:rsid w:val="004E04C1"/>
    <w:rsid w:val="004E5A3F"/>
    <w:rsid w:val="004F10AF"/>
    <w:rsid w:val="004F1801"/>
    <w:rsid w:val="004F1D92"/>
    <w:rsid w:val="004F4621"/>
    <w:rsid w:val="004F469A"/>
    <w:rsid w:val="004F628A"/>
    <w:rsid w:val="004F7754"/>
    <w:rsid w:val="005000B8"/>
    <w:rsid w:val="00506EBA"/>
    <w:rsid w:val="00510362"/>
    <w:rsid w:val="0051071B"/>
    <w:rsid w:val="00510C8C"/>
    <w:rsid w:val="005145C2"/>
    <w:rsid w:val="005157E8"/>
    <w:rsid w:val="00515E26"/>
    <w:rsid w:val="00516620"/>
    <w:rsid w:val="00517393"/>
    <w:rsid w:val="00521008"/>
    <w:rsid w:val="005219B6"/>
    <w:rsid w:val="00522BC9"/>
    <w:rsid w:val="0052391D"/>
    <w:rsid w:val="00526C36"/>
    <w:rsid w:val="00530773"/>
    <w:rsid w:val="005310ED"/>
    <w:rsid w:val="0053469C"/>
    <w:rsid w:val="00535E6C"/>
    <w:rsid w:val="005370AF"/>
    <w:rsid w:val="005371A0"/>
    <w:rsid w:val="005412F1"/>
    <w:rsid w:val="0054196D"/>
    <w:rsid w:val="00543851"/>
    <w:rsid w:val="00545BC4"/>
    <w:rsid w:val="0055051F"/>
    <w:rsid w:val="00552908"/>
    <w:rsid w:val="0055307B"/>
    <w:rsid w:val="00553245"/>
    <w:rsid w:val="00556333"/>
    <w:rsid w:val="005566AD"/>
    <w:rsid w:val="00557150"/>
    <w:rsid w:val="0056086F"/>
    <w:rsid w:val="0056261C"/>
    <w:rsid w:val="00562916"/>
    <w:rsid w:val="00563EE6"/>
    <w:rsid w:val="005663FC"/>
    <w:rsid w:val="00570F63"/>
    <w:rsid w:val="00572039"/>
    <w:rsid w:val="005728B3"/>
    <w:rsid w:val="00573715"/>
    <w:rsid w:val="00573AF2"/>
    <w:rsid w:val="00575850"/>
    <w:rsid w:val="005775DF"/>
    <w:rsid w:val="005802AA"/>
    <w:rsid w:val="0058408E"/>
    <w:rsid w:val="00587BEF"/>
    <w:rsid w:val="00593896"/>
    <w:rsid w:val="005A12D3"/>
    <w:rsid w:val="005A2933"/>
    <w:rsid w:val="005A5DCC"/>
    <w:rsid w:val="005A7997"/>
    <w:rsid w:val="005B0679"/>
    <w:rsid w:val="005B4A5D"/>
    <w:rsid w:val="005B6EDA"/>
    <w:rsid w:val="005B718B"/>
    <w:rsid w:val="005B7AF3"/>
    <w:rsid w:val="005C0445"/>
    <w:rsid w:val="005C2235"/>
    <w:rsid w:val="005C365E"/>
    <w:rsid w:val="005C4E51"/>
    <w:rsid w:val="005C5AF8"/>
    <w:rsid w:val="005C60FD"/>
    <w:rsid w:val="005C6F09"/>
    <w:rsid w:val="005C790C"/>
    <w:rsid w:val="005D423C"/>
    <w:rsid w:val="005D4995"/>
    <w:rsid w:val="005D4BB1"/>
    <w:rsid w:val="005D59AF"/>
    <w:rsid w:val="005D5D74"/>
    <w:rsid w:val="005D74DD"/>
    <w:rsid w:val="005E2321"/>
    <w:rsid w:val="005E2FE9"/>
    <w:rsid w:val="005E4FB0"/>
    <w:rsid w:val="005E5CC8"/>
    <w:rsid w:val="005E6689"/>
    <w:rsid w:val="005F2536"/>
    <w:rsid w:val="00603BC8"/>
    <w:rsid w:val="00604884"/>
    <w:rsid w:val="00605336"/>
    <w:rsid w:val="00615FA7"/>
    <w:rsid w:val="006223FB"/>
    <w:rsid w:val="006232E2"/>
    <w:rsid w:val="00626751"/>
    <w:rsid w:val="006273D2"/>
    <w:rsid w:val="00633588"/>
    <w:rsid w:val="006344B8"/>
    <w:rsid w:val="006357BA"/>
    <w:rsid w:val="00640BBB"/>
    <w:rsid w:val="00644FCB"/>
    <w:rsid w:val="00650691"/>
    <w:rsid w:val="0065651D"/>
    <w:rsid w:val="00657066"/>
    <w:rsid w:val="0066007A"/>
    <w:rsid w:val="0066395C"/>
    <w:rsid w:val="0067030E"/>
    <w:rsid w:val="00670364"/>
    <w:rsid w:val="00672AD5"/>
    <w:rsid w:val="006757DC"/>
    <w:rsid w:val="00676C5A"/>
    <w:rsid w:val="0067789B"/>
    <w:rsid w:val="0068000C"/>
    <w:rsid w:val="0068007D"/>
    <w:rsid w:val="006804C6"/>
    <w:rsid w:val="00680969"/>
    <w:rsid w:val="006823BF"/>
    <w:rsid w:val="00690C1F"/>
    <w:rsid w:val="00692AA8"/>
    <w:rsid w:val="0069311D"/>
    <w:rsid w:val="00694438"/>
    <w:rsid w:val="006954FB"/>
    <w:rsid w:val="0069570B"/>
    <w:rsid w:val="00696120"/>
    <w:rsid w:val="00697E18"/>
    <w:rsid w:val="006A08A7"/>
    <w:rsid w:val="006A1BCB"/>
    <w:rsid w:val="006A1BE2"/>
    <w:rsid w:val="006A21DB"/>
    <w:rsid w:val="006A3BB5"/>
    <w:rsid w:val="006A55D7"/>
    <w:rsid w:val="006A57FB"/>
    <w:rsid w:val="006B130B"/>
    <w:rsid w:val="006B60D1"/>
    <w:rsid w:val="006B67C5"/>
    <w:rsid w:val="006B7123"/>
    <w:rsid w:val="006C3DC2"/>
    <w:rsid w:val="006C3FA8"/>
    <w:rsid w:val="006C651D"/>
    <w:rsid w:val="006D040A"/>
    <w:rsid w:val="006D1803"/>
    <w:rsid w:val="006D2C71"/>
    <w:rsid w:val="006D3F39"/>
    <w:rsid w:val="006D73F5"/>
    <w:rsid w:val="006E0241"/>
    <w:rsid w:val="006E40EE"/>
    <w:rsid w:val="006E45E0"/>
    <w:rsid w:val="006E488E"/>
    <w:rsid w:val="006E4DA3"/>
    <w:rsid w:val="006E4DBE"/>
    <w:rsid w:val="006E63A1"/>
    <w:rsid w:val="006E6A46"/>
    <w:rsid w:val="006E731E"/>
    <w:rsid w:val="006E7FE9"/>
    <w:rsid w:val="006F4611"/>
    <w:rsid w:val="006F4F5C"/>
    <w:rsid w:val="006F56DA"/>
    <w:rsid w:val="006F57B3"/>
    <w:rsid w:val="006F5A74"/>
    <w:rsid w:val="006F6AD2"/>
    <w:rsid w:val="0070092B"/>
    <w:rsid w:val="0070115E"/>
    <w:rsid w:val="00704AE1"/>
    <w:rsid w:val="007056C0"/>
    <w:rsid w:val="007062EC"/>
    <w:rsid w:val="00711B95"/>
    <w:rsid w:val="007123B5"/>
    <w:rsid w:val="007124B1"/>
    <w:rsid w:val="00713BC2"/>
    <w:rsid w:val="0071735F"/>
    <w:rsid w:val="00721815"/>
    <w:rsid w:val="0072252A"/>
    <w:rsid w:val="007234DE"/>
    <w:rsid w:val="00723AD0"/>
    <w:rsid w:val="00724617"/>
    <w:rsid w:val="0072493C"/>
    <w:rsid w:val="00725F70"/>
    <w:rsid w:val="00727084"/>
    <w:rsid w:val="00730A40"/>
    <w:rsid w:val="00732488"/>
    <w:rsid w:val="00733EDF"/>
    <w:rsid w:val="00740B08"/>
    <w:rsid w:val="00741675"/>
    <w:rsid w:val="00741D92"/>
    <w:rsid w:val="0074365A"/>
    <w:rsid w:val="00752273"/>
    <w:rsid w:val="0075641A"/>
    <w:rsid w:val="007570E0"/>
    <w:rsid w:val="007575A9"/>
    <w:rsid w:val="007655FE"/>
    <w:rsid w:val="007667A3"/>
    <w:rsid w:val="00767158"/>
    <w:rsid w:val="007672AE"/>
    <w:rsid w:val="00767D1B"/>
    <w:rsid w:val="00770D6B"/>
    <w:rsid w:val="00774DCB"/>
    <w:rsid w:val="00775B7E"/>
    <w:rsid w:val="007813BE"/>
    <w:rsid w:val="007836A3"/>
    <w:rsid w:val="007841E5"/>
    <w:rsid w:val="0078486C"/>
    <w:rsid w:val="007874C7"/>
    <w:rsid w:val="00787B34"/>
    <w:rsid w:val="00790C42"/>
    <w:rsid w:val="00793142"/>
    <w:rsid w:val="00795758"/>
    <w:rsid w:val="00795B18"/>
    <w:rsid w:val="007A1ED5"/>
    <w:rsid w:val="007A4EB7"/>
    <w:rsid w:val="007A68D2"/>
    <w:rsid w:val="007B0C3B"/>
    <w:rsid w:val="007B184A"/>
    <w:rsid w:val="007B3C49"/>
    <w:rsid w:val="007B7906"/>
    <w:rsid w:val="007C1A77"/>
    <w:rsid w:val="007C43C6"/>
    <w:rsid w:val="007C4508"/>
    <w:rsid w:val="007C4BEA"/>
    <w:rsid w:val="007C5DF4"/>
    <w:rsid w:val="007C60C4"/>
    <w:rsid w:val="007C6F1B"/>
    <w:rsid w:val="007C72C0"/>
    <w:rsid w:val="007D17F8"/>
    <w:rsid w:val="007D3129"/>
    <w:rsid w:val="007D3164"/>
    <w:rsid w:val="007D342B"/>
    <w:rsid w:val="007D653B"/>
    <w:rsid w:val="007E163E"/>
    <w:rsid w:val="007E16B4"/>
    <w:rsid w:val="007F1C1E"/>
    <w:rsid w:val="007F286A"/>
    <w:rsid w:val="007F429A"/>
    <w:rsid w:val="007F43A7"/>
    <w:rsid w:val="007F76F2"/>
    <w:rsid w:val="007F799F"/>
    <w:rsid w:val="00801DE7"/>
    <w:rsid w:val="008075DE"/>
    <w:rsid w:val="00814E3E"/>
    <w:rsid w:val="00815503"/>
    <w:rsid w:val="008206C7"/>
    <w:rsid w:val="008224DC"/>
    <w:rsid w:val="00825128"/>
    <w:rsid w:val="0082518C"/>
    <w:rsid w:val="00825D42"/>
    <w:rsid w:val="00826D04"/>
    <w:rsid w:val="008270B0"/>
    <w:rsid w:val="00830C29"/>
    <w:rsid w:val="008317CE"/>
    <w:rsid w:val="00834E97"/>
    <w:rsid w:val="008358AD"/>
    <w:rsid w:val="008448AE"/>
    <w:rsid w:val="00844C5B"/>
    <w:rsid w:val="0084758E"/>
    <w:rsid w:val="00847FAC"/>
    <w:rsid w:val="0085121D"/>
    <w:rsid w:val="008527F7"/>
    <w:rsid w:val="00853AC2"/>
    <w:rsid w:val="00860804"/>
    <w:rsid w:val="00860DC2"/>
    <w:rsid w:val="00870708"/>
    <w:rsid w:val="00870E10"/>
    <w:rsid w:val="0087265B"/>
    <w:rsid w:val="00873187"/>
    <w:rsid w:val="0087360A"/>
    <w:rsid w:val="00875708"/>
    <w:rsid w:val="00881E7F"/>
    <w:rsid w:val="00884304"/>
    <w:rsid w:val="00884441"/>
    <w:rsid w:val="00885B8D"/>
    <w:rsid w:val="00890D28"/>
    <w:rsid w:val="00892339"/>
    <w:rsid w:val="00895479"/>
    <w:rsid w:val="008A0C53"/>
    <w:rsid w:val="008A5DF6"/>
    <w:rsid w:val="008A6397"/>
    <w:rsid w:val="008A7ADA"/>
    <w:rsid w:val="008A7F9A"/>
    <w:rsid w:val="008B0057"/>
    <w:rsid w:val="008B12E8"/>
    <w:rsid w:val="008B1BA1"/>
    <w:rsid w:val="008B4329"/>
    <w:rsid w:val="008B47C9"/>
    <w:rsid w:val="008B7871"/>
    <w:rsid w:val="008C0A87"/>
    <w:rsid w:val="008C183A"/>
    <w:rsid w:val="008C3532"/>
    <w:rsid w:val="008C487E"/>
    <w:rsid w:val="008C6E45"/>
    <w:rsid w:val="008C7BBE"/>
    <w:rsid w:val="008D042B"/>
    <w:rsid w:val="008D0760"/>
    <w:rsid w:val="008D117C"/>
    <w:rsid w:val="008D5487"/>
    <w:rsid w:val="008D6E08"/>
    <w:rsid w:val="008D769F"/>
    <w:rsid w:val="008E00C5"/>
    <w:rsid w:val="008E3669"/>
    <w:rsid w:val="008E3FE9"/>
    <w:rsid w:val="008E4BBB"/>
    <w:rsid w:val="008F0143"/>
    <w:rsid w:val="008F20D4"/>
    <w:rsid w:val="008F4E56"/>
    <w:rsid w:val="008F6EF4"/>
    <w:rsid w:val="008F7CCF"/>
    <w:rsid w:val="008F7E3A"/>
    <w:rsid w:val="00901983"/>
    <w:rsid w:val="00905EB5"/>
    <w:rsid w:val="0091091C"/>
    <w:rsid w:val="009130A2"/>
    <w:rsid w:val="00913CBB"/>
    <w:rsid w:val="00917364"/>
    <w:rsid w:val="009225A8"/>
    <w:rsid w:val="00923282"/>
    <w:rsid w:val="00926767"/>
    <w:rsid w:val="00930755"/>
    <w:rsid w:val="009311DA"/>
    <w:rsid w:val="00932777"/>
    <w:rsid w:val="00932D02"/>
    <w:rsid w:val="009341BD"/>
    <w:rsid w:val="00937A19"/>
    <w:rsid w:val="00937AF8"/>
    <w:rsid w:val="00937ED0"/>
    <w:rsid w:val="00944F12"/>
    <w:rsid w:val="00945462"/>
    <w:rsid w:val="00945EE1"/>
    <w:rsid w:val="00946945"/>
    <w:rsid w:val="00950380"/>
    <w:rsid w:val="00951A1A"/>
    <w:rsid w:val="00952C98"/>
    <w:rsid w:val="009554AD"/>
    <w:rsid w:val="0095779C"/>
    <w:rsid w:val="0096007F"/>
    <w:rsid w:val="0096041A"/>
    <w:rsid w:val="009640D0"/>
    <w:rsid w:val="00967534"/>
    <w:rsid w:val="009701C8"/>
    <w:rsid w:val="00970673"/>
    <w:rsid w:val="009712AD"/>
    <w:rsid w:val="009741DA"/>
    <w:rsid w:val="0097441B"/>
    <w:rsid w:val="0097567A"/>
    <w:rsid w:val="00977A2D"/>
    <w:rsid w:val="0098189A"/>
    <w:rsid w:val="00990E2B"/>
    <w:rsid w:val="00995B5D"/>
    <w:rsid w:val="009974C3"/>
    <w:rsid w:val="009A0C9C"/>
    <w:rsid w:val="009A246F"/>
    <w:rsid w:val="009A3169"/>
    <w:rsid w:val="009A4C35"/>
    <w:rsid w:val="009A507F"/>
    <w:rsid w:val="009A56AE"/>
    <w:rsid w:val="009B3CA7"/>
    <w:rsid w:val="009B61FB"/>
    <w:rsid w:val="009B78E7"/>
    <w:rsid w:val="009C2DDC"/>
    <w:rsid w:val="009D08EF"/>
    <w:rsid w:val="009D1EC6"/>
    <w:rsid w:val="009D1F99"/>
    <w:rsid w:val="009D2A93"/>
    <w:rsid w:val="009D6AEE"/>
    <w:rsid w:val="009E4DA8"/>
    <w:rsid w:val="009E724F"/>
    <w:rsid w:val="009F12FE"/>
    <w:rsid w:val="009F255C"/>
    <w:rsid w:val="009F331B"/>
    <w:rsid w:val="009F33FA"/>
    <w:rsid w:val="009F4B12"/>
    <w:rsid w:val="009F586D"/>
    <w:rsid w:val="009F6CF6"/>
    <w:rsid w:val="00A01973"/>
    <w:rsid w:val="00A031CA"/>
    <w:rsid w:val="00A061E9"/>
    <w:rsid w:val="00A07AB1"/>
    <w:rsid w:val="00A113CE"/>
    <w:rsid w:val="00A13211"/>
    <w:rsid w:val="00A14432"/>
    <w:rsid w:val="00A1634F"/>
    <w:rsid w:val="00A1684C"/>
    <w:rsid w:val="00A168C1"/>
    <w:rsid w:val="00A168C5"/>
    <w:rsid w:val="00A2214F"/>
    <w:rsid w:val="00A23E63"/>
    <w:rsid w:val="00A2404D"/>
    <w:rsid w:val="00A244AB"/>
    <w:rsid w:val="00A25B3B"/>
    <w:rsid w:val="00A270DC"/>
    <w:rsid w:val="00A27BA3"/>
    <w:rsid w:val="00A30F4E"/>
    <w:rsid w:val="00A32DB6"/>
    <w:rsid w:val="00A3360D"/>
    <w:rsid w:val="00A34312"/>
    <w:rsid w:val="00A35C67"/>
    <w:rsid w:val="00A366EF"/>
    <w:rsid w:val="00A425E4"/>
    <w:rsid w:val="00A4268E"/>
    <w:rsid w:val="00A443BB"/>
    <w:rsid w:val="00A4642F"/>
    <w:rsid w:val="00A47740"/>
    <w:rsid w:val="00A51ECE"/>
    <w:rsid w:val="00A52B4B"/>
    <w:rsid w:val="00A5420B"/>
    <w:rsid w:val="00A56359"/>
    <w:rsid w:val="00A571F4"/>
    <w:rsid w:val="00A601BE"/>
    <w:rsid w:val="00A66CE0"/>
    <w:rsid w:val="00A6763D"/>
    <w:rsid w:val="00A717E6"/>
    <w:rsid w:val="00A72DC0"/>
    <w:rsid w:val="00A77404"/>
    <w:rsid w:val="00A81C9F"/>
    <w:rsid w:val="00A83976"/>
    <w:rsid w:val="00A876C4"/>
    <w:rsid w:val="00A87B19"/>
    <w:rsid w:val="00A903FB"/>
    <w:rsid w:val="00A90826"/>
    <w:rsid w:val="00A924B4"/>
    <w:rsid w:val="00AA1B9A"/>
    <w:rsid w:val="00AA4C8A"/>
    <w:rsid w:val="00AB0972"/>
    <w:rsid w:val="00AB5390"/>
    <w:rsid w:val="00AB570B"/>
    <w:rsid w:val="00AB5BF9"/>
    <w:rsid w:val="00AB5D13"/>
    <w:rsid w:val="00AB6A3C"/>
    <w:rsid w:val="00AB75C2"/>
    <w:rsid w:val="00AC47A1"/>
    <w:rsid w:val="00AC50B9"/>
    <w:rsid w:val="00AC6F8F"/>
    <w:rsid w:val="00AE0AF6"/>
    <w:rsid w:val="00AE1603"/>
    <w:rsid w:val="00AE1E61"/>
    <w:rsid w:val="00AE24EE"/>
    <w:rsid w:val="00AE2CC7"/>
    <w:rsid w:val="00AE3960"/>
    <w:rsid w:val="00AE4076"/>
    <w:rsid w:val="00AE4083"/>
    <w:rsid w:val="00AE49B9"/>
    <w:rsid w:val="00AE5A82"/>
    <w:rsid w:val="00AE5D60"/>
    <w:rsid w:val="00AF2522"/>
    <w:rsid w:val="00AF292A"/>
    <w:rsid w:val="00AF2CFB"/>
    <w:rsid w:val="00AF77BC"/>
    <w:rsid w:val="00AF7D07"/>
    <w:rsid w:val="00B011BA"/>
    <w:rsid w:val="00B03A93"/>
    <w:rsid w:val="00B05797"/>
    <w:rsid w:val="00B06760"/>
    <w:rsid w:val="00B103B3"/>
    <w:rsid w:val="00B10C39"/>
    <w:rsid w:val="00B1256C"/>
    <w:rsid w:val="00B13011"/>
    <w:rsid w:val="00B13207"/>
    <w:rsid w:val="00B14632"/>
    <w:rsid w:val="00B14B1A"/>
    <w:rsid w:val="00B15DCD"/>
    <w:rsid w:val="00B2736F"/>
    <w:rsid w:val="00B3247A"/>
    <w:rsid w:val="00B351DE"/>
    <w:rsid w:val="00B4600E"/>
    <w:rsid w:val="00B465E5"/>
    <w:rsid w:val="00B505E0"/>
    <w:rsid w:val="00B52DFF"/>
    <w:rsid w:val="00B53422"/>
    <w:rsid w:val="00B5658F"/>
    <w:rsid w:val="00B57EA3"/>
    <w:rsid w:val="00B610BE"/>
    <w:rsid w:val="00B61992"/>
    <w:rsid w:val="00B63E18"/>
    <w:rsid w:val="00B67F38"/>
    <w:rsid w:val="00B67F8B"/>
    <w:rsid w:val="00B70420"/>
    <w:rsid w:val="00B728E1"/>
    <w:rsid w:val="00B765E6"/>
    <w:rsid w:val="00B7738E"/>
    <w:rsid w:val="00B80D18"/>
    <w:rsid w:val="00B8129F"/>
    <w:rsid w:val="00B82148"/>
    <w:rsid w:val="00B82DED"/>
    <w:rsid w:val="00B84A36"/>
    <w:rsid w:val="00B84C67"/>
    <w:rsid w:val="00B86284"/>
    <w:rsid w:val="00B86B10"/>
    <w:rsid w:val="00B86B1A"/>
    <w:rsid w:val="00B920FF"/>
    <w:rsid w:val="00B928A4"/>
    <w:rsid w:val="00B929F9"/>
    <w:rsid w:val="00B92EF1"/>
    <w:rsid w:val="00B958E2"/>
    <w:rsid w:val="00BA096F"/>
    <w:rsid w:val="00BA18A1"/>
    <w:rsid w:val="00BA33A6"/>
    <w:rsid w:val="00BA344F"/>
    <w:rsid w:val="00BB6FF0"/>
    <w:rsid w:val="00BB73AA"/>
    <w:rsid w:val="00BC395F"/>
    <w:rsid w:val="00BC3BED"/>
    <w:rsid w:val="00BC5555"/>
    <w:rsid w:val="00BC5592"/>
    <w:rsid w:val="00BC598F"/>
    <w:rsid w:val="00BC7627"/>
    <w:rsid w:val="00BD227E"/>
    <w:rsid w:val="00BD6236"/>
    <w:rsid w:val="00BD7AD8"/>
    <w:rsid w:val="00BE3DED"/>
    <w:rsid w:val="00BE5F60"/>
    <w:rsid w:val="00BE625D"/>
    <w:rsid w:val="00BE7863"/>
    <w:rsid w:val="00BF1506"/>
    <w:rsid w:val="00BF3D5F"/>
    <w:rsid w:val="00BF4C6E"/>
    <w:rsid w:val="00BF5591"/>
    <w:rsid w:val="00BF575B"/>
    <w:rsid w:val="00BF6F81"/>
    <w:rsid w:val="00C00216"/>
    <w:rsid w:val="00C02E72"/>
    <w:rsid w:val="00C05AB1"/>
    <w:rsid w:val="00C05D4A"/>
    <w:rsid w:val="00C05EC5"/>
    <w:rsid w:val="00C11B22"/>
    <w:rsid w:val="00C12FBF"/>
    <w:rsid w:val="00C1416D"/>
    <w:rsid w:val="00C14F1A"/>
    <w:rsid w:val="00C152F9"/>
    <w:rsid w:val="00C175F5"/>
    <w:rsid w:val="00C17F78"/>
    <w:rsid w:val="00C22734"/>
    <w:rsid w:val="00C24875"/>
    <w:rsid w:val="00C278CD"/>
    <w:rsid w:val="00C314C8"/>
    <w:rsid w:val="00C31D84"/>
    <w:rsid w:val="00C33E11"/>
    <w:rsid w:val="00C34379"/>
    <w:rsid w:val="00C3680E"/>
    <w:rsid w:val="00C36AC7"/>
    <w:rsid w:val="00C37679"/>
    <w:rsid w:val="00C40268"/>
    <w:rsid w:val="00C42502"/>
    <w:rsid w:val="00C426AA"/>
    <w:rsid w:val="00C427DB"/>
    <w:rsid w:val="00C42DB1"/>
    <w:rsid w:val="00C45EA6"/>
    <w:rsid w:val="00C53936"/>
    <w:rsid w:val="00C575C3"/>
    <w:rsid w:val="00C57C94"/>
    <w:rsid w:val="00C60C79"/>
    <w:rsid w:val="00C6226A"/>
    <w:rsid w:val="00C643BB"/>
    <w:rsid w:val="00C66EDE"/>
    <w:rsid w:val="00C701E3"/>
    <w:rsid w:val="00C71D04"/>
    <w:rsid w:val="00C7226B"/>
    <w:rsid w:val="00C74EFC"/>
    <w:rsid w:val="00C768CF"/>
    <w:rsid w:val="00C81328"/>
    <w:rsid w:val="00C82809"/>
    <w:rsid w:val="00C84027"/>
    <w:rsid w:val="00C84A7D"/>
    <w:rsid w:val="00C851EC"/>
    <w:rsid w:val="00C86E83"/>
    <w:rsid w:val="00C87276"/>
    <w:rsid w:val="00C9007F"/>
    <w:rsid w:val="00C90FAA"/>
    <w:rsid w:val="00C9341F"/>
    <w:rsid w:val="00C93CB3"/>
    <w:rsid w:val="00C955CA"/>
    <w:rsid w:val="00CA0694"/>
    <w:rsid w:val="00CA373D"/>
    <w:rsid w:val="00CA3FCB"/>
    <w:rsid w:val="00CA5A85"/>
    <w:rsid w:val="00CB1211"/>
    <w:rsid w:val="00CB1916"/>
    <w:rsid w:val="00CB285C"/>
    <w:rsid w:val="00CB2E35"/>
    <w:rsid w:val="00CB340A"/>
    <w:rsid w:val="00CB388A"/>
    <w:rsid w:val="00CB3DC8"/>
    <w:rsid w:val="00CB7793"/>
    <w:rsid w:val="00CB7924"/>
    <w:rsid w:val="00CC47AF"/>
    <w:rsid w:val="00CC4B93"/>
    <w:rsid w:val="00CC5756"/>
    <w:rsid w:val="00CC5993"/>
    <w:rsid w:val="00CD09FF"/>
    <w:rsid w:val="00CD2D31"/>
    <w:rsid w:val="00CD373B"/>
    <w:rsid w:val="00CE0C95"/>
    <w:rsid w:val="00CE11C1"/>
    <w:rsid w:val="00CE216D"/>
    <w:rsid w:val="00CE3714"/>
    <w:rsid w:val="00CE4246"/>
    <w:rsid w:val="00CE4E57"/>
    <w:rsid w:val="00CE63F0"/>
    <w:rsid w:val="00CF34D2"/>
    <w:rsid w:val="00CF368E"/>
    <w:rsid w:val="00CF3BFD"/>
    <w:rsid w:val="00CF520C"/>
    <w:rsid w:val="00CF5623"/>
    <w:rsid w:val="00CF5EF3"/>
    <w:rsid w:val="00CF6914"/>
    <w:rsid w:val="00D01F89"/>
    <w:rsid w:val="00D04776"/>
    <w:rsid w:val="00D04792"/>
    <w:rsid w:val="00D065C3"/>
    <w:rsid w:val="00D06792"/>
    <w:rsid w:val="00D115A1"/>
    <w:rsid w:val="00D13EAE"/>
    <w:rsid w:val="00D168D7"/>
    <w:rsid w:val="00D16E45"/>
    <w:rsid w:val="00D17A02"/>
    <w:rsid w:val="00D17E37"/>
    <w:rsid w:val="00D221AE"/>
    <w:rsid w:val="00D22B47"/>
    <w:rsid w:val="00D23316"/>
    <w:rsid w:val="00D25106"/>
    <w:rsid w:val="00D277C1"/>
    <w:rsid w:val="00D2794A"/>
    <w:rsid w:val="00D30982"/>
    <w:rsid w:val="00D3137C"/>
    <w:rsid w:val="00D33490"/>
    <w:rsid w:val="00D3658E"/>
    <w:rsid w:val="00D3738F"/>
    <w:rsid w:val="00D37C69"/>
    <w:rsid w:val="00D4035E"/>
    <w:rsid w:val="00D41F2D"/>
    <w:rsid w:val="00D42348"/>
    <w:rsid w:val="00D42B73"/>
    <w:rsid w:val="00D4310D"/>
    <w:rsid w:val="00D44721"/>
    <w:rsid w:val="00D45C83"/>
    <w:rsid w:val="00D461F5"/>
    <w:rsid w:val="00D46225"/>
    <w:rsid w:val="00D46358"/>
    <w:rsid w:val="00D4707B"/>
    <w:rsid w:val="00D52C9C"/>
    <w:rsid w:val="00D546F5"/>
    <w:rsid w:val="00D55010"/>
    <w:rsid w:val="00D5569A"/>
    <w:rsid w:val="00D56F21"/>
    <w:rsid w:val="00D5749D"/>
    <w:rsid w:val="00D63A3F"/>
    <w:rsid w:val="00D662BD"/>
    <w:rsid w:val="00D701A5"/>
    <w:rsid w:val="00D709ED"/>
    <w:rsid w:val="00D716BD"/>
    <w:rsid w:val="00D752AC"/>
    <w:rsid w:val="00D75DAA"/>
    <w:rsid w:val="00D75F52"/>
    <w:rsid w:val="00D76CD0"/>
    <w:rsid w:val="00D77721"/>
    <w:rsid w:val="00D84F6B"/>
    <w:rsid w:val="00D87EA0"/>
    <w:rsid w:val="00D90DB7"/>
    <w:rsid w:val="00DA5E83"/>
    <w:rsid w:val="00DA6EFF"/>
    <w:rsid w:val="00DA7A93"/>
    <w:rsid w:val="00DB1F4A"/>
    <w:rsid w:val="00DB4A18"/>
    <w:rsid w:val="00DB6B77"/>
    <w:rsid w:val="00DB7DF0"/>
    <w:rsid w:val="00DC0EE7"/>
    <w:rsid w:val="00DC2AE2"/>
    <w:rsid w:val="00DC358E"/>
    <w:rsid w:val="00DC42F7"/>
    <w:rsid w:val="00DC597A"/>
    <w:rsid w:val="00DC7915"/>
    <w:rsid w:val="00DD2EC5"/>
    <w:rsid w:val="00DD4DE0"/>
    <w:rsid w:val="00DD50A3"/>
    <w:rsid w:val="00DD76C1"/>
    <w:rsid w:val="00DE054C"/>
    <w:rsid w:val="00DE55FB"/>
    <w:rsid w:val="00DE6AFD"/>
    <w:rsid w:val="00DE6CC0"/>
    <w:rsid w:val="00DE7AF1"/>
    <w:rsid w:val="00DF172B"/>
    <w:rsid w:val="00DF264E"/>
    <w:rsid w:val="00DF4D61"/>
    <w:rsid w:val="00E044B7"/>
    <w:rsid w:val="00E04673"/>
    <w:rsid w:val="00E0490A"/>
    <w:rsid w:val="00E061A7"/>
    <w:rsid w:val="00E079ED"/>
    <w:rsid w:val="00E1388B"/>
    <w:rsid w:val="00E1437F"/>
    <w:rsid w:val="00E14F0D"/>
    <w:rsid w:val="00E14F38"/>
    <w:rsid w:val="00E169D7"/>
    <w:rsid w:val="00E21B6C"/>
    <w:rsid w:val="00E22E70"/>
    <w:rsid w:val="00E23A41"/>
    <w:rsid w:val="00E24320"/>
    <w:rsid w:val="00E27585"/>
    <w:rsid w:val="00E34F54"/>
    <w:rsid w:val="00E419F4"/>
    <w:rsid w:val="00E41B3A"/>
    <w:rsid w:val="00E442C2"/>
    <w:rsid w:val="00E44A8E"/>
    <w:rsid w:val="00E46649"/>
    <w:rsid w:val="00E47DC3"/>
    <w:rsid w:val="00E5191A"/>
    <w:rsid w:val="00E5410B"/>
    <w:rsid w:val="00E54ECA"/>
    <w:rsid w:val="00E568A0"/>
    <w:rsid w:val="00E5698A"/>
    <w:rsid w:val="00E57F86"/>
    <w:rsid w:val="00E6263A"/>
    <w:rsid w:val="00E63474"/>
    <w:rsid w:val="00E64E57"/>
    <w:rsid w:val="00E72007"/>
    <w:rsid w:val="00E75566"/>
    <w:rsid w:val="00E7619C"/>
    <w:rsid w:val="00E768A8"/>
    <w:rsid w:val="00E81B0E"/>
    <w:rsid w:val="00E81B75"/>
    <w:rsid w:val="00E81EB8"/>
    <w:rsid w:val="00E834C2"/>
    <w:rsid w:val="00E8515A"/>
    <w:rsid w:val="00E86287"/>
    <w:rsid w:val="00E87E94"/>
    <w:rsid w:val="00E94A19"/>
    <w:rsid w:val="00E95A11"/>
    <w:rsid w:val="00EA0101"/>
    <w:rsid w:val="00EA2817"/>
    <w:rsid w:val="00EA4C35"/>
    <w:rsid w:val="00EA7439"/>
    <w:rsid w:val="00EA74A4"/>
    <w:rsid w:val="00EA7630"/>
    <w:rsid w:val="00EB25C2"/>
    <w:rsid w:val="00EB294F"/>
    <w:rsid w:val="00EB3258"/>
    <w:rsid w:val="00EB42BE"/>
    <w:rsid w:val="00EB637E"/>
    <w:rsid w:val="00EB6767"/>
    <w:rsid w:val="00EB687A"/>
    <w:rsid w:val="00EB6F4A"/>
    <w:rsid w:val="00EC2FAF"/>
    <w:rsid w:val="00EC44F1"/>
    <w:rsid w:val="00EC7E8C"/>
    <w:rsid w:val="00EC7FED"/>
    <w:rsid w:val="00ED0379"/>
    <w:rsid w:val="00ED0F2C"/>
    <w:rsid w:val="00ED11F9"/>
    <w:rsid w:val="00ED3EAD"/>
    <w:rsid w:val="00ED41C2"/>
    <w:rsid w:val="00ED7B0F"/>
    <w:rsid w:val="00ED7D3D"/>
    <w:rsid w:val="00EE0B23"/>
    <w:rsid w:val="00EE0C11"/>
    <w:rsid w:val="00EE1E4D"/>
    <w:rsid w:val="00EE2E9A"/>
    <w:rsid w:val="00EE313F"/>
    <w:rsid w:val="00EE5286"/>
    <w:rsid w:val="00EE5576"/>
    <w:rsid w:val="00EE7C98"/>
    <w:rsid w:val="00EF2F09"/>
    <w:rsid w:val="00EF3E1D"/>
    <w:rsid w:val="00EF4116"/>
    <w:rsid w:val="00EF4301"/>
    <w:rsid w:val="00EF4DAF"/>
    <w:rsid w:val="00EF6063"/>
    <w:rsid w:val="00EF7835"/>
    <w:rsid w:val="00F005E9"/>
    <w:rsid w:val="00F0188D"/>
    <w:rsid w:val="00F02D69"/>
    <w:rsid w:val="00F03287"/>
    <w:rsid w:val="00F03AA5"/>
    <w:rsid w:val="00F07388"/>
    <w:rsid w:val="00F102FB"/>
    <w:rsid w:val="00F10389"/>
    <w:rsid w:val="00F1289B"/>
    <w:rsid w:val="00F1295B"/>
    <w:rsid w:val="00F13117"/>
    <w:rsid w:val="00F144AD"/>
    <w:rsid w:val="00F14671"/>
    <w:rsid w:val="00F1663A"/>
    <w:rsid w:val="00F16E22"/>
    <w:rsid w:val="00F17C6C"/>
    <w:rsid w:val="00F202BB"/>
    <w:rsid w:val="00F23713"/>
    <w:rsid w:val="00F2552C"/>
    <w:rsid w:val="00F27A7D"/>
    <w:rsid w:val="00F27AC5"/>
    <w:rsid w:val="00F27EB2"/>
    <w:rsid w:val="00F304EE"/>
    <w:rsid w:val="00F32EEA"/>
    <w:rsid w:val="00F34B4F"/>
    <w:rsid w:val="00F352B5"/>
    <w:rsid w:val="00F37B60"/>
    <w:rsid w:val="00F40969"/>
    <w:rsid w:val="00F444CB"/>
    <w:rsid w:val="00F454F9"/>
    <w:rsid w:val="00F46908"/>
    <w:rsid w:val="00F513D0"/>
    <w:rsid w:val="00F521DF"/>
    <w:rsid w:val="00F603E8"/>
    <w:rsid w:val="00F6056E"/>
    <w:rsid w:val="00F64B12"/>
    <w:rsid w:val="00F64BAE"/>
    <w:rsid w:val="00F65794"/>
    <w:rsid w:val="00F6593B"/>
    <w:rsid w:val="00F6595F"/>
    <w:rsid w:val="00F666B6"/>
    <w:rsid w:val="00F7094C"/>
    <w:rsid w:val="00F72BD6"/>
    <w:rsid w:val="00F74D24"/>
    <w:rsid w:val="00F761BE"/>
    <w:rsid w:val="00F76530"/>
    <w:rsid w:val="00F77BE1"/>
    <w:rsid w:val="00F806CB"/>
    <w:rsid w:val="00F81790"/>
    <w:rsid w:val="00F817E8"/>
    <w:rsid w:val="00F84A17"/>
    <w:rsid w:val="00F84D4E"/>
    <w:rsid w:val="00F87655"/>
    <w:rsid w:val="00F901ED"/>
    <w:rsid w:val="00F90D24"/>
    <w:rsid w:val="00F91586"/>
    <w:rsid w:val="00F92358"/>
    <w:rsid w:val="00F92609"/>
    <w:rsid w:val="00F9554C"/>
    <w:rsid w:val="00F95D83"/>
    <w:rsid w:val="00F962AB"/>
    <w:rsid w:val="00FA106A"/>
    <w:rsid w:val="00FA2E25"/>
    <w:rsid w:val="00FA4FD7"/>
    <w:rsid w:val="00FA6273"/>
    <w:rsid w:val="00FA75E9"/>
    <w:rsid w:val="00FB4B4C"/>
    <w:rsid w:val="00FB6625"/>
    <w:rsid w:val="00FC4585"/>
    <w:rsid w:val="00FC5C8F"/>
    <w:rsid w:val="00FC71DA"/>
    <w:rsid w:val="00FC7656"/>
    <w:rsid w:val="00FD0B92"/>
    <w:rsid w:val="00FD4F28"/>
    <w:rsid w:val="00FD60E3"/>
    <w:rsid w:val="00FD7057"/>
    <w:rsid w:val="00FD7BF6"/>
    <w:rsid w:val="00FE476F"/>
    <w:rsid w:val="00FE4F3B"/>
    <w:rsid w:val="00FE70A7"/>
    <w:rsid w:val="00FF24E2"/>
    <w:rsid w:val="00FF27F5"/>
    <w:rsid w:val="00FF2878"/>
    <w:rsid w:val="00FF2E25"/>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56"/>
    <w:pPr>
      <w:suppressAutoHyphens/>
      <w:spacing w:before="120" w:after="120" w:line="280" w:lineRule="atLeast"/>
    </w:pPr>
    <w:rPr>
      <w:rFonts w:ascii="Arial" w:eastAsia="Calibri" w:hAnsi="Arial" w:cs="Calibri"/>
      <w:sz w:val="18"/>
      <w:szCs w:val="22"/>
      <w:lang w:val="en-GB" w:eastAsia="ar-SA"/>
    </w:rPr>
  </w:style>
  <w:style w:type="paragraph" w:styleId="Heading1">
    <w:name w:val="heading 1"/>
    <w:basedOn w:val="broodtekst"/>
    <w:next w:val="broodtekst"/>
    <w:qFormat/>
    <w:rsid w:val="00CC5756"/>
    <w:pPr>
      <w:keepNext/>
      <w:keepLines/>
      <w:pageBreakBefore/>
      <w:numPr>
        <w:numId w:val="1"/>
      </w:numPr>
      <w:tabs>
        <w:tab w:val="left" w:pos="0"/>
      </w:tabs>
      <w:spacing w:after="840"/>
      <w:outlineLvl w:val="0"/>
    </w:pPr>
    <w:rPr>
      <w:b/>
      <w:bCs/>
      <w:color w:val="006DB6"/>
      <w:sz w:val="32"/>
      <w:szCs w:val="32"/>
    </w:rPr>
  </w:style>
  <w:style w:type="paragraph" w:styleId="Heading2">
    <w:name w:val="heading 2"/>
    <w:basedOn w:val="broodtekst"/>
    <w:next w:val="broodtekst"/>
    <w:qFormat/>
    <w:rsid w:val="00CC5756"/>
    <w:pPr>
      <w:keepNext/>
      <w:keepLines/>
      <w:numPr>
        <w:ilvl w:val="1"/>
        <w:numId w:val="1"/>
      </w:numPr>
      <w:tabs>
        <w:tab w:val="left" w:pos="0"/>
      </w:tabs>
      <w:spacing w:after="280"/>
      <w:outlineLvl w:val="1"/>
    </w:pPr>
    <w:rPr>
      <w:rFonts w:eastAsia="Times New Roman"/>
      <w:bCs/>
      <w:iCs/>
      <w:color w:val="006DB6"/>
      <w:sz w:val="22"/>
      <w:szCs w:val="28"/>
    </w:rPr>
  </w:style>
  <w:style w:type="paragraph" w:styleId="Heading3">
    <w:name w:val="heading 3"/>
    <w:basedOn w:val="broodtekst"/>
    <w:next w:val="broodtekst"/>
    <w:qFormat/>
    <w:rsid w:val="00CC5756"/>
    <w:pPr>
      <w:keepNext/>
      <w:keepLines/>
      <w:numPr>
        <w:ilvl w:val="2"/>
        <w:numId w:val="1"/>
      </w:numPr>
      <w:tabs>
        <w:tab w:val="left" w:pos="0"/>
      </w:tabs>
      <w:outlineLvl w:val="2"/>
    </w:pPr>
    <w:rPr>
      <w:bCs/>
      <w:color w:val="006DB6"/>
      <w:sz w:val="18"/>
      <w:szCs w:val="26"/>
    </w:rPr>
  </w:style>
  <w:style w:type="paragraph" w:styleId="Heading4">
    <w:name w:val="heading 4"/>
    <w:basedOn w:val="broodtekst"/>
    <w:next w:val="broodtekst"/>
    <w:qFormat/>
    <w:rsid w:val="00CC5756"/>
    <w:pPr>
      <w:keepNext/>
      <w:keepLines/>
      <w:outlineLvl w:val="3"/>
    </w:pPr>
    <w:rPr>
      <w:b/>
      <w:bCs/>
      <w:color w:val="006DB6"/>
      <w:sz w:val="28"/>
      <w:szCs w:val="28"/>
    </w:rPr>
  </w:style>
  <w:style w:type="paragraph" w:styleId="Heading5">
    <w:name w:val="heading 5"/>
    <w:basedOn w:val="broodtekst"/>
    <w:next w:val="broodtekst"/>
    <w:qFormat/>
    <w:rsid w:val="00CC5756"/>
    <w:pPr>
      <w:keepNext/>
      <w:keepLines/>
      <w:outlineLvl w:val="4"/>
    </w:pPr>
    <w:rPr>
      <w:bCs/>
      <w:i/>
      <w:iCs/>
      <w:color w:val="006DB6"/>
      <w:sz w:val="26"/>
      <w:szCs w:val="26"/>
    </w:rPr>
  </w:style>
  <w:style w:type="paragraph" w:styleId="Heading6">
    <w:name w:val="heading 6"/>
    <w:basedOn w:val="broodtekst"/>
    <w:next w:val="broodtekst"/>
    <w:qFormat/>
    <w:rsid w:val="00CC5756"/>
    <w:pPr>
      <w:keepNext/>
      <w:keepLines/>
      <w:outlineLvl w:val="5"/>
    </w:pPr>
    <w:rPr>
      <w:bCs/>
      <w:color w:val="006DB6"/>
      <w:sz w:val="18"/>
      <w:szCs w:val="20"/>
    </w:rPr>
  </w:style>
  <w:style w:type="paragraph" w:styleId="Heading7">
    <w:name w:val="heading 7"/>
    <w:basedOn w:val="broodtekst"/>
    <w:next w:val="broodtekst"/>
    <w:qFormat/>
    <w:rsid w:val="00CC5756"/>
    <w:pPr>
      <w:keepNext/>
      <w:keepLines/>
      <w:outlineLvl w:val="6"/>
    </w:pPr>
    <w:rPr>
      <w:color w:val="006DB6"/>
    </w:rPr>
  </w:style>
  <w:style w:type="paragraph" w:styleId="Heading8">
    <w:name w:val="heading 8"/>
    <w:basedOn w:val="broodtekst"/>
    <w:next w:val="broodtekst"/>
    <w:qFormat/>
    <w:rsid w:val="00CC5756"/>
    <w:pPr>
      <w:keepNext/>
      <w:keepLines/>
      <w:outlineLvl w:val="7"/>
    </w:pPr>
    <w:rPr>
      <w:iCs/>
      <w:color w:val="006DB6"/>
    </w:rPr>
  </w:style>
  <w:style w:type="paragraph" w:styleId="Heading9">
    <w:name w:val="heading 9"/>
    <w:basedOn w:val="broodtekst"/>
    <w:next w:val="broodtekst"/>
    <w:qFormat/>
    <w:rsid w:val="00CC5756"/>
    <w:pPr>
      <w:keepNext/>
      <w:keepLines/>
      <w:outlineLvl w:val="8"/>
    </w:pPr>
    <w:rPr>
      <w:color w:val="006DB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uiPriority w:val="99"/>
    <w:rsid w:val="00CC5756"/>
    <w:rPr>
      <w:sz w:val="24"/>
      <w:szCs w:val="24"/>
    </w:rPr>
  </w:style>
  <w:style w:type="character" w:customStyle="1" w:styleId="WW8Num1z0">
    <w:name w:val="WW8Num1z0"/>
    <w:rsid w:val="00CC5756"/>
    <w:rPr>
      <w:rFonts w:ascii="Symbol" w:hAnsi="Symbol"/>
    </w:rPr>
  </w:style>
  <w:style w:type="character" w:customStyle="1" w:styleId="WW8Num1z1">
    <w:name w:val="WW8Num1z1"/>
    <w:rsid w:val="00CC5756"/>
    <w:rPr>
      <w:rFonts w:ascii="Courier New" w:hAnsi="Courier New"/>
    </w:rPr>
  </w:style>
  <w:style w:type="character" w:customStyle="1" w:styleId="WW8Num1z2">
    <w:name w:val="WW8Num1z2"/>
    <w:rsid w:val="00CC5756"/>
    <w:rPr>
      <w:rFonts w:ascii="Wingdings" w:hAnsi="Wingdings"/>
    </w:rPr>
  </w:style>
  <w:style w:type="character" w:customStyle="1" w:styleId="WW8Num2z0">
    <w:name w:val="WW8Num2z0"/>
    <w:rsid w:val="00CC5756"/>
    <w:rPr>
      <w:rFonts w:ascii="Symbol" w:hAnsi="Symbol"/>
    </w:rPr>
  </w:style>
  <w:style w:type="character" w:customStyle="1" w:styleId="WW8Num2z1">
    <w:name w:val="WW8Num2z1"/>
    <w:rsid w:val="00CC5756"/>
    <w:rPr>
      <w:rFonts w:ascii="Courier New" w:hAnsi="Courier New" w:cs="Courier New"/>
    </w:rPr>
  </w:style>
  <w:style w:type="character" w:customStyle="1" w:styleId="WW8Num2z2">
    <w:name w:val="WW8Num2z2"/>
    <w:rsid w:val="00CC5756"/>
    <w:rPr>
      <w:rFonts w:ascii="Wingdings" w:hAnsi="Wingdings"/>
    </w:rPr>
  </w:style>
  <w:style w:type="character" w:customStyle="1" w:styleId="WW8Num3z0">
    <w:name w:val="WW8Num3z0"/>
    <w:rsid w:val="00CC5756"/>
    <w:rPr>
      <w:rFonts w:ascii="Symbol" w:hAnsi="Symbol"/>
    </w:rPr>
  </w:style>
  <w:style w:type="character" w:customStyle="1" w:styleId="WW8Num3z1">
    <w:name w:val="WW8Num3z1"/>
    <w:rsid w:val="00CC5756"/>
    <w:rPr>
      <w:rFonts w:ascii="Courier New" w:hAnsi="Courier New" w:cs="Courier New"/>
    </w:rPr>
  </w:style>
  <w:style w:type="character" w:customStyle="1" w:styleId="WW8Num3z2">
    <w:name w:val="WW8Num3z2"/>
    <w:rsid w:val="00CC5756"/>
    <w:rPr>
      <w:rFonts w:ascii="Wingdings" w:hAnsi="Wingdings"/>
    </w:rPr>
  </w:style>
  <w:style w:type="character" w:customStyle="1" w:styleId="WW8Num4z0">
    <w:name w:val="WW8Num4z0"/>
    <w:rsid w:val="00CC5756"/>
    <w:rPr>
      <w:rFonts w:ascii="Times New Roman" w:eastAsia="DejaVu Sans" w:hAnsi="Times New Roman" w:cs="Times New Roman"/>
    </w:rPr>
  </w:style>
  <w:style w:type="character" w:customStyle="1" w:styleId="WW8Num4z1">
    <w:name w:val="WW8Num4z1"/>
    <w:rsid w:val="00CC5756"/>
    <w:rPr>
      <w:rFonts w:ascii="Courier New" w:hAnsi="Courier New" w:cs="Courier New"/>
    </w:rPr>
  </w:style>
  <w:style w:type="character" w:customStyle="1" w:styleId="WW8Num4z2">
    <w:name w:val="WW8Num4z2"/>
    <w:rsid w:val="00CC5756"/>
    <w:rPr>
      <w:rFonts w:ascii="Wingdings" w:hAnsi="Wingdings"/>
    </w:rPr>
  </w:style>
  <w:style w:type="character" w:customStyle="1" w:styleId="WW8Num4z3">
    <w:name w:val="WW8Num4z3"/>
    <w:rsid w:val="00CC5756"/>
    <w:rPr>
      <w:rFonts w:ascii="Symbol" w:hAnsi="Symbol"/>
    </w:rPr>
  </w:style>
  <w:style w:type="character" w:customStyle="1" w:styleId="WW8Num5z0">
    <w:name w:val="WW8Num5z0"/>
    <w:rsid w:val="00CC5756"/>
    <w:rPr>
      <w:rFonts w:ascii="Arial" w:eastAsia="Calibri" w:hAnsi="Arial" w:cs="Arial"/>
    </w:rPr>
  </w:style>
  <w:style w:type="character" w:customStyle="1" w:styleId="WW8Num5z1">
    <w:name w:val="WW8Num5z1"/>
    <w:rsid w:val="00CC5756"/>
    <w:rPr>
      <w:rFonts w:ascii="Courier New" w:hAnsi="Courier New" w:cs="Courier New"/>
    </w:rPr>
  </w:style>
  <w:style w:type="character" w:customStyle="1" w:styleId="WW8Num5z2">
    <w:name w:val="WW8Num5z2"/>
    <w:rsid w:val="00CC5756"/>
    <w:rPr>
      <w:rFonts w:ascii="Wingdings" w:hAnsi="Wingdings"/>
    </w:rPr>
  </w:style>
  <w:style w:type="character" w:customStyle="1" w:styleId="WW8Num5z3">
    <w:name w:val="WW8Num5z3"/>
    <w:rsid w:val="00CC5756"/>
    <w:rPr>
      <w:rFonts w:ascii="Symbol" w:hAnsi="Symbol"/>
    </w:rPr>
  </w:style>
  <w:style w:type="character" w:customStyle="1" w:styleId="WW8Num6z0">
    <w:name w:val="WW8Num6z0"/>
    <w:rsid w:val="00CC5756"/>
    <w:rPr>
      <w:rFonts w:ascii="Symbol" w:hAnsi="Symbol"/>
      <w:spacing w:val="20"/>
    </w:rPr>
  </w:style>
  <w:style w:type="character" w:customStyle="1" w:styleId="WW8Num6z1">
    <w:name w:val="WW8Num6z1"/>
    <w:rsid w:val="00CC5756"/>
    <w:rPr>
      <w:rFonts w:ascii="Courier New" w:hAnsi="Courier New" w:cs="Courier New"/>
    </w:rPr>
  </w:style>
  <w:style w:type="character" w:customStyle="1" w:styleId="WW8Num6z2">
    <w:name w:val="WW8Num6z2"/>
    <w:rsid w:val="00CC5756"/>
    <w:rPr>
      <w:rFonts w:ascii="Wingdings" w:hAnsi="Wingdings"/>
    </w:rPr>
  </w:style>
  <w:style w:type="character" w:customStyle="1" w:styleId="WW8Num6z3">
    <w:name w:val="WW8Num6z3"/>
    <w:rsid w:val="00CC5756"/>
    <w:rPr>
      <w:rFonts w:ascii="Symbol" w:hAnsi="Symbol"/>
    </w:rPr>
  </w:style>
  <w:style w:type="character" w:customStyle="1" w:styleId="WW8Num7z0">
    <w:name w:val="WW8Num7z0"/>
    <w:rsid w:val="00CC5756"/>
    <w:rPr>
      <w:rFonts w:ascii="Symbol" w:hAnsi="Symbol"/>
    </w:rPr>
  </w:style>
  <w:style w:type="character" w:customStyle="1" w:styleId="WW8Num7z1">
    <w:name w:val="WW8Num7z1"/>
    <w:rsid w:val="00CC5756"/>
    <w:rPr>
      <w:rFonts w:ascii="Courier New" w:hAnsi="Courier New" w:cs="Courier New"/>
    </w:rPr>
  </w:style>
  <w:style w:type="character" w:customStyle="1" w:styleId="WW8Num7z5">
    <w:name w:val="WW8Num7z5"/>
    <w:rsid w:val="00CC5756"/>
    <w:rPr>
      <w:rFonts w:ascii="Wingdings" w:hAnsi="Wingdings"/>
    </w:rPr>
  </w:style>
  <w:style w:type="character" w:customStyle="1" w:styleId="WW8Num8z0">
    <w:name w:val="WW8Num8z0"/>
    <w:rsid w:val="00CC5756"/>
    <w:rPr>
      <w:rFonts w:ascii="Arial" w:hAnsi="Arial" w:cs="Arial"/>
      <w:b w:val="0"/>
      <w:i w:val="0"/>
      <w:color w:val="006DB6"/>
      <w:sz w:val="16"/>
      <w:szCs w:val="16"/>
    </w:rPr>
  </w:style>
  <w:style w:type="character" w:customStyle="1" w:styleId="WW8Num8z1">
    <w:name w:val="WW8Num8z1"/>
    <w:rsid w:val="00CC5756"/>
    <w:rPr>
      <w:rFonts w:ascii="Arial" w:hAnsi="Arial" w:cs="Arial"/>
      <w:b w:val="0"/>
      <w:i w:val="0"/>
      <w:color w:val="006DB6"/>
      <w:sz w:val="18"/>
    </w:rPr>
  </w:style>
  <w:style w:type="character" w:customStyle="1" w:styleId="WW8Num8z2">
    <w:name w:val="WW8Num8z2"/>
    <w:rsid w:val="00CC5756"/>
    <w:rPr>
      <w:rFonts w:ascii="Symbol" w:hAnsi="Symbol" w:cs="Symbol"/>
      <w:color w:val="006DB6"/>
      <w:sz w:val="18"/>
      <w:szCs w:val="18"/>
    </w:rPr>
  </w:style>
  <w:style w:type="character" w:customStyle="1" w:styleId="WW8Num8z3">
    <w:name w:val="WW8Num8z3"/>
    <w:rsid w:val="00CC5756"/>
    <w:rPr>
      <w:rFonts w:ascii="Arial" w:hAnsi="Arial" w:cs="Arial"/>
      <w:color w:val="006DB6"/>
      <w:sz w:val="18"/>
      <w:szCs w:val="18"/>
    </w:rPr>
  </w:style>
  <w:style w:type="character" w:customStyle="1" w:styleId="WW8Num8z4">
    <w:name w:val="WW8Num8z4"/>
    <w:rsid w:val="00CC5756"/>
    <w:rPr>
      <w:rFonts w:ascii="Symbol" w:hAnsi="Symbol"/>
      <w:color w:val="006DB6"/>
      <w:sz w:val="18"/>
      <w:szCs w:val="18"/>
    </w:rPr>
  </w:style>
  <w:style w:type="character" w:customStyle="1" w:styleId="WW8Num9z0">
    <w:name w:val="WW8Num9z0"/>
    <w:rsid w:val="00CC5756"/>
    <w:rPr>
      <w:rFonts w:ascii="Symbol" w:hAnsi="Symbol"/>
    </w:rPr>
  </w:style>
  <w:style w:type="character" w:customStyle="1" w:styleId="WW8Num9z1">
    <w:name w:val="WW8Num9z1"/>
    <w:rsid w:val="00CC5756"/>
    <w:rPr>
      <w:rFonts w:ascii="Courier New" w:hAnsi="Courier New" w:cs="Courier New"/>
    </w:rPr>
  </w:style>
  <w:style w:type="character" w:customStyle="1" w:styleId="WW8Num9z2">
    <w:name w:val="WW8Num9z2"/>
    <w:rsid w:val="00CC5756"/>
    <w:rPr>
      <w:rFonts w:ascii="Wingdings" w:hAnsi="Wingdings"/>
    </w:rPr>
  </w:style>
  <w:style w:type="character" w:customStyle="1" w:styleId="WW8Num11z0">
    <w:name w:val="WW8Num11z0"/>
    <w:rsid w:val="00CC5756"/>
    <w:rPr>
      <w:rFonts w:ascii="Symbol" w:hAnsi="Symbol"/>
    </w:rPr>
  </w:style>
  <w:style w:type="character" w:customStyle="1" w:styleId="WW8Num11z1">
    <w:name w:val="WW8Num11z1"/>
    <w:rsid w:val="00CC5756"/>
    <w:rPr>
      <w:rFonts w:ascii="Arial" w:hAnsi="Arial"/>
    </w:rPr>
  </w:style>
  <w:style w:type="character" w:customStyle="1" w:styleId="WW8Num12z0">
    <w:name w:val="WW8Num12z0"/>
    <w:rsid w:val="00CC5756"/>
    <w:rPr>
      <w:rFonts w:ascii="Symbol" w:hAnsi="Symbol"/>
    </w:rPr>
  </w:style>
  <w:style w:type="character" w:customStyle="1" w:styleId="WW8Num12z1">
    <w:name w:val="WW8Num12z1"/>
    <w:rsid w:val="00CC5756"/>
    <w:rPr>
      <w:rFonts w:ascii="Courier New" w:hAnsi="Courier New" w:cs="Courier New"/>
    </w:rPr>
  </w:style>
  <w:style w:type="character" w:customStyle="1" w:styleId="WW8Num12z2">
    <w:name w:val="WW8Num12z2"/>
    <w:rsid w:val="00CC5756"/>
    <w:rPr>
      <w:rFonts w:ascii="Wingdings" w:hAnsi="Wingdings"/>
    </w:rPr>
  </w:style>
  <w:style w:type="character" w:customStyle="1" w:styleId="WW8Num13z0">
    <w:name w:val="WW8Num13z0"/>
    <w:rsid w:val="00CC5756"/>
    <w:rPr>
      <w:rFonts w:ascii="Times New Roman" w:eastAsia="DejaVu Sans" w:hAnsi="Times New Roman" w:cs="Times New Roman"/>
    </w:rPr>
  </w:style>
  <w:style w:type="character" w:customStyle="1" w:styleId="WW8Num13z1">
    <w:name w:val="WW8Num13z1"/>
    <w:rsid w:val="00CC5756"/>
    <w:rPr>
      <w:rFonts w:ascii="Courier New" w:hAnsi="Courier New" w:cs="Courier New"/>
    </w:rPr>
  </w:style>
  <w:style w:type="character" w:customStyle="1" w:styleId="WW8Num13z2">
    <w:name w:val="WW8Num13z2"/>
    <w:rsid w:val="00CC5756"/>
    <w:rPr>
      <w:rFonts w:ascii="Wingdings" w:hAnsi="Wingdings"/>
    </w:rPr>
  </w:style>
  <w:style w:type="character" w:customStyle="1" w:styleId="WW8Num13z3">
    <w:name w:val="WW8Num13z3"/>
    <w:rsid w:val="00CC5756"/>
    <w:rPr>
      <w:rFonts w:ascii="Symbol" w:hAnsi="Symbol"/>
    </w:rPr>
  </w:style>
  <w:style w:type="character" w:customStyle="1" w:styleId="WW8Num14z0">
    <w:name w:val="WW8Num14z0"/>
    <w:rsid w:val="00CC5756"/>
    <w:rPr>
      <w:rFonts w:ascii="Times New Roman" w:eastAsia="DejaVu Sans" w:hAnsi="Times New Roman" w:cs="Times New Roman"/>
    </w:rPr>
  </w:style>
  <w:style w:type="character" w:customStyle="1" w:styleId="WW8Num14z1">
    <w:name w:val="WW8Num14z1"/>
    <w:rsid w:val="00CC5756"/>
    <w:rPr>
      <w:rFonts w:ascii="Courier New" w:hAnsi="Courier New" w:cs="Courier New"/>
    </w:rPr>
  </w:style>
  <w:style w:type="character" w:customStyle="1" w:styleId="WW8Num14z2">
    <w:name w:val="WW8Num14z2"/>
    <w:rsid w:val="00CC5756"/>
    <w:rPr>
      <w:rFonts w:ascii="Wingdings" w:hAnsi="Wingdings"/>
    </w:rPr>
  </w:style>
  <w:style w:type="character" w:customStyle="1" w:styleId="WW8Num14z3">
    <w:name w:val="WW8Num14z3"/>
    <w:rsid w:val="00CC5756"/>
    <w:rPr>
      <w:rFonts w:ascii="Symbol" w:hAnsi="Symbol"/>
    </w:rPr>
  </w:style>
  <w:style w:type="character" w:customStyle="1" w:styleId="WW8Num15z0">
    <w:name w:val="WW8Num15z0"/>
    <w:rsid w:val="00CC5756"/>
    <w:rPr>
      <w:rFonts w:cs="Times New Roman"/>
    </w:rPr>
  </w:style>
  <w:style w:type="character" w:customStyle="1" w:styleId="WW8Num16z0">
    <w:name w:val="WW8Num16z0"/>
    <w:rsid w:val="00CC5756"/>
    <w:rPr>
      <w:rFonts w:ascii="Symbol" w:hAnsi="Symbol"/>
    </w:rPr>
  </w:style>
  <w:style w:type="character" w:customStyle="1" w:styleId="WW8Num16z1">
    <w:name w:val="WW8Num16z1"/>
    <w:rsid w:val="00CC5756"/>
    <w:rPr>
      <w:rFonts w:ascii="Courier New" w:hAnsi="Courier New" w:cs="Courier New"/>
    </w:rPr>
  </w:style>
  <w:style w:type="character" w:customStyle="1" w:styleId="WW8Num16z2">
    <w:name w:val="WW8Num16z2"/>
    <w:rsid w:val="00CC5756"/>
    <w:rPr>
      <w:rFonts w:ascii="Wingdings" w:hAnsi="Wingdings"/>
    </w:rPr>
  </w:style>
  <w:style w:type="character" w:customStyle="1" w:styleId="WW8Num18z0">
    <w:name w:val="WW8Num18z0"/>
    <w:rsid w:val="00CC5756"/>
    <w:rPr>
      <w:rFonts w:ascii="Symbol" w:hAnsi="Symbol"/>
    </w:rPr>
  </w:style>
  <w:style w:type="character" w:customStyle="1" w:styleId="WW8Num18z1">
    <w:name w:val="WW8Num18z1"/>
    <w:rsid w:val="00CC5756"/>
    <w:rPr>
      <w:rFonts w:ascii="Courier New" w:hAnsi="Courier New"/>
    </w:rPr>
  </w:style>
  <w:style w:type="character" w:customStyle="1" w:styleId="WW8Num18z2">
    <w:name w:val="WW8Num18z2"/>
    <w:rsid w:val="00CC5756"/>
    <w:rPr>
      <w:rFonts w:ascii="Wingdings" w:hAnsi="Wingdings"/>
    </w:rPr>
  </w:style>
  <w:style w:type="character" w:customStyle="1" w:styleId="WW8Num19z0">
    <w:name w:val="WW8Num19z0"/>
    <w:rsid w:val="00CC5756"/>
    <w:rPr>
      <w:rFonts w:ascii="Times New Roman" w:eastAsia="DejaVu Sans" w:hAnsi="Times New Roman" w:cs="Times New Roman"/>
    </w:rPr>
  </w:style>
  <w:style w:type="character" w:customStyle="1" w:styleId="WW8Num20z0">
    <w:name w:val="WW8Num20z0"/>
    <w:rsid w:val="00CC5756"/>
    <w:rPr>
      <w:rFonts w:ascii="Symbol" w:hAnsi="Symbol"/>
    </w:rPr>
  </w:style>
  <w:style w:type="character" w:customStyle="1" w:styleId="WW8Num20z1">
    <w:name w:val="WW8Num20z1"/>
    <w:rsid w:val="00CC5756"/>
    <w:rPr>
      <w:rFonts w:ascii="Courier New" w:hAnsi="Courier New" w:cs="Courier New"/>
    </w:rPr>
  </w:style>
  <w:style w:type="character" w:customStyle="1" w:styleId="WW8Num20z2">
    <w:name w:val="WW8Num20z2"/>
    <w:rsid w:val="00CC5756"/>
    <w:rPr>
      <w:rFonts w:ascii="Wingdings" w:hAnsi="Wingdings"/>
    </w:rPr>
  </w:style>
  <w:style w:type="character" w:customStyle="1" w:styleId="WW8Num21z0">
    <w:name w:val="WW8Num21z0"/>
    <w:rsid w:val="00CC5756"/>
    <w:rPr>
      <w:rFonts w:ascii="Symbol" w:hAnsi="Symbol"/>
    </w:rPr>
  </w:style>
  <w:style w:type="character" w:customStyle="1" w:styleId="WW8Num21z1">
    <w:name w:val="WW8Num21z1"/>
    <w:rsid w:val="00CC5756"/>
    <w:rPr>
      <w:rFonts w:ascii="Courier New" w:hAnsi="Courier New" w:cs="Courier New"/>
    </w:rPr>
  </w:style>
  <w:style w:type="character" w:customStyle="1" w:styleId="WW8Num21z2">
    <w:name w:val="WW8Num21z2"/>
    <w:rsid w:val="00CC5756"/>
    <w:rPr>
      <w:rFonts w:ascii="Wingdings" w:hAnsi="Wingdings"/>
    </w:rPr>
  </w:style>
  <w:style w:type="character" w:customStyle="1" w:styleId="WW8Num22z0">
    <w:name w:val="WW8Num22z0"/>
    <w:rsid w:val="00CC5756"/>
    <w:rPr>
      <w:rFonts w:ascii="Symbol" w:hAnsi="Symbol"/>
    </w:rPr>
  </w:style>
  <w:style w:type="character" w:customStyle="1" w:styleId="WW8Num22z1">
    <w:name w:val="WW8Num22z1"/>
    <w:rsid w:val="00CC5756"/>
    <w:rPr>
      <w:rFonts w:ascii="Courier New" w:hAnsi="Courier New" w:cs="Courier New"/>
    </w:rPr>
  </w:style>
  <w:style w:type="character" w:customStyle="1" w:styleId="WW8Num22z2">
    <w:name w:val="WW8Num22z2"/>
    <w:rsid w:val="00CC5756"/>
    <w:rPr>
      <w:rFonts w:ascii="Wingdings" w:hAnsi="Wingdings"/>
    </w:rPr>
  </w:style>
  <w:style w:type="character" w:customStyle="1" w:styleId="WW8Num23z0">
    <w:name w:val="WW8Num23z0"/>
    <w:rsid w:val="00CC5756"/>
    <w:rPr>
      <w:rFonts w:ascii="Wingdings" w:hAnsi="Wingdings"/>
      <w:sz w:val="22"/>
      <w:szCs w:val="22"/>
    </w:rPr>
  </w:style>
  <w:style w:type="character" w:customStyle="1" w:styleId="WW8Num23z1">
    <w:name w:val="WW8Num23z1"/>
    <w:rsid w:val="00CC5756"/>
    <w:rPr>
      <w:rFonts w:ascii="Symbol" w:hAnsi="Symbol"/>
      <w:sz w:val="16"/>
    </w:rPr>
  </w:style>
  <w:style w:type="character" w:customStyle="1" w:styleId="WW8Num24z0">
    <w:name w:val="WW8Num24z0"/>
    <w:rsid w:val="00CC5756"/>
    <w:rPr>
      <w:rFonts w:ascii="Symbol" w:hAnsi="Symbol"/>
      <w:color w:val="365F91"/>
      <w:spacing w:val="20"/>
    </w:rPr>
  </w:style>
  <w:style w:type="character" w:customStyle="1" w:styleId="WW8Num24z1">
    <w:name w:val="WW8Num24z1"/>
    <w:rsid w:val="00CC5756"/>
    <w:rPr>
      <w:rFonts w:ascii="Courier New" w:hAnsi="Courier New" w:cs="Courier New"/>
    </w:rPr>
  </w:style>
  <w:style w:type="character" w:customStyle="1" w:styleId="WW8Num24z2">
    <w:name w:val="WW8Num24z2"/>
    <w:rsid w:val="00CC5756"/>
    <w:rPr>
      <w:rFonts w:ascii="Wingdings" w:hAnsi="Wingdings"/>
    </w:rPr>
  </w:style>
  <w:style w:type="character" w:customStyle="1" w:styleId="WW8Num24z3">
    <w:name w:val="WW8Num24z3"/>
    <w:rsid w:val="00CC5756"/>
    <w:rPr>
      <w:rFonts w:ascii="Symbol" w:hAnsi="Symbol"/>
    </w:rPr>
  </w:style>
  <w:style w:type="character" w:customStyle="1" w:styleId="WW8Num25z0">
    <w:name w:val="WW8Num25z0"/>
    <w:rsid w:val="00CC5756"/>
    <w:rPr>
      <w:rFonts w:ascii="Symbol" w:hAnsi="Symbol"/>
    </w:rPr>
  </w:style>
  <w:style w:type="character" w:customStyle="1" w:styleId="WW8Num25z1">
    <w:name w:val="WW8Num25z1"/>
    <w:rsid w:val="00CC5756"/>
    <w:rPr>
      <w:rFonts w:ascii="Courier New" w:hAnsi="Courier New" w:cs="Courier New"/>
    </w:rPr>
  </w:style>
  <w:style w:type="character" w:customStyle="1" w:styleId="WW8Num25z2">
    <w:name w:val="WW8Num25z2"/>
    <w:rsid w:val="00CC5756"/>
    <w:rPr>
      <w:rFonts w:ascii="Wingdings" w:hAnsi="Wingdings"/>
    </w:rPr>
  </w:style>
  <w:style w:type="character" w:customStyle="1" w:styleId="WW8Num26z0">
    <w:name w:val="WW8Num26z0"/>
    <w:rsid w:val="00CC5756"/>
    <w:rPr>
      <w:rFonts w:ascii="Symbol" w:hAnsi="Symbol"/>
    </w:rPr>
  </w:style>
  <w:style w:type="character" w:customStyle="1" w:styleId="WW8Num26z1">
    <w:name w:val="WW8Num26z1"/>
    <w:rsid w:val="00CC5756"/>
    <w:rPr>
      <w:rFonts w:ascii="Courier New" w:hAnsi="Courier New" w:cs="Courier New"/>
    </w:rPr>
  </w:style>
  <w:style w:type="character" w:customStyle="1" w:styleId="WW8Num26z5">
    <w:name w:val="WW8Num26z5"/>
    <w:rsid w:val="00CC5756"/>
    <w:rPr>
      <w:rFonts w:ascii="Wingdings" w:hAnsi="Wingdings"/>
    </w:rPr>
  </w:style>
  <w:style w:type="character" w:customStyle="1" w:styleId="WW8Num27z0">
    <w:name w:val="WW8Num27z0"/>
    <w:rsid w:val="00CC5756"/>
    <w:rPr>
      <w:rFonts w:ascii="Arial" w:eastAsia="Calibri" w:hAnsi="Arial" w:cs="Arial"/>
    </w:rPr>
  </w:style>
  <w:style w:type="character" w:customStyle="1" w:styleId="WW8Num27z1">
    <w:name w:val="WW8Num27z1"/>
    <w:rsid w:val="00CC5756"/>
    <w:rPr>
      <w:rFonts w:ascii="Courier New" w:hAnsi="Courier New" w:cs="Courier New"/>
    </w:rPr>
  </w:style>
  <w:style w:type="character" w:customStyle="1" w:styleId="WW8Num27z2">
    <w:name w:val="WW8Num27z2"/>
    <w:rsid w:val="00CC5756"/>
    <w:rPr>
      <w:rFonts w:ascii="Wingdings" w:hAnsi="Wingdings"/>
    </w:rPr>
  </w:style>
  <w:style w:type="character" w:customStyle="1" w:styleId="WW8Num27z3">
    <w:name w:val="WW8Num27z3"/>
    <w:rsid w:val="00CC5756"/>
    <w:rPr>
      <w:rFonts w:ascii="Symbol" w:hAnsi="Symbol"/>
    </w:rPr>
  </w:style>
  <w:style w:type="character" w:customStyle="1" w:styleId="WW8Num28z0">
    <w:name w:val="WW8Num28z0"/>
    <w:rsid w:val="00CC5756"/>
    <w:rPr>
      <w:rFonts w:ascii="Times New Roman" w:eastAsia="DejaVu Sans" w:hAnsi="Times New Roman" w:cs="Times New Roman"/>
    </w:rPr>
  </w:style>
  <w:style w:type="character" w:customStyle="1" w:styleId="WW8Num28z1">
    <w:name w:val="WW8Num28z1"/>
    <w:rsid w:val="00CC5756"/>
    <w:rPr>
      <w:rFonts w:ascii="Courier New" w:hAnsi="Courier New" w:cs="Courier New"/>
    </w:rPr>
  </w:style>
  <w:style w:type="character" w:customStyle="1" w:styleId="WW8Num28z2">
    <w:name w:val="WW8Num28z2"/>
    <w:rsid w:val="00CC5756"/>
    <w:rPr>
      <w:rFonts w:ascii="Wingdings" w:hAnsi="Wingdings"/>
    </w:rPr>
  </w:style>
  <w:style w:type="character" w:customStyle="1" w:styleId="WW8Num28z3">
    <w:name w:val="WW8Num28z3"/>
    <w:rsid w:val="00CC5756"/>
    <w:rPr>
      <w:rFonts w:ascii="Symbol" w:hAnsi="Symbol"/>
    </w:rPr>
  </w:style>
  <w:style w:type="character" w:customStyle="1" w:styleId="WW8Num29z0">
    <w:name w:val="WW8Num29z0"/>
    <w:rsid w:val="00CC5756"/>
    <w:rPr>
      <w:rFonts w:ascii="Symbol" w:hAnsi="Symbol"/>
    </w:rPr>
  </w:style>
  <w:style w:type="character" w:customStyle="1" w:styleId="WW8Num29z1">
    <w:name w:val="WW8Num29z1"/>
    <w:rsid w:val="00CC5756"/>
    <w:rPr>
      <w:rFonts w:ascii="Courier New" w:hAnsi="Courier New" w:cs="Courier New"/>
    </w:rPr>
  </w:style>
  <w:style w:type="character" w:customStyle="1" w:styleId="WW8Num29z2">
    <w:name w:val="WW8Num29z2"/>
    <w:rsid w:val="00CC5756"/>
    <w:rPr>
      <w:rFonts w:ascii="Wingdings" w:hAnsi="Wingdings"/>
    </w:rPr>
  </w:style>
  <w:style w:type="character" w:customStyle="1" w:styleId="WW8Num30z0">
    <w:name w:val="WW8Num30z0"/>
    <w:rsid w:val="00CC5756"/>
    <w:rPr>
      <w:rFonts w:ascii="Times New Roman" w:eastAsia="DejaVu Sans" w:hAnsi="Times New Roman" w:cs="Times New Roman"/>
    </w:rPr>
  </w:style>
  <w:style w:type="character" w:customStyle="1" w:styleId="WW8Num30z1">
    <w:name w:val="WW8Num30z1"/>
    <w:rsid w:val="00CC5756"/>
    <w:rPr>
      <w:rFonts w:ascii="Courier New" w:hAnsi="Courier New" w:cs="Courier New"/>
    </w:rPr>
  </w:style>
  <w:style w:type="character" w:customStyle="1" w:styleId="WW8Num30z2">
    <w:name w:val="WW8Num30z2"/>
    <w:rsid w:val="00CC5756"/>
    <w:rPr>
      <w:rFonts w:ascii="Wingdings" w:hAnsi="Wingdings"/>
    </w:rPr>
  </w:style>
  <w:style w:type="character" w:customStyle="1" w:styleId="WW8Num30z3">
    <w:name w:val="WW8Num30z3"/>
    <w:rsid w:val="00CC5756"/>
    <w:rPr>
      <w:rFonts w:ascii="Symbol" w:hAnsi="Symbol"/>
    </w:rPr>
  </w:style>
  <w:style w:type="character" w:customStyle="1" w:styleId="WW8Num31z0">
    <w:name w:val="WW8Num31z0"/>
    <w:rsid w:val="00CC5756"/>
    <w:rPr>
      <w:rFonts w:ascii="Symbol" w:hAnsi="Symbol"/>
    </w:rPr>
  </w:style>
  <w:style w:type="character" w:customStyle="1" w:styleId="WW8Num31z1">
    <w:name w:val="WW8Num31z1"/>
    <w:rsid w:val="00CC5756"/>
    <w:rPr>
      <w:rFonts w:ascii="Courier New" w:hAnsi="Courier New" w:cs="Courier New"/>
    </w:rPr>
  </w:style>
  <w:style w:type="character" w:customStyle="1" w:styleId="WW8Num31z2">
    <w:name w:val="WW8Num31z2"/>
    <w:rsid w:val="00CC5756"/>
    <w:rPr>
      <w:rFonts w:ascii="Wingdings" w:hAnsi="Wingdings"/>
    </w:rPr>
  </w:style>
  <w:style w:type="character" w:customStyle="1" w:styleId="WW8Num32z0">
    <w:name w:val="WW8Num32z0"/>
    <w:rsid w:val="00CC5756"/>
    <w:rPr>
      <w:rFonts w:ascii="Symbol" w:hAnsi="Symbol"/>
    </w:rPr>
  </w:style>
  <w:style w:type="character" w:customStyle="1" w:styleId="WW8Num32z1">
    <w:name w:val="WW8Num32z1"/>
    <w:rsid w:val="00CC5756"/>
    <w:rPr>
      <w:rFonts w:ascii="Times New Roman" w:eastAsia="Times New Roman" w:hAnsi="Times New Roman"/>
    </w:rPr>
  </w:style>
  <w:style w:type="character" w:customStyle="1" w:styleId="WW8Num32z2">
    <w:name w:val="WW8Num32z2"/>
    <w:rsid w:val="00CC5756"/>
    <w:rPr>
      <w:rFonts w:ascii="Wingdings" w:hAnsi="Wingdings"/>
    </w:rPr>
  </w:style>
  <w:style w:type="character" w:customStyle="1" w:styleId="WW8Num32z4">
    <w:name w:val="WW8Num32z4"/>
    <w:rsid w:val="00CC5756"/>
    <w:rPr>
      <w:rFonts w:ascii="Courier New" w:hAnsi="Courier New"/>
    </w:rPr>
  </w:style>
  <w:style w:type="character" w:customStyle="1" w:styleId="WW8Num33z0">
    <w:name w:val="WW8Num33z0"/>
    <w:rsid w:val="00CC5756"/>
    <w:rPr>
      <w:rFonts w:cs="Times New Roman"/>
    </w:rPr>
  </w:style>
  <w:style w:type="character" w:customStyle="1" w:styleId="WW8Num34z0">
    <w:name w:val="WW8Num34z0"/>
    <w:rsid w:val="00CC5756"/>
    <w:rPr>
      <w:rFonts w:ascii="Calibri" w:eastAsia="Calibri" w:hAnsi="Calibri" w:cs="Times New Roman"/>
    </w:rPr>
  </w:style>
  <w:style w:type="character" w:customStyle="1" w:styleId="WW8Num34z1">
    <w:name w:val="WW8Num34z1"/>
    <w:rsid w:val="00CC5756"/>
    <w:rPr>
      <w:rFonts w:ascii="Courier New" w:hAnsi="Courier New" w:cs="Courier New"/>
    </w:rPr>
  </w:style>
  <w:style w:type="character" w:customStyle="1" w:styleId="WW8Num34z2">
    <w:name w:val="WW8Num34z2"/>
    <w:rsid w:val="00CC5756"/>
    <w:rPr>
      <w:rFonts w:ascii="Wingdings" w:hAnsi="Wingdings"/>
    </w:rPr>
  </w:style>
  <w:style w:type="character" w:customStyle="1" w:styleId="WW8Num34z3">
    <w:name w:val="WW8Num34z3"/>
    <w:rsid w:val="00CC5756"/>
    <w:rPr>
      <w:rFonts w:ascii="Symbol" w:hAnsi="Symbol"/>
    </w:rPr>
  </w:style>
  <w:style w:type="character" w:customStyle="1" w:styleId="WW8Num35z0">
    <w:name w:val="WW8Num35z0"/>
    <w:rsid w:val="00CC5756"/>
    <w:rPr>
      <w:rFonts w:ascii="Symbol" w:hAnsi="Symbol"/>
    </w:rPr>
  </w:style>
  <w:style w:type="character" w:customStyle="1" w:styleId="WW8Num35z2">
    <w:name w:val="WW8Num35z2"/>
    <w:rsid w:val="00CC5756"/>
    <w:rPr>
      <w:rFonts w:ascii="Wingdings" w:hAnsi="Wingdings"/>
    </w:rPr>
  </w:style>
  <w:style w:type="character" w:customStyle="1" w:styleId="WW8Num35z4">
    <w:name w:val="WW8Num35z4"/>
    <w:rsid w:val="00CC5756"/>
    <w:rPr>
      <w:rFonts w:ascii="Courier New" w:hAnsi="Courier New" w:cs="Courier New"/>
    </w:rPr>
  </w:style>
  <w:style w:type="character" w:customStyle="1" w:styleId="WW8Num36z0">
    <w:name w:val="WW8Num36z0"/>
    <w:rsid w:val="00CC5756"/>
    <w:rPr>
      <w:rFonts w:ascii="Symbol" w:hAnsi="Symbol"/>
    </w:rPr>
  </w:style>
  <w:style w:type="character" w:customStyle="1" w:styleId="WW8Num36z1">
    <w:name w:val="WW8Num36z1"/>
    <w:rsid w:val="00CC5756"/>
    <w:rPr>
      <w:rFonts w:ascii="Calibri" w:eastAsia="Times New Roman" w:hAnsi="Calibri" w:cs="Arial"/>
    </w:rPr>
  </w:style>
  <w:style w:type="character" w:customStyle="1" w:styleId="WW8Num36z2">
    <w:name w:val="WW8Num36z2"/>
    <w:rsid w:val="00CC5756"/>
    <w:rPr>
      <w:rFonts w:ascii="Wingdings" w:hAnsi="Wingdings"/>
    </w:rPr>
  </w:style>
  <w:style w:type="character" w:customStyle="1" w:styleId="WW8Num36z4">
    <w:name w:val="WW8Num36z4"/>
    <w:rsid w:val="00CC5756"/>
    <w:rPr>
      <w:rFonts w:ascii="Courier New" w:hAnsi="Courier New" w:cs="Courier New"/>
    </w:rPr>
  </w:style>
  <w:style w:type="character" w:customStyle="1" w:styleId="WW8Num37z0">
    <w:name w:val="WW8Num37z0"/>
    <w:rsid w:val="00CC5756"/>
    <w:rPr>
      <w:rFonts w:ascii="Symbol" w:hAnsi="Symbol"/>
    </w:rPr>
  </w:style>
  <w:style w:type="character" w:customStyle="1" w:styleId="WW8Num37z1">
    <w:name w:val="WW8Num37z1"/>
    <w:rsid w:val="00CC5756"/>
    <w:rPr>
      <w:rFonts w:ascii="Courier New" w:hAnsi="Courier New" w:cs="Courier New"/>
    </w:rPr>
  </w:style>
  <w:style w:type="character" w:customStyle="1" w:styleId="WW8Num37z2">
    <w:name w:val="WW8Num37z2"/>
    <w:rsid w:val="00CC5756"/>
    <w:rPr>
      <w:rFonts w:ascii="Wingdings" w:hAnsi="Wingdings"/>
    </w:rPr>
  </w:style>
  <w:style w:type="character" w:customStyle="1" w:styleId="WW8Num38z0">
    <w:name w:val="WW8Num38z0"/>
    <w:rsid w:val="00CC5756"/>
    <w:rPr>
      <w:rFonts w:ascii="Symbol" w:hAnsi="Symbol"/>
    </w:rPr>
  </w:style>
  <w:style w:type="character" w:customStyle="1" w:styleId="WW8Num38z1">
    <w:name w:val="WW8Num38z1"/>
    <w:rsid w:val="00CC5756"/>
    <w:rPr>
      <w:rFonts w:ascii="Courier New" w:hAnsi="Courier New" w:cs="Courier New"/>
    </w:rPr>
  </w:style>
  <w:style w:type="character" w:customStyle="1" w:styleId="WW8Num38z2">
    <w:name w:val="WW8Num38z2"/>
    <w:rsid w:val="00CC5756"/>
    <w:rPr>
      <w:rFonts w:ascii="Wingdings" w:hAnsi="Wingdings"/>
    </w:rPr>
  </w:style>
  <w:style w:type="character" w:customStyle="1" w:styleId="WW8Num39z0">
    <w:name w:val="WW8Num39z0"/>
    <w:rsid w:val="00CC5756"/>
    <w:rPr>
      <w:rFonts w:ascii="Symbol" w:hAnsi="Symbol"/>
    </w:rPr>
  </w:style>
  <w:style w:type="character" w:customStyle="1" w:styleId="WW8Num39z1">
    <w:name w:val="WW8Num39z1"/>
    <w:rsid w:val="00CC5756"/>
    <w:rPr>
      <w:rFonts w:ascii="Calibri" w:eastAsia="Times New Roman" w:hAnsi="Calibri" w:cs="Arial"/>
    </w:rPr>
  </w:style>
  <w:style w:type="character" w:customStyle="1" w:styleId="WW8Num39z2">
    <w:name w:val="WW8Num39z2"/>
    <w:rsid w:val="00CC5756"/>
    <w:rPr>
      <w:rFonts w:ascii="Wingdings" w:hAnsi="Wingdings"/>
    </w:rPr>
  </w:style>
  <w:style w:type="character" w:customStyle="1" w:styleId="WW8Num39z4">
    <w:name w:val="WW8Num39z4"/>
    <w:rsid w:val="00CC5756"/>
    <w:rPr>
      <w:rFonts w:ascii="Courier New" w:hAnsi="Courier New" w:cs="Courier New"/>
    </w:rPr>
  </w:style>
  <w:style w:type="character" w:customStyle="1" w:styleId="WW8Num40z0">
    <w:name w:val="WW8Num40z0"/>
    <w:rsid w:val="00CC5756"/>
    <w:rPr>
      <w:rFonts w:ascii="Symbol" w:hAnsi="Symbol"/>
    </w:rPr>
  </w:style>
  <w:style w:type="character" w:customStyle="1" w:styleId="WW8Num40z1">
    <w:name w:val="WW8Num40z1"/>
    <w:rsid w:val="00CC5756"/>
    <w:rPr>
      <w:rFonts w:ascii="Courier New" w:hAnsi="Courier New" w:cs="Courier New"/>
    </w:rPr>
  </w:style>
  <w:style w:type="character" w:customStyle="1" w:styleId="WW8Num40z2">
    <w:name w:val="WW8Num40z2"/>
    <w:rsid w:val="00CC5756"/>
    <w:rPr>
      <w:rFonts w:ascii="Wingdings" w:hAnsi="Wingdings"/>
    </w:rPr>
  </w:style>
  <w:style w:type="character" w:customStyle="1" w:styleId="WW8Num41z0">
    <w:name w:val="WW8Num41z0"/>
    <w:rsid w:val="00CC5756"/>
    <w:rPr>
      <w:rFonts w:ascii="Symbol" w:hAnsi="Symbol"/>
    </w:rPr>
  </w:style>
  <w:style w:type="character" w:customStyle="1" w:styleId="WW8Num41z1">
    <w:name w:val="WW8Num41z1"/>
    <w:rsid w:val="00CC5756"/>
    <w:rPr>
      <w:rFonts w:ascii="Courier New" w:hAnsi="Courier New"/>
    </w:rPr>
  </w:style>
  <w:style w:type="character" w:customStyle="1" w:styleId="WW8Num41z2">
    <w:name w:val="WW8Num41z2"/>
    <w:rsid w:val="00CC5756"/>
    <w:rPr>
      <w:rFonts w:ascii="Wingdings" w:hAnsi="Wingdings"/>
    </w:rPr>
  </w:style>
  <w:style w:type="character" w:customStyle="1" w:styleId="WW8Num42z0">
    <w:name w:val="WW8Num42z0"/>
    <w:rsid w:val="00CC5756"/>
    <w:rPr>
      <w:rFonts w:ascii="Symbol" w:hAnsi="Symbol"/>
    </w:rPr>
  </w:style>
  <w:style w:type="character" w:customStyle="1" w:styleId="WW8Num42z1">
    <w:name w:val="WW8Num42z1"/>
    <w:rsid w:val="00CC5756"/>
    <w:rPr>
      <w:rFonts w:ascii="Calibri" w:eastAsia="Times New Roman" w:hAnsi="Calibri" w:cs="Arial"/>
    </w:rPr>
  </w:style>
  <w:style w:type="character" w:customStyle="1" w:styleId="WW8Num42z2">
    <w:name w:val="WW8Num42z2"/>
    <w:rsid w:val="00CC5756"/>
    <w:rPr>
      <w:rFonts w:ascii="Wingdings" w:hAnsi="Wingdings"/>
    </w:rPr>
  </w:style>
  <w:style w:type="character" w:customStyle="1" w:styleId="WW8Num42z4">
    <w:name w:val="WW8Num42z4"/>
    <w:rsid w:val="00CC5756"/>
    <w:rPr>
      <w:rFonts w:ascii="Courier New" w:hAnsi="Courier New" w:cs="Courier New"/>
    </w:rPr>
  </w:style>
  <w:style w:type="character" w:customStyle="1" w:styleId="WW8Num43z0">
    <w:name w:val="WW8Num43z0"/>
    <w:rsid w:val="00CC5756"/>
    <w:rPr>
      <w:rFonts w:ascii="Symbol" w:hAnsi="Symbol"/>
    </w:rPr>
  </w:style>
  <w:style w:type="character" w:customStyle="1" w:styleId="WW8Num43z1">
    <w:name w:val="WW8Num43z1"/>
    <w:rsid w:val="00CC5756"/>
    <w:rPr>
      <w:rFonts w:ascii="Courier New" w:hAnsi="Courier New" w:cs="Courier New"/>
    </w:rPr>
  </w:style>
  <w:style w:type="character" w:customStyle="1" w:styleId="WW8Num43z2">
    <w:name w:val="WW8Num43z2"/>
    <w:rsid w:val="00CC5756"/>
    <w:rPr>
      <w:rFonts w:ascii="Wingdings" w:hAnsi="Wingdings"/>
    </w:rPr>
  </w:style>
  <w:style w:type="character" w:customStyle="1" w:styleId="WW8Num44z0">
    <w:name w:val="WW8Num44z0"/>
    <w:rsid w:val="00CC5756"/>
    <w:rPr>
      <w:sz w:val="22"/>
      <w:szCs w:val="22"/>
    </w:rPr>
  </w:style>
  <w:style w:type="character" w:customStyle="1" w:styleId="WW8Num44z1">
    <w:name w:val="WW8Num44z1"/>
    <w:rsid w:val="00CC5756"/>
    <w:rPr>
      <w:rFonts w:ascii="Symbol" w:hAnsi="Symbol"/>
      <w:sz w:val="16"/>
    </w:rPr>
  </w:style>
  <w:style w:type="character" w:customStyle="1" w:styleId="WW8Num45z0">
    <w:name w:val="WW8Num45z0"/>
    <w:rsid w:val="00CC5756"/>
    <w:rPr>
      <w:rFonts w:ascii="Symbol" w:hAnsi="Symbol"/>
    </w:rPr>
  </w:style>
  <w:style w:type="character" w:customStyle="1" w:styleId="WW8Num45z1">
    <w:name w:val="WW8Num45z1"/>
    <w:rsid w:val="00CC5756"/>
    <w:rPr>
      <w:rFonts w:ascii="Courier New" w:hAnsi="Courier New" w:cs="Courier New"/>
    </w:rPr>
  </w:style>
  <w:style w:type="character" w:customStyle="1" w:styleId="WW8Num45z2">
    <w:name w:val="WW8Num45z2"/>
    <w:rsid w:val="00CC5756"/>
    <w:rPr>
      <w:rFonts w:ascii="Wingdings" w:hAnsi="Wingdings"/>
    </w:rPr>
  </w:style>
  <w:style w:type="character" w:customStyle="1" w:styleId="WW8Num46z0">
    <w:name w:val="WW8Num46z0"/>
    <w:rsid w:val="00CC5756"/>
    <w:rPr>
      <w:rFonts w:ascii="Calibri" w:eastAsia="Times New Roman" w:hAnsi="Calibri" w:cs="Arial"/>
    </w:rPr>
  </w:style>
  <w:style w:type="character" w:customStyle="1" w:styleId="WW8Num46z1">
    <w:name w:val="WW8Num46z1"/>
    <w:rsid w:val="00CC5756"/>
    <w:rPr>
      <w:rFonts w:ascii="Courier New" w:hAnsi="Courier New" w:cs="Courier New"/>
    </w:rPr>
  </w:style>
  <w:style w:type="character" w:customStyle="1" w:styleId="WW8Num46z2">
    <w:name w:val="WW8Num46z2"/>
    <w:rsid w:val="00CC5756"/>
    <w:rPr>
      <w:rFonts w:ascii="Wingdings" w:hAnsi="Wingdings"/>
    </w:rPr>
  </w:style>
  <w:style w:type="character" w:customStyle="1" w:styleId="WW8Num46z3">
    <w:name w:val="WW8Num46z3"/>
    <w:rsid w:val="00CC5756"/>
    <w:rPr>
      <w:rFonts w:ascii="Symbol" w:hAnsi="Symbol"/>
    </w:rPr>
  </w:style>
  <w:style w:type="character" w:customStyle="1" w:styleId="WW8Num47z0">
    <w:name w:val="WW8Num47z0"/>
    <w:rsid w:val="00CC5756"/>
    <w:rPr>
      <w:rFonts w:ascii="Times New Roman" w:eastAsia="DejaVu Sans" w:hAnsi="Times New Roman" w:cs="Times New Roman"/>
    </w:rPr>
  </w:style>
  <w:style w:type="character" w:customStyle="1" w:styleId="WW8Num47z1">
    <w:name w:val="WW8Num47z1"/>
    <w:rsid w:val="00CC5756"/>
    <w:rPr>
      <w:rFonts w:ascii="Courier New" w:hAnsi="Courier New" w:cs="Courier New"/>
    </w:rPr>
  </w:style>
  <w:style w:type="character" w:customStyle="1" w:styleId="WW8Num47z2">
    <w:name w:val="WW8Num47z2"/>
    <w:rsid w:val="00CC5756"/>
    <w:rPr>
      <w:rFonts w:ascii="Wingdings" w:hAnsi="Wingdings"/>
    </w:rPr>
  </w:style>
  <w:style w:type="character" w:customStyle="1" w:styleId="WW8Num47z3">
    <w:name w:val="WW8Num47z3"/>
    <w:rsid w:val="00CC5756"/>
    <w:rPr>
      <w:rFonts w:ascii="Symbol" w:hAnsi="Symbol"/>
    </w:rPr>
  </w:style>
  <w:style w:type="character" w:customStyle="1" w:styleId="WW8Num48z0">
    <w:name w:val="WW8Num48z0"/>
    <w:rsid w:val="00CC5756"/>
    <w:rPr>
      <w:rFonts w:cs="Times New Roman"/>
      <w:color w:val="006DB6"/>
      <w:sz w:val="28"/>
    </w:rPr>
  </w:style>
  <w:style w:type="character" w:customStyle="1" w:styleId="WW8Num48z1">
    <w:name w:val="WW8Num48z1"/>
    <w:rsid w:val="00CC5756"/>
    <w:rPr>
      <w:rFonts w:cs="Times New Roman"/>
      <w:color w:val="006DB6"/>
      <w:sz w:val="22"/>
    </w:rPr>
  </w:style>
  <w:style w:type="character" w:customStyle="1" w:styleId="WW8Num48z2">
    <w:name w:val="WW8Num48z2"/>
    <w:rsid w:val="00CC5756"/>
    <w:rPr>
      <w:rFonts w:cs="Times New Roman"/>
      <w:color w:val="006DB6"/>
    </w:rPr>
  </w:style>
  <w:style w:type="character" w:customStyle="1" w:styleId="WW8Num48z3">
    <w:name w:val="WW8Num48z3"/>
    <w:rsid w:val="00CC5756"/>
    <w:rPr>
      <w:rFonts w:cs="Times New Roman"/>
      <w:color w:val="auto"/>
    </w:rPr>
  </w:style>
  <w:style w:type="character" w:customStyle="1" w:styleId="WW8Num48z6">
    <w:name w:val="WW8Num48z6"/>
    <w:rsid w:val="00CC5756"/>
    <w:rPr>
      <w:rFonts w:cs="Times New Roman"/>
      <w:color w:val="000000"/>
    </w:rPr>
  </w:style>
  <w:style w:type="character" w:customStyle="1" w:styleId="WW8Num49z0">
    <w:name w:val="WW8Num49z0"/>
    <w:rsid w:val="00CC5756"/>
    <w:rPr>
      <w:rFonts w:ascii="Symbol" w:hAnsi="Symbol"/>
    </w:rPr>
  </w:style>
  <w:style w:type="character" w:customStyle="1" w:styleId="WW8Num49z1">
    <w:name w:val="WW8Num49z1"/>
    <w:rsid w:val="00CC5756"/>
    <w:rPr>
      <w:rFonts w:ascii="Courier New" w:hAnsi="Courier New" w:cs="Courier New"/>
    </w:rPr>
  </w:style>
  <w:style w:type="character" w:customStyle="1" w:styleId="WW8Num49z2">
    <w:name w:val="WW8Num49z2"/>
    <w:rsid w:val="00CC5756"/>
    <w:rPr>
      <w:rFonts w:ascii="Wingdings" w:hAnsi="Wingdings"/>
    </w:rPr>
  </w:style>
  <w:style w:type="character" w:customStyle="1" w:styleId="WW8Num50z0">
    <w:name w:val="WW8Num50z0"/>
    <w:rsid w:val="00CC5756"/>
    <w:rPr>
      <w:rFonts w:ascii="Symbol" w:hAnsi="Symbol"/>
    </w:rPr>
  </w:style>
  <w:style w:type="character" w:customStyle="1" w:styleId="WW8Num50z1">
    <w:name w:val="WW8Num50z1"/>
    <w:rsid w:val="00CC5756"/>
    <w:rPr>
      <w:rFonts w:ascii="Courier New" w:hAnsi="Courier New" w:cs="Courier New"/>
    </w:rPr>
  </w:style>
  <w:style w:type="character" w:customStyle="1" w:styleId="WW8Num50z2">
    <w:name w:val="WW8Num50z2"/>
    <w:rsid w:val="00CC5756"/>
    <w:rPr>
      <w:rFonts w:ascii="Wingdings" w:hAnsi="Wingdings"/>
    </w:rPr>
  </w:style>
  <w:style w:type="character" w:customStyle="1" w:styleId="WW8Num51z0">
    <w:name w:val="WW8Num51z0"/>
    <w:rsid w:val="00CC5756"/>
    <w:rPr>
      <w:rFonts w:ascii="Times New Roman" w:eastAsia="DejaVu Sans" w:hAnsi="Times New Roman" w:cs="Times New Roman"/>
    </w:rPr>
  </w:style>
  <w:style w:type="character" w:customStyle="1" w:styleId="WW8Num51z1">
    <w:name w:val="WW8Num51z1"/>
    <w:rsid w:val="00CC5756"/>
    <w:rPr>
      <w:rFonts w:ascii="Courier New" w:hAnsi="Courier New" w:cs="Courier New"/>
    </w:rPr>
  </w:style>
  <w:style w:type="character" w:customStyle="1" w:styleId="WW8Num51z2">
    <w:name w:val="WW8Num51z2"/>
    <w:rsid w:val="00CC5756"/>
    <w:rPr>
      <w:rFonts w:ascii="Wingdings" w:hAnsi="Wingdings"/>
    </w:rPr>
  </w:style>
  <w:style w:type="character" w:customStyle="1" w:styleId="WW8Num51z3">
    <w:name w:val="WW8Num51z3"/>
    <w:rsid w:val="00CC5756"/>
    <w:rPr>
      <w:rFonts w:ascii="Symbol" w:hAnsi="Symbol"/>
    </w:rPr>
  </w:style>
  <w:style w:type="character" w:customStyle="1" w:styleId="WW8Num52z0">
    <w:name w:val="WW8Num52z0"/>
    <w:rsid w:val="00CC5756"/>
    <w:rPr>
      <w:rFonts w:ascii="Symbol" w:hAnsi="Symbol"/>
    </w:rPr>
  </w:style>
  <w:style w:type="character" w:customStyle="1" w:styleId="WW8Num52z1">
    <w:name w:val="WW8Num52z1"/>
    <w:rsid w:val="00CC5756"/>
    <w:rPr>
      <w:rFonts w:ascii="Courier New" w:hAnsi="Courier New" w:cs="Courier New"/>
    </w:rPr>
  </w:style>
  <w:style w:type="character" w:customStyle="1" w:styleId="WW8Num52z2">
    <w:name w:val="WW8Num52z2"/>
    <w:rsid w:val="00CC5756"/>
    <w:rPr>
      <w:rFonts w:ascii="Wingdings" w:hAnsi="Wingdings"/>
    </w:rPr>
  </w:style>
  <w:style w:type="character" w:customStyle="1" w:styleId="WW8Num53z0">
    <w:name w:val="WW8Num53z0"/>
    <w:rsid w:val="00CC5756"/>
    <w:rPr>
      <w:rFonts w:ascii="Symbol" w:hAnsi="Symbol"/>
    </w:rPr>
  </w:style>
  <w:style w:type="character" w:customStyle="1" w:styleId="WW8Num53z1">
    <w:name w:val="WW8Num53z1"/>
    <w:rsid w:val="00CC5756"/>
    <w:rPr>
      <w:rFonts w:ascii="Courier New" w:hAnsi="Courier New"/>
    </w:rPr>
  </w:style>
  <w:style w:type="character" w:customStyle="1" w:styleId="WW8Num53z2">
    <w:name w:val="WW8Num53z2"/>
    <w:rsid w:val="00CC5756"/>
    <w:rPr>
      <w:rFonts w:ascii="Wingdings" w:hAnsi="Wingdings"/>
    </w:rPr>
  </w:style>
  <w:style w:type="character" w:customStyle="1" w:styleId="WW8Num54z0">
    <w:name w:val="WW8Num54z0"/>
    <w:rsid w:val="00CC5756"/>
    <w:rPr>
      <w:rFonts w:ascii="Symbol" w:hAnsi="Symbol"/>
    </w:rPr>
  </w:style>
  <w:style w:type="character" w:customStyle="1" w:styleId="WW8Num54z1">
    <w:name w:val="WW8Num54z1"/>
    <w:rsid w:val="00CC5756"/>
    <w:rPr>
      <w:rFonts w:ascii="Courier New" w:hAnsi="Courier New" w:cs="Courier New"/>
    </w:rPr>
  </w:style>
  <w:style w:type="character" w:customStyle="1" w:styleId="WW8Num54z2">
    <w:name w:val="WW8Num54z2"/>
    <w:rsid w:val="00CC5756"/>
    <w:rPr>
      <w:rFonts w:ascii="Wingdings" w:hAnsi="Wingdings"/>
    </w:rPr>
  </w:style>
  <w:style w:type="character" w:customStyle="1" w:styleId="WW8Num55z0">
    <w:name w:val="WW8Num55z0"/>
    <w:rsid w:val="00CC5756"/>
    <w:rPr>
      <w:rFonts w:ascii="OMR" w:hAnsi="OMR"/>
      <w:sz w:val="24"/>
    </w:rPr>
  </w:style>
  <w:style w:type="character" w:customStyle="1" w:styleId="WW8Num55z1">
    <w:name w:val="WW8Num55z1"/>
    <w:rsid w:val="00CC5756"/>
    <w:rPr>
      <w:rFonts w:ascii="Courier New" w:hAnsi="Courier New"/>
    </w:rPr>
  </w:style>
  <w:style w:type="character" w:customStyle="1" w:styleId="WW8Num55z2">
    <w:name w:val="WW8Num55z2"/>
    <w:rsid w:val="00CC5756"/>
    <w:rPr>
      <w:rFonts w:ascii="Wingdings" w:hAnsi="Wingdings"/>
    </w:rPr>
  </w:style>
  <w:style w:type="character" w:customStyle="1" w:styleId="WW8Num55z3">
    <w:name w:val="WW8Num55z3"/>
    <w:rsid w:val="00CC5756"/>
    <w:rPr>
      <w:rFonts w:ascii="Symbol" w:hAnsi="Symbol"/>
    </w:rPr>
  </w:style>
  <w:style w:type="character" w:customStyle="1" w:styleId="WW8Num56z0">
    <w:name w:val="WW8Num56z0"/>
    <w:rsid w:val="00CC5756"/>
    <w:rPr>
      <w:rFonts w:ascii="Times New Roman" w:eastAsia="DejaVu Sans" w:hAnsi="Times New Roman" w:cs="Times New Roman"/>
    </w:rPr>
  </w:style>
  <w:style w:type="character" w:customStyle="1" w:styleId="WW8Num56z1">
    <w:name w:val="WW8Num56z1"/>
    <w:rsid w:val="00CC5756"/>
    <w:rPr>
      <w:rFonts w:ascii="Courier New" w:hAnsi="Courier New" w:cs="Courier New"/>
    </w:rPr>
  </w:style>
  <w:style w:type="character" w:customStyle="1" w:styleId="WW8Num56z2">
    <w:name w:val="WW8Num56z2"/>
    <w:rsid w:val="00CC5756"/>
    <w:rPr>
      <w:rFonts w:ascii="Wingdings" w:hAnsi="Wingdings"/>
    </w:rPr>
  </w:style>
  <w:style w:type="character" w:customStyle="1" w:styleId="WW8Num56z3">
    <w:name w:val="WW8Num56z3"/>
    <w:rsid w:val="00CC5756"/>
    <w:rPr>
      <w:rFonts w:ascii="Symbol" w:hAnsi="Symbol"/>
    </w:rPr>
  </w:style>
  <w:style w:type="character" w:customStyle="1" w:styleId="WW8Num57z0">
    <w:name w:val="WW8Num57z0"/>
    <w:rsid w:val="00CC5756"/>
    <w:rPr>
      <w:rFonts w:ascii="Times New Roman" w:eastAsia="DejaVu Sans" w:hAnsi="Times New Roman" w:cs="Times New Roman"/>
    </w:rPr>
  </w:style>
  <w:style w:type="character" w:customStyle="1" w:styleId="WW8Num57z1">
    <w:name w:val="WW8Num57z1"/>
    <w:rsid w:val="00CC5756"/>
    <w:rPr>
      <w:rFonts w:ascii="Courier New" w:hAnsi="Courier New" w:cs="Courier New"/>
    </w:rPr>
  </w:style>
  <w:style w:type="character" w:customStyle="1" w:styleId="WW8Num57z2">
    <w:name w:val="WW8Num57z2"/>
    <w:rsid w:val="00CC5756"/>
    <w:rPr>
      <w:rFonts w:ascii="Wingdings" w:hAnsi="Wingdings"/>
    </w:rPr>
  </w:style>
  <w:style w:type="character" w:customStyle="1" w:styleId="WW8Num57z3">
    <w:name w:val="WW8Num57z3"/>
    <w:rsid w:val="00CC5756"/>
    <w:rPr>
      <w:rFonts w:ascii="Symbol" w:hAnsi="Symbol"/>
    </w:rPr>
  </w:style>
  <w:style w:type="character" w:customStyle="1" w:styleId="WW8Num58z0">
    <w:name w:val="WW8Num58z0"/>
    <w:rsid w:val="00CC5756"/>
    <w:rPr>
      <w:rFonts w:ascii="Times New Roman" w:eastAsia="DejaVu Sans" w:hAnsi="Times New Roman" w:cs="Times New Roman"/>
      <w:color w:val="365F91"/>
      <w:spacing w:val="20"/>
    </w:rPr>
  </w:style>
  <w:style w:type="character" w:customStyle="1" w:styleId="WW8Num58z1">
    <w:name w:val="WW8Num58z1"/>
    <w:rsid w:val="00CC5756"/>
    <w:rPr>
      <w:rFonts w:ascii="Courier New" w:hAnsi="Courier New" w:cs="Courier New"/>
    </w:rPr>
  </w:style>
  <w:style w:type="character" w:customStyle="1" w:styleId="WW8Num58z2">
    <w:name w:val="WW8Num58z2"/>
    <w:rsid w:val="00CC5756"/>
    <w:rPr>
      <w:rFonts w:ascii="Wingdings" w:hAnsi="Wingdings"/>
    </w:rPr>
  </w:style>
  <w:style w:type="character" w:customStyle="1" w:styleId="WW8Num58z3">
    <w:name w:val="WW8Num58z3"/>
    <w:rsid w:val="00CC5756"/>
    <w:rPr>
      <w:rFonts w:ascii="Symbol" w:hAnsi="Symbol"/>
    </w:rPr>
  </w:style>
  <w:style w:type="character" w:customStyle="1" w:styleId="WW8Num59z0">
    <w:name w:val="WW8Num59z0"/>
    <w:rsid w:val="00CC5756"/>
    <w:rPr>
      <w:rFonts w:ascii="Symbol" w:hAnsi="Symbol"/>
    </w:rPr>
  </w:style>
  <w:style w:type="character" w:customStyle="1" w:styleId="WW8Num59z1">
    <w:name w:val="WW8Num59z1"/>
    <w:rsid w:val="00CC5756"/>
    <w:rPr>
      <w:rFonts w:ascii="Courier New" w:hAnsi="Courier New" w:cs="Courier New"/>
    </w:rPr>
  </w:style>
  <w:style w:type="character" w:customStyle="1" w:styleId="WW8Num59z2">
    <w:name w:val="WW8Num59z2"/>
    <w:rsid w:val="00CC5756"/>
    <w:rPr>
      <w:rFonts w:ascii="Wingdings" w:hAnsi="Wingdings"/>
    </w:rPr>
  </w:style>
  <w:style w:type="character" w:customStyle="1" w:styleId="WW8Num60z0">
    <w:name w:val="WW8Num60z0"/>
    <w:rsid w:val="00CC5756"/>
    <w:rPr>
      <w:rFonts w:ascii="Times New Roman" w:eastAsia="DejaVu Sans" w:hAnsi="Times New Roman" w:cs="Times New Roman"/>
    </w:rPr>
  </w:style>
  <w:style w:type="character" w:customStyle="1" w:styleId="WW8Num61z0">
    <w:name w:val="WW8Num61z0"/>
    <w:rsid w:val="00CC5756"/>
    <w:rPr>
      <w:rFonts w:ascii="Times New Roman" w:eastAsia="DejaVu Sans" w:hAnsi="Times New Roman" w:cs="Times New Roman"/>
    </w:rPr>
  </w:style>
  <w:style w:type="character" w:customStyle="1" w:styleId="WW8Num61z1">
    <w:name w:val="WW8Num61z1"/>
    <w:rsid w:val="00CC5756"/>
    <w:rPr>
      <w:rFonts w:ascii="Courier New" w:hAnsi="Courier New" w:cs="Courier New"/>
    </w:rPr>
  </w:style>
  <w:style w:type="character" w:customStyle="1" w:styleId="WW8Num61z2">
    <w:name w:val="WW8Num61z2"/>
    <w:rsid w:val="00CC5756"/>
    <w:rPr>
      <w:rFonts w:ascii="Wingdings" w:hAnsi="Wingdings"/>
    </w:rPr>
  </w:style>
  <w:style w:type="character" w:customStyle="1" w:styleId="WW8Num61z3">
    <w:name w:val="WW8Num61z3"/>
    <w:rsid w:val="00CC5756"/>
    <w:rPr>
      <w:rFonts w:ascii="Symbol" w:hAnsi="Symbol"/>
    </w:rPr>
  </w:style>
  <w:style w:type="character" w:customStyle="1" w:styleId="WW8Num62z0">
    <w:name w:val="WW8Num62z0"/>
    <w:rsid w:val="00CC5756"/>
    <w:rPr>
      <w:rFonts w:ascii="Symbol" w:hAnsi="Symbol"/>
    </w:rPr>
  </w:style>
  <w:style w:type="character" w:customStyle="1" w:styleId="WW8Num62z1">
    <w:name w:val="WW8Num62z1"/>
    <w:rsid w:val="00CC5756"/>
    <w:rPr>
      <w:rFonts w:ascii="Courier New" w:hAnsi="Courier New" w:cs="Courier New"/>
    </w:rPr>
  </w:style>
  <w:style w:type="character" w:customStyle="1" w:styleId="WW8Num62z2">
    <w:name w:val="WW8Num62z2"/>
    <w:rsid w:val="00CC5756"/>
    <w:rPr>
      <w:rFonts w:ascii="Wingdings" w:hAnsi="Wingdings"/>
    </w:rPr>
  </w:style>
  <w:style w:type="character" w:customStyle="1" w:styleId="WW8Num63z0">
    <w:name w:val="WW8Num63z0"/>
    <w:rsid w:val="00CC5756"/>
    <w:rPr>
      <w:rFonts w:ascii="Symbol" w:hAnsi="Symbol"/>
    </w:rPr>
  </w:style>
  <w:style w:type="character" w:customStyle="1" w:styleId="WW8Num63z1">
    <w:name w:val="WW8Num63z1"/>
    <w:rsid w:val="00CC5756"/>
    <w:rPr>
      <w:rFonts w:ascii="Courier New" w:hAnsi="Courier New" w:cs="Courier New"/>
    </w:rPr>
  </w:style>
  <w:style w:type="character" w:customStyle="1" w:styleId="WW8Num63z2">
    <w:name w:val="WW8Num63z2"/>
    <w:rsid w:val="00CC5756"/>
    <w:rPr>
      <w:rFonts w:ascii="Wingdings" w:hAnsi="Wingdings"/>
    </w:rPr>
  </w:style>
  <w:style w:type="character" w:customStyle="1" w:styleId="WW8Num64z0">
    <w:name w:val="WW8Num64z0"/>
    <w:rsid w:val="00CC5756"/>
    <w:rPr>
      <w:rFonts w:cs="Times New Roman"/>
    </w:rPr>
  </w:style>
  <w:style w:type="character" w:customStyle="1" w:styleId="WW8Num65z0">
    <w:name w:val="WW8Num65z0"/>
    <w:rsid w:val="00CC5756"/>
    <w:rPr>
      <w:rFonts w:ascii="Wingdings" w:hAnsi="Wingdings"/>
      <w:sz w:val="28"/>
    </w:rPr>
  </w:style>
  <w:style w:type="character" w:customStyle="1" w:styleId="WW8Num65z1">
    <w:name w:val="WW8Num65z1"/>
    <w:rsid w:val="00CC5756"/>
    <w:rPr>
      <w:rFonts w:ascii="Courier New" w:hAnsi="Courier New"/>
    </w:rPr>
  </w:style>
  <w:style w:type="character" w:customStyle="1" w:styleId="WW8Num65z2">
    <w:name w:val="WW8Num65z2"/>
    <w:rsid w:val="00CC5756"/>
    <w:rPr>
      <w:rFonts w:ascii="Wingdings" w:hAnsi="Wingdings"/>
    </w:rPr>
  </w:style>
  <w:style w:type="character" w:customStyle="1" w:styleId="WW8Num65z3">
    <w:name w:val="WW8Num65z3"/>
    <w:rsid w:val="00CC5756"/>
    <w:rPr>
      <w:rFonts w:ascii="Symbol" w:hAnsi="Symbol"/>
    </w:rPr>
  </w:style>
  <w:style w:type="character" w:customStyle="1" w:styleId="WW8Num66z0">
    <w:name w:val="WW8Num66z0"/>
    <w:rsid w:val="00CC5756"/>
    <w:rPr>
      <w:rFonts w:ascii="Symbol" w:hAnsi="Symbol"/>
    </w:rPr>
  </w:style>
  <w:style w:type="character" w:customStyle="1" w:styleId="WW8Num66z1">
    <w:name w:val="WW8Num66z1"/>
    <w:rsid w:val="00CC5756"/>
    <w:rPr>
      <w:rFonts w:ascii="Courier New" w:hAnsi="Courier New" w:cs="Courier New"/>
    </w:rPr>
  </w:style>
  <w:style w:type="character" w:customStyle="1" w:styleId="WW8Num66z2">
    <w:name w:val="WW8Num66z2"/>
    <w:rsid w:val="00CC5756"/>
    <w:rPr>
      <w:rFonts w:ascii="Wingdings" w:hAnsi="Wingdings"/>
    </w:rPr>
  </w:style>
  <w:style w:type="character" w:customStyle="1" w:styleId="WW8Num67z0">
    <w:name w:val="WW8Num67z0"/>
    <w:rsid w:val="00CC5756"/>
    <w:rPr>
      <w:rFonts w:ascii="Symbol" w:hAnsi="Symbol"/>
    </w:rPr>
  </w:style>
  <w:style w:type="character" w:customStyle="1" w:styleId="WW8Num67z1">
    <w:name w:val="WW8Num67z1"/>
    <w:rsid w:val="00CC5756"/>
    <w:rPr>
      <w:rFonts w:ascii="Courier New" w:hAnsi="Courier New"/>
    </w:rPr>
  </w:style>
  <w:style w:type="character" w:customStyle="1" w:styleId="WW8Num67z2">
    <w:name w:val="WW8Num67z2"/>
    <w:rsid w:val="00CC5756"/>
    <w:rPr>
      <w:rFonts w:ascii="Wingdings" w:hAnsi="Wingdings"/>
    </w:rPr>
  </w:style>
  <w:style w:type="character" w:customStyle="1" w:styleId="WW8Num68z0">
    <w:name w:val="WW8Num68z0"/>
    <w:rsid w:val="00CC5756"/>
    <w:rPr>
      <w:rFonts w:ascii="Times New Roman" w:eastAsia="DejaVu Sans" w:hAnsi="Times New Roman" w:cs="Times New Roman"/>
    </w:rPr>
  </w:style>
  <w:style w:type="character" w:customStyle="1" w:styleId="WW8Num68z1">
    <w:name w:val="WW8Num68z1"/>
    <w:rsid w:val="00CC5756"/>
    <w:rPr>
      <w:rFonts w:ascii="Courier New" w:hAnsi="Courier New" w:cs="Courier New"/>
    </w:rPr>
  </w:style>
  <w:style w:type="character" w:customStyle="1" w:styleId="WW8Num68z2">
    <w:name w:val="WW8Num68z2"/>
    <w:rsid w:val="00CC5756"/>
    <w:rPr>
      <w:rFonts w:ascii="Wingdings" w:hAnsi="Wingdings"/>
    </w:rPr>
  </w:style>
  <w:style w:type="character" w:customStyle="1" w:styleId="WW8Num68z3">
    <w:name w:val="WW8Num68z3"/>
    <w:rsid w:val="00CC5756"/>
    <w:rPr>
      <w:rFonts w:ascii="Symbol" w:hAnsi="Symbol"/>
    </w:rPr>
  </w:style>
  <w:style w:type="character" w:customStyle="1" w:styleId="WW8Num69z0">
    <w:name w:val="WW8Num69z0"/>
    <w:rsid w:val="00CC5756"/>
    <w:rPr>
      <w:rFonts w:ascii="Times New Roman" w:eastAsia="DejaVu Sans" w:hAnsi="Times New Roman" w:cs="Times New Roman"/>
    </w:rPr>
  </w:style>
  <w:style w:type="character" w:customStyle="1" w:styleId="WW8Num69z1">
    <w:name w:val="WW8Num69z1"/>
    <w:rsid w:val="00CC5756"/>
    <w:rPr>
      <w:rFonts w:ascii="Courier New" w:hAnsi="Courier New" w:cs="Courier New"/>
    </w:rPr>
  </w:style>
  <w:style w:type="character" w:customStyle="1" w:styleId="WW8Num69z2">
    <w:name w:val="WW8Num69z2"/>
    <w:rsid w:val="00CC5756"/>
    <w:rPr>
      <w:rFonts w:ascii="Wingdings" w:hAnsi="Wingdings"/>
    </w:rPr>
  </w:style>
  <w:style w:type="character" w:customStyle="1" w:styleId="WW8Num69z3">
    <w:name w:val="WW8Num69z3"/>
    <w:rsid w:val="00CC5756"/>
    <w:rPr>
      <w:rFonts w:ascii="Symbol" w:hAnsi="Symbol"/>
    </w:rPr>
  </w:style>
  <w:style w:type="character" w:customStyle="1" w:styleId="WW8Num70z0">
    <w:name w:val="WW8Num70z0"/>
    <w:rsid w:val="00CC5756"/>
    <w:rPr>
      <w:rFonts w:ascii="Symbol" w:hAnsi="Symbol"/>
    </w:rPr>
  </w:style>
  <w:style w:type="character" w:customStyle="1" w:styleId="WW8Num70z1">
    <w:name w:val="WW8Num70z1"/>
    <w:rsid w:val="00CC5756"/>
    <w:rPr>
      <w:rFonts w:ascii="Courier New" w:hAnsi="Courier New" w:cs="Courier New"/>
    </w:rPr>
  </w:style>
  <w:style w:type="character" w:customStyle="1" w:styleId="WW8Num70z2">
    <w:name w:val="WW8Num70z2"/>
    <w:rsid w:val="00CC5756"/>
    <w:rPr>
      <w:rFonts w:ascii="Wingdings" w:hAnsi="Wingdings"/>
    </w:rPr>
  </w:style>
  <w:style w:type="character" w:customStyle="1" w:styleId="WW8Num71z0">
    <w:name w:val="WW8Num71z0"/>
    <w:rsid w:val="00CC5756"/>
    <w:rPr>
      <w:rFonts w:cs="Times New Roman"/>
    </w:rPr>
  </w:style>
  <w:style w:type="character" w:customStyle="1" w:styleId="WW8Num72z0">
    <w:name w:val="WW8Num72z0"/>
    <w:rsid w:val="00CC5756"/>
    <w:rPr>
      <w:rFonts w:ascii="Symbol" w:hAnsi="Symbol"/>
      <w:spacing w:val="20"/>
    </w:rPr>
  </w:style>
  <w:style w:type="character" w:customStyle="1" w:styleId="WW8Num72z1">
    <w:name w:val="WW8Num72z1"/>
    <w:rsid w:val="00CC5756"/>
    <w:rPr>
      <w:rFonts w:ascii="Courier New" w:hAnsi="Courier New" w:cs="Courier New"/>
    </w:rPr>
  </w:style>
  <w:style w:type="character" w:customStyle="1" w:styleId="WW8Num72z2">
    <w:name w:val="WW8Num72z2"/>
    <w:rsid w:val="00CC5756"/>
    <w:rPr>
      <w:rFonts w:ascii="Wingdings" w:hAnsi="Wingdings"/>
    </w:rPr>
  </w:style>
  <w:style w:type="character" w:customStyle="1" w:styleId="WW8Num72z3">
    <w:name w:val="WW8Num72z3"/>
    <w:rsid w:val="00CC5756"/>
    <w:rPr>
      <w:rFonts w:ascii="Symbol" w:hAnsi="Symbol"/>
    </w:rPr>
  </w:style>
  <w:style w:type="character" w:customStyle="1" w:styleId="WW8Num73z0">
    <w:name w:val="WW8Num73z0"/>
    <w:rsid w:val="00CC5756"/>
    <w:rPr>
      <w:rFonts w:ascii="Times New Roman" w:eastAsia="DejaVu Sans" w:hAnsi="Times New Roman" w:cs="Times New Roman"/>
    </w:rPr>
  </w:style>
  <w:style w:type="character" w:customStyle="1" w:styleId="WW8Num73z1">
    <w:name w:val="WW8Num73z1"/>
    <w:rsid w:val="00CC5756"/>
    <w:rPr>
      <w:rFonts w:ascii="Courier New" w:hAnsi="Courier New" w:cs="Courier New"/>
    </w:rPr>
  </w:style>
  <w:style w:type="character" w:customStyle="1" w:styleId="WW8Num73z2">
    <w:name w:val="WW8Num73z2"/>
    <w:rsid w:val="00CC5756"/>
    <w:rPr>
      <w:rFonts w:ascii="Wingdings" w:hAnsi="Wingdings"/>
    </w:rPr>
  </w:style>
  <w:style w:type="character" w:customStyle="1" w:styleId="WW8Num73z3">
    <w:name w:val="WW8Num73z3"/>
    <w:rsid w:val="00CC5756"/>
    <w:rPr>
      <w:rFonts w:ascii="Symbol" w:hAnsi="Symbol"/>
    </w:rPr>
  </w:style>
  <w:style w:type="character" w:customStyle="1" w:styleId="WW8Num74z0">
    <w:name w:val="WW8Num74z0"/>
    <w:rsid w:val="00CC5756"/>
    <w:rPr>
      <w:rFonts w:ascii="Symbol" w:hAnsi="Symbol"/>
    </w:rPr>
  </w:style>
  <w:style w:type="character" w:customStyle="1" w:styleId="WW8Num74z1">
    <w:name w:val="WW8Num74z1"/>
    <w:rsid w:val="00CC5756"/>
    <w:rPr>
      <w:rFonts w:ascii="Courier New" w:hAnsi="Courier New"/>
    </w:rPr>
  </w:style>
  <w:style w:type="character" w:customStyle="1" w:styleId="WW8Num74z2">
    <w:name w:val="WW8Num74z2"/>
    <w:rsid w:val="00CC5756"/>
    <w:rPr>
      <w:rFonts w:ascii="Wingdings" w:hAnsi="Wingdings"/>
    </w:rPr>
  </w:style>
  <w:style w:type="character" w:customStyle="1" w:styleId="WW8Num75z0">
    <w:name w:val="WW8Num75z0"/>
    <w:rsid w:val="00CC5756"/>
    <w:rPr>
      <w:rFonts w:ascii="Symbol" w:hAnsi="Symbol"/>
    </w:rPr>
  </w:style>
  <w:style w:type="character" w:customStyle="1" w:styleId="WW8Num75z1">
    <w:name w:val="WW8Num75z1"/>
    <w:rsid w:val="00CC5756"/>
    <w:rPr>
      <w:rFonts w:ascii="Courier New" w:hAnsi="Courier New" w:cs="Courier New"/>
    </w:rPr>
  </w:style>
  <w:style w:type="character" w:customStyle="1" w:styleId="WW8Num75z2">
    <w:name w:val="WW8Num75z2"/>
    <w:rsid w:val="00CC5756"/>
    <w:rPr>
      <w:rFonts w:ascii="Wingdings" w:hAnsi="Wingdings"/>
    </w:rPr>
  </w:style>
  <w:style w:type="character" w:customStyle="1" w:styleId="WW8Num76z0">
    <w:name w:val="WW8Num76z0"/>
    <w:rsid w:val="00CC5756"/>
    <w:rPr>
      <w:rFonts w:ascii="Symbol" w:hAnsi="Symbol"/>
    </w:rPr>
  </w:style>
  <w:style w:type="character" w:customStyle="1" w:styleId="WW8Num76z1">
    <w:name w:val="WW8Num76z1"/>
    <w:rsid w:val="00CC5756"/>
    <w:rPr>
      <w:rFonts w:ascii="Courier New" w:hAnsi="Courier New" w:cs="Courier New"/>
    </w:rPr>
  </w:style>
  <w:style w:type="character" w:customStyle="1" w:styleId="WW8Num76z2">
    <w:name w:val="WW8Num76z2"/>
    <w:rsid w:val="00CC5756"/>
    <w:rPr>
      <w:rFonts w:ascii="Wingdings" w:hAnsi="Wingdings"/>
    </w:rPr>
  </w:style>
  <w:style w:type="character" w:customStyle="1" w:styleId="WW8Num77z0">
    <w:name w:val="WW8Num77z0"/>
    <w:rsid w:val="00CC5756"/>
    <w:rPr>
      <w:rFonts w:ascii="Courier New" w:hAnsi="Courier New" w:cs="Courier New"/>
    </w:rPr>
  </w:style>
  <w:style w:type="character" w:customStyle="1" w:styleId="WW8Num77z2">
    <w:name w:val="WW8Num77z2"/>
    <w:rsid w:val="00CC5756"/>
    <w:rPr>
      <w:rFonts w:ascii="Wingdings" w:hAnsi="Wingdings"/>
    </w:rPr>
  </w:style>
  <w:style w:type="character" w:customStyle="1" w:styleId="WW8Num77z3">
    <w:name w:val="WW8Num77z3"/>
    <w:rsid w:val="00CC5756"/>
    <w:rPr>
      <w:rFonts w:ascii="Symbol" w:hAnsi="Symbol"/>
    </w:rPr>
  </w:style>
  <w:style w:type="character" w:customStyle="1" w:styleId="WW8Num78z0">
    <w:name w:val="WW8Num78z0"/>
    <w:rsid w:val="00CC5756"/>
    <w:rPr>
      <w:rFonts w:ascii="Symbol" w:hAnsi="Symbol"/>
    </w:rPr>
  </w:style>
  <w:style w:type="character" w:customStyle="1" w:styleId="WW8Num78z1">
    <w:name w:val="WW8Num78z1"/>
    <w:rsid w:val="00CC5756"/>
    <w:rPr>
      <w:rFonts w:ascii="Courier New" w:hAnsi="Courier New" w:cs="Courier New"/>
    </w:rPr>
  </w:style>
  <w:style w:type="character" w:customStyle="1" w:styleId="WW8Num78z2">
    <w:name w:val="WW8Num78z2"/>
    <w:rsid w:val="00CC5756"/>
    <w:rPr>
      <w:rFonts w:ascii="Wingdings" w:hAnsi="Wingdings"/>
    </w:rPr>
  </w:style>
  <w:style w:type="character" w:customStyle="1" w:styleId="WW8Num79z0">
    <w:name w:val="WW8Num79z0"/>
    <w:rsid w:val="00CC5756"/>
    <w:rPr>
      <w:rFonts w:ascii="Times New Roman" w:eastAsia="DejaVu Sans" w:hAnsi="Times New Roman" w:cs="Times New Roman"/>
    </w:rPr>
  </w:style>
  <w:style w:type="character" w:customStyle="1" w:styleId="WW8Num79z1">
    <w:name w:val="WW8Num79z1"/>
    <w:rsid w:val="00CC5756"/>
    <w:rPr>
      <w:rFonts w:ascii="Courier New" w:hAnsi="Courier New" w:cs="Courier New"/>
    </w:rPr>
  </w:style>
  <w:style w:type="character" w:customStyle="1" w:styleId="WW8Num79z2">
    <w:name w:val="WW8Num79z2"/>
    <w:rsid w:val="00CC5756"/>
    <w:rPr>
      <w:rFonts w:ascii="Wingdings" w:hAnsi="Wingdings"/>
    </w:rPr>
  </w:style>
  <w:style w:type="character" w:customStyle="1" w:styleId="WW8Num79z3">
    <w:name w:val="WW8Num79z3"/>
    <w:rsid w:val="00CC5756"/>
    <w:rPr>
      <w:rFonts w:ascii="Symbol" w:hAnsi="Symbol"/>
    </w:rPr>
  </w:style>
  <w:style w:type="character" w:customStyle="1" w:styleId="WW8Num80z0">
    <w:name w:val="WW8Num80z0"/>
    <w:rsid w:val="00CC5756"/>
    <w:rPr>
      <w:rFonts w:ascii="Symbol" w:hAnsi="Symbol"/>
      <w:color w:val="auto"/>
    </w:rPr>
  </w:style>
  <w:style w:type="character" w:customStyle="1" w:styleId="WW8Num80z1">
    <w:name w:val="WW8Num80z1"/>
    <w:rsid w:val="00CC5756"/>
    <w:rPr>
      <w:rFonts w:ascii="Arial" w:hAnsi="Arial"/>
      <w:color w:val="auto"/>
    </w:rPr>
  </w:style>
  <w:style w:type="character" w:customStyle="1" w:styleId="WW8Num80z5">
    <w:name w:val="WW8Num80z5"/>
    <w:rsid w:val="00CC5756"/>
    <w:rPr>
      <w:rFonts w:ascii="Arial" w:hAnsi="Arial"/>
      <w:color w:val="000000"/>
    </w:rPr>
  </w:style>
  <w:style w:type="character" w:customStyle="1" w:styleId="WW8Num81z0">
    <w:name w:val="WW8Num81z0"/>
    <w:rsid w:val="00CC5756"/>
    <w:rPr>
      <w:rFonts w:ascii="Symbol" w:hAnsi="Symbol"/>
    </w:rPr>
  </w:style>
  <w:style w:type="character" w:customStyle="1" w:styleId="WW8Num81z1">
    <w:name w:val="WW8Num81z1"/>
    <w:rsid w:val="00CC5756"/>
    <w:rPr>
      <w:rFonts w:ascii="Courier New" w:hAnsi="Courier New"/>
    </w:rPr>
  </w:style>
  <w:style w:type="character" w:customStyle="1" w:styleId="WW8Num81z2">
    <w:name w:val="WW8Num81z2"/>
    <w:rsid w:val="00CC5756"/>
    <w:rPr>
      <w:rFonts w:ascii="Wingdings" w:hAnsi="Wingdings"/>
    </w:rPr>
  </w:style>
  <w:style w:type="character" w:customStyle="1" w:styleId="WW8Num82z0">
    <w:name w:val="WW8Num82z0"/>
    <w:rsid w:val="00CC5756"/>
    <w:rPr>
      <w:rFonts w:ascii="Times New Roman" w:hAnsi="Times New Roman" w:cs="Times New Roman"/>
    </w:rPr>
  </w:style>
  <w:style w:type="character" w:customStyle="1" w:styleId="WW8Num82z1">
    <w:name w:val="WW8Num82z1"/>
    <w:rsid w:val="00CC5756"/>
    <w:rPr>
      <w:rFonts w:ascii="Courier New" w:hAnsi="Courier New" w:cs="Courier New"/>
    </w:rPr>
  </w:style>
  <w:style w:type="character" w:customStyle="1" w:styleId="WW8Num82z2">
    <w:name w:val="WW8Num82z2"/>
    <w:rsid w:val="00CC5756"/>
    <w:rPr>
      <w:rFonts w:ascii="Wingdings" w:hAnsi="Wingdings"/>
    </w:rPr>
  </w:style>
  <w:style w:type="character" w:customStyle="1" w:styleId="WW8Num82z3">
    <w:name w:val="WW8Num82z3"/>
    <w:rsid w:val="00CC5756"/>
    <w:rPr>
      <w:rFonts w:ascii="Symbol" w:hAnsi="Symbol"/>
    </w:rPr>
  </w:style>
  <w:style w:type="character" w:customStyle="1" w:styleId="WW8Num83z0">
    <w:name w:val="WW8Num83z0"/>
    <w:rsid w:val="00CC5756"/>
    <w:rPr>
      <w:rFonts w:cs="Times New Roman"/>
      <w:color w:val="006DB6"/>
      <w:sz w:val="36"/>
    </w:rPr>
  </w:style>
  <w:style w:type="character" w:customStyle="1" w:styleId="WW8Num83z1">
    <w:name w:val="WW8Num83z1"/>
    <w:rsid w:val="00CC5756"/>
    <w:rPr>
      <w:rFonts w:cs="Times New Roman"/>
      <w:color w:val="006DB6"/>
      <w:sz w:val="22"/>
    </w:rPr>
  </w:style>
  <w:style w:type="character" w:customStyle="1" w:styleId="WW8Num83z2">
    <w:name w:val="WW8Num83z2"/>
    <w:rsid w:val="00CC5756"/>
    <w:rPr>
      <w:rFonts w:cs="Times New Roman"/>
      <w:color w:val="006DB6"/>
    </w:rPr>
  </w:style>
  <w:style w:type="character" w:customStyle="1" w:styleId="WW8Num83z3">
    <w:name w:val="WW8Num83z3"/>
    <w:rsid w:val="00CC5756"/>
    <w:rPr>
      <w:rFonts w:cs="Times New Roman"/>
      <w:color w:val="auto"/>
    </w:rPr>
  </w:style>
  <w:style w:type="character" w:customStyle="1" w:styleId="WW8Num83z6">
    <w:name w:val="WW8Num83z6"/>
    <w:rsid w:val="00CC5756"/>
    <w:rPr>
      <w:rFonts w:cs="Times New Roman"/>
      <w:color w:val="000000"/>
    </w:rPr>
  </w:style>
  <w:style w:type="character" w:customStyle="1" w:styleId="WW8Num84z0">
    <w:name w:val="WW8Num84z0"/>
    <w:rsid w:val="00CC5756"/>
    <w:rPr>
      <w:rFonts w:ascii="Wingdings" w:hAnsi="Wingdings"/>
    </w:rPr>
  </w:style>
  <w:style w:type="character" w:customStyle="1" w:styleId="WW8Num84z1">
    <w:name w:val="WW8Num84z1"/>
    <w:rsid w:val="00CC5756"/>
    <w:rPr>
      <w:rFonts w:ascii="Courier New" w:hAnsi="Courier New" w:cs="Courier New"/>
    </w:rPr>
  </w:style>
  <w:style w:type="character" w:customStyle="1" w:styleId="WW8Num84z3">
    <w:name w:val="WW8Num84z3"/>
    <w:rsid w:val="00CC5756"/>
    <w:rPr>
      <w:rFonts w:ascii="Symbol" w:hAnsi="Symbol"/>
    </w:rPr>
  </w:style>
  <w:style w:type="character" w:customStyle="1" w:styleId="WW8Num85z0">
    <w:name w:val="WW8Num85z0"/>
    <w:rsid w:val="00CC5756"/>
    <w:rPr>
      <w:rFonts w:ascii="Symbol" w:hAnsi="Symbol"/>
    </w:rPr>
  </w:style>
  <w:style w:type="character" w:customStyle="1" w:styleId="WW8Num85z1">
    <w:name w:val="WW8Num85z1"/>
    <w:rsid w:val="00CC5756"/>
    <w:rPr>
      <w:rFonts w:ascii="Courier New" w:hAnsi="Courier New"/>
    </w:rPr>
  </w:style>
  <w:style w:type="character" w:customStyle="1" w:styleId="WW8Num85z5">
    <w:name w:val="WW8Num85z5"/>
    <w:rsid w:val="00CC5756"/>
    <w:rPr>
      <w:rFonts w:ascii="Wingdings" w:hAnsi="Wingdings"/>
    </w:rPr>
  </w:style>
  <w:style w:type="character" w:customStyle="1" w:styleId="WW8Num86z0">
    <w:name w:val="WW8Num86z0"/>
    <w:rsid w:val="00CC5756"/>
    <w:rPr>
      <w:rFonts w:ascii="Symbol" w:hAnsi="Symbol"/>
    </w:rPr>
  </w:style>
  <w:style w:type="character" w:customStyle="1" w:styleId="WW8Num86z1">
    <w:name w:val="WW8Num86z1"/>
    <w:rsid w:val="00CC5756"/>
    <w:rPr>
      <w:rFonts w:ascii="Courier New" w:hAnsi="Courier New" w:cs="Courier New"/>
    </w:rPr>
  </w:style>
  <w:style w:type="character" w:customStyle="1" w:styleId="WW8Num86z2">
    <w:name w:val="WW8Num86z2"/>
    <w:rsid w:val="00CC5756"/>
    <w:rPr>
      <w:rFonts w:ascii="Wingdings" w:hAnsi="Wingdings"/>
    </w:rPr>
  </w:style>
  <w:style w:type="character" w:customStyle="1" w:styleId="WW8Num87z0">
    <w:name w:val="WW8Num87z0"/>
    <w:rsid w:val="00CC5756"/>
    <w:rPr>
      <w:rFonts w:ascii="Times New Roman" w:eastAsia="DejaVu Sans" w:hAnsi="Times New Roman" w:cs="Times New Roman"/>
    </w:rPr>
  </w:style>
  <w:style w:type="character" w:customStyle="1" w:styleId="WW8Num87z1">
    <w:name w:val="WW8Num87z1"/>
    <w:rsid w:val="00CC5756"/>
    <w:rPr>
      <w:rFonts w:ascii="Courier New" w:hAnsi="Courier New" w:cs="Courier New"/>
    </w:rPr>
  </w:style>
  <w:style w:type="character" w:customStyle="1" w:styleId="WW8Num87z2">
    <w:name w:val="WW8Num87z2"/>
    <w:rsid w:val="00CC5756"/>
    <w:rPr>
      <w:rFonts w:ascii="Wingdings" w:hAnsi="Wingdings"/>
    </w:rPr>
  </w:style>
  <w:style w:type="character" w:customStyle="1" w:styleId="WW8Num87z3">
    <w:name w:val="WW8Num87z3"/>
    <w:rsid w:val="00CC5756"/>
    <w:rPr>
      <w:rFonts w:ascii="Symbol" w:hAnsi="Symbol"/>
    </w:rPr>
  </w:style>
  <w:style w:type="character" w:customStyle="1" w:styleId="WW8Num88z0">
    <w:name w:val="WW8Num88z0"/>
    <w:rsid w:val="00CC5756"/>
    <w:rPr>
      <w:rFonts w:ascii="Symbol" w:hAnsi="Symbol"/>
    </w:rPr>
  </w:style>
  <w:style w:type="character" w:customStyle="1" w:styleId="WW8Num88z1">
    <w:name w:val="WW8Num88z1"/>
    <w:rsid w:val="00CC5756"/>
    <w:rPr>
      <w:rFonts w:ascii="Courier New" w:hAnsi="Courier New" w:cs="Courier New"/>
    </w:rPr>
  </w:style>
  <w:style w:type="character" w:customStyle="1" w:styleId="WW8Num88z2">
    <w:name w:val="WW8Num88z2"/>
    <w:rsid w:val="00CC5756"/>
    <w:rPr>
      <w:rFonts w:ascii="Wingdings" w:hAnsi="Wingdings"/>
    </w:rPr>
  </w:style>
  <w:style w:type="character" w:customStyle="1" w:styleId="WW8Num89z0">
    <w:name w:val="WW8Num89z0"/>
    <w:rsid w:val="00CC5756"/>
    <w:rPr>
      <w:rFonts w:ascii="Symbol" w:hAnsi="Symbol"/>
      <w:color w:val="006DB6"/>
    </w:rPr>
  </w:style>
  <w:style w:type="character" w:customStyle="1" w:styleId="WW8Num89z1">
    <w:name w:val="WW8Num89z1"/>
    <w:rsid w:val="00CC5756"/>
    <w:rPr>
      <w:rFonts w:ascii="Arial" w:hAnsi="Arial"/>
      <w:color w:val="006DB6"/>
    </w:rPr>
  </w:style>
  <w:style w:type="character" w:customStyle="1" w:styleId="WW8Num90z0">
    <w:name w:val="WW8Num90z0"/>
    <w:rsid w:val="00CC5756"/>
    <w:rPr>
      <w:rFonts w:ascii="Symbol" w:hAnsi="Symbol"/>
    </w:rPr>
  </w:style>
  <w:style w:type="character" w:customStyle="1" w:styleId="WW8Num90z1">
    <w:name w:val="WW8Num90z1"/>
    <w:rsid w:val="00CC5756"/>
    <w:rPr>
      <w:rFonts w:ascii="Courier New" w:hAnsi="Courier New" w:cs="Courier New"/>
    </w:rPr>
  </w:style>
  <w:style w:type="character" w:customStyle="1" w:styleId="WW8Num90z2">
    <w:name w:val="WW8Num90z2"/>
    <w:rsid w:val="00CC5756"/>
    <w:rPr>
      <w:rFonts w:ascii="Wingdings" w:hAnsi="Wingdings"/>
    </w:rPr>
  </w:style>
  <w:style w:type="character" w:customStyle="1" w:styleId="WW8Num91z0">
    <w:name w:val="WW8Num91z0"/>
    <w:rsid w:val="00CC5756"/>
    <w:rPr>
      <w:rFonts w:ascii="Symbol" w:hAnsi="Symbol" w:cs="Symbol"/>
      <w:b w:val="0"/>
      <w:i w:val="0"/>
      <w:color w:val="006DB6"/>
      <w:sz w:val="18"/>
    </w:rPr>
  </w:style>
  <w:style w:type="character" w:customStyle="1" w:styleId="WW8Num91z1">
    <w:name w:val="WW8Num91z1"/>
    <w:rsid w:val="00CC5756"/>
    <w:rPr>
      <w:rFonts w:ascii="Arial" w:hAnsi="Arial" w:cs="Arial"/>
      <w:b w:val="0"/>
      <w:i w:val="0"/>
      <w:color w:val="006DB6"/>
      <w:sz w:val="18"/>
    </w:rPr>
  </w:style>
  <w:style w:type="character" w:customStyle="1" w:styleId="WW8Num91z2">
    <w:name w:val="WW8Num91z2"/>
    <w:rsid w:val="00CC5756"/>
    <w:rPr>
      <w:rFonts w:ascii="Symbol" w:hAnsi="Symbol" w:cs="Symbol"/>
      <w:color w:val="006DB6"/>
      <w:sz w:val="18"/>
      <w:szCs w:val="18"/>
    </w:rPr>
  </w:style>
  <w:style w:type="character" w:customStyle="1" w:styleId="WW8Num91z3">
    <w:name w:val="WW8Num91z3"/>
    <w:rsid w:val="00CC5756"/>
    <w:rPr>
      <w:rFonts w:ascii="Arial" w:hAnsi="Arial" w:cs="Arial"/>
      <w:color w:val="006DB6"/>
      <w:sz w:val="18"/>
      <w:szCs w:val="18"/>
    </w:rPr>
  </w:style>
  <w:style w:type="character" w:customStyle="1" w:styleId="WW8Num91z4">
    <w:name w:val="WW8Num91z4"/>
    <w:rsid w:val="00CC5756"/>
    <w:rPr>
      <w:rFonts w:ascii="Symbol" w:hAnsi="Symbol"/>
      <w:color w:val="006DB6"/>
      <w:sz w:val="18"/>
      <w:szCs w:val="18"/>
    </w:rPr>
  </w:style>
  <w:style w:type="character" w:customStyle="1" w:styleId="WW8Num92z0">
    <w:name w:val="WW8Num92z0"/>
    <w:rsid w:val="00CC5756"/>
    <w:rPr>
      <w:rFonts w:ascii="Wingdings" w:hAnsi="Wingdings"/>
    </w:rPr>
  </w:style>
  <w:style w:type="character" w:customStyle="1" w:styleId="WW8Num92z1">
    <w:name w:val="WW8Num92z1"/>
    <w:rsid w:val="00CC5756"/>
    <w:rPr>
      <w:rFonts w:ascii="Courier New" w:hAnsi="Courier New" w:cs="Courier New"/>
    </w:rPr>
  </w:style>
  <w:style w:type="character" w:customStyle="1" w:styleId="WW8Num92z3">
    <w:name w:val="WW8Num92z3"/>
    <w:rsid w:val="00CC5756"/>
    <w:rPr>
      <w:rFonts w:ascii="Symbol" w:hAnsi="Symbol"/>
    </w:rPr>
  </w:style>
  <w:style w:type="character" w:customStyle="1" w:styleId="WW8Num93z0">
    <w:name w:val="WW8Num93z0"/>
    <w:rsid w:val="00CC5756"/>
    <w:rPr>
      <w:rFonts w:ascii="Symbol" w:hAnsi="Symbol"/>
    </w:rPr>
  </w:style>
  <w:style w:type="character" w:customStyle="1" w:styleId="WW8Num93z1">
    <w:name w:val="WW8Num93z1"/>
    <w:rsid w:val="00CC5756"/>
    <w:rPr>
      <w:rFonts w:ascii="Calibri" w:eastAsia="Times New Roman" w:hAnsi="Calibri" w:cs="Arial"/>
    </w:rPr>
  </w:style>
  <w:style w:type="character" w:customStyle="1" w:styleId="WW8Num93z2">
    <w:name w:val="WW8Num93z2"/>
    <w:rsid w:val="00CC5756"/>
    <w:rPr>
      <w:rFonts w:ascii="Wingdings" w:hAnsi="Wingdings"/>
    </w:rPr>
  </w:style>
  <w:style w:type="character" w:customStyle="1" w:styleId="WW8Num93z4">
    <w:name w:val="WW8Num93z4"/>
    <w:rsid w:val="00CC5756"/>
    <w:rPr>
      <w:rFonts w:ascii="Courier New" w:hAnsi="Courier New" w:cs="Courier New"/>
    </w:rPr>
  </w:style>
  <w:style w:type="character" w:customStyle="1" w:styleId="WW8Num94z0">
    <w:name w:val="WW8Num94z0"/>
    <w:rsid w:val="00CC5756"/>
    <w:rPr>
      <w:rFonts w:ascii="Times New Roman" w:eastAsia="DejaVu Sans" w:hAnsi="Times New Roman" w:cs="Times New Roman"/>
    </w:rPr>
  </w:style>
  <w:style w:type="character" w:customStyle="1" w:styleId="WW8Num94z1">
    <w:name w:val="WW8Num94z1"/>
    <w:rsid w:val="00CC5756"/>
    <w:rPr>
      <w:rFonts w:ascii="Courier New" w:hAnsi="Courier New" w:cs="Courier New"/>
    </w:rPr>
  </w:style>
  <w:style w:type="character" w:customStyle="1" w:styleId="WW8Num94z2">
    <w:name w:val="WW8Num94z2"/>
    <w:rsid w:val="00CC5756"/>
    <w:rPr>
      <w:rFonts w:ascii="Wingdings" w:hAnsi="Wingdings"/>
    </w:rPr>
  </w:style>
  <w:style w:type="character" w:customStyle="1" w:styleId="WW8Num94z3">
    <w:name w:val="WW8Num94z3"/>
    <w:rsid w:val="00CC5756"/>
    <w:rPr>
      <w:rFonts w:ascii="Symbol" w:hAnsi="Symbol"/>
    </w:rPr>
  </w:style>
  <w:style w:type="character" w:customStyle="1" w:styleId="WW8Num95z0">
    <w:name w:val="WW8Num95z0"/>
    <w:rsid w:val="00CC5756"/>
    <w:rPr>
      <w:rFonts w:ascii="Times New Roman" w:eastAsia="DejaVu Sans" w:hAnsi="Times New Roman" w:cs="Times New Roman"/>
    </w:rPr>
  </w:style>
  <w:style w:type="character" w:customStyle="1" w:styleId="WW8Num95z1">
    <w:name w:val="WW8Num95z1"/>
    <w:rsid w:val="00CC5756"/>
    <w:rPr>
      <w:rFonts w:ascii="Courier New" w:hAnsi="Courier New" w:cs="Courier New"/>
    </w:rPr>
  </w:style>
  <w:style w:type="character" w:customStyle="1" w:styleId="WW8Num95z2">
    <w:name w:val="WW8Num95z2"/>
    <w:rsid w:val="00CC5756"/>
    <w:rPr>
      <w:rFonts w:ascii="Wingdings" w:hAnsi="Wingdings"/>
    </w:rPr>
  </w:style>
  <w:style w:type="character" w:customStyle="1" w:styleId="WW8Num95z3">
    <w:name w:val="WW8Num95z3"/>
    <w:rsid w:val="00CC5756"/>
    <w:rPr>
      <w:rFonts w:ascii="Symbol" w:hAnsi="Symbol"/>
    </w:rPr>
  </w:style>
  <w:style w:type="character" w:customStyle="1" w:styleId="WW8Num96z0">
    <w:name w:val="WW8Num96z0"/>
    <w:rsid w:val="00CC5756"/>
    <w:rPr>
      <w:rFonts w:cs="Times New Roman"/>
    </w:rPr>
  </w:style>
  <w:style w:type="character" w:customStyle="1" w:styleId="WW8Num97z0">
    <w:name w:val="WW8Num97z0"/>
    <w:rsid w:val="00CC5756"/>
    <w:rPr>
      <w:rFonts w:ascii="Times New Roman" w:eastAsia="DejaVu Sans" w:hAnsi="Times New Roman" w:cs="Times New Roman"/>
    </w:rPr>
  </w:style>
  <w:style w:type="character" w:customStyle="1" w:styleId="WW8Num97z1">
    <w:name w:val="WW8Num97z1"/>
    <w:rsid w:val="00CC5756"/>
    <w:rPr>
      <w:rFonts w:ascii="Courier New" w:hAnsi="Courier New" w:cs="Courier New"/>
    </w:rPr>
  </w:style>
  <w:style w:type="character" w:customStyle="1" w:styleId="WW8Num97z2">
    <w:name w:val="WW8Num97z2"/>
    <w:rsid w:val="00CC5756"/>
    <w:rPr>
      <w:rFonts w:ascii="Wingdings" w:hAnsi="Wingdings"/>
    </w:rPr>
  </w:style>
  <w:style w:type="character" w:customStyle="1" w:styleId="WW8Num97z3">
    <w:name w:val="WW8Num97z3"/>
    <w:rsid w:val="00CC5756"/>
    <w:rPr>
      <w:rFonts w:ascii="Symbol" w:hAnsi="Symbol"/>
    </w:rPr>
  </w:style>
  <w:style w:type="character" w:customStyle="1" w:styleId="WW8Num98z0">
    <w:name w:val="WW8Num98z0"/>
    <w:rsid w:val="00CC5756"/>
    <w:rPr>
      <w:rFonts w:ascii="Symbol" w:hAnsi="Symbol"/>
    </w:rPr>
  </w:style>
  <w:style w:type="character" w:customStyle="1" w:styleId="WW8Num98z1">
    <w:name w:val="WW8Num98z1"/>
    <w:rsid w:val="00CC5756"/>
    <w:rPr>
      <w:rFonts w:ascii="Times New Roman" w:hAnsi="Times New Roman"/>
    </w:rPr>
  </w:style>
  <w:style w:type="character" w:customStyle="1" w:styleId="WW8Num99z0">
    <w:name w:val="WW8Num99z0"/>
    <w:rsid w:val="00CC5756"/>
    <w:rPr>
      <w:rFonts w:ascii="Symbol" w:hAnsi="Symbol"/>
    </w:rPr>
  </w:style>
  <w:style w:type="character" w:customStyle="1" w:styleId="WW8Num99z1">
    <w:name w:val="WW8Num99z1"/>
    <w:rsid w:val="00CC5756"/>
    <w:rPr>
      <w:rFonts w:ascii="Courier New" w:hAnsi="Courier New" w:cs="Courier New"/>
    </w:rPr>
  </w:style>
  <w:style w:type="character" w:customStyle="1" w:styleId="WW8Num99z2">
    <w:name w:val="WW8Num99z2"/>
    <w:rsid w:val="00CC5756"/>
    <w:rPr>
      <w:rFonts w:ascii="Wingdings" w:hAnsi="Wingdings"/>
    </w:rPr>
  </w:style>
  <w:style w:type="character" w:customStyle="1" w:styleId="WW8Num100z0">
    <w:name w:val="WW8Num100z0"/>
    <w:rsid w:val="00CC5756"/>
    <w:rPr>
      <w:rFonts w:ascii="Symbol" w:hAnsi="Symbol"/>
    </w:rPr>
  </w:style>
  <w:style w:type="character" w:customStyle="1" w:styleId="WW8Num100z1">
    <w:name w:val="WW8Num100z1"/>
    <w:rsid w:val="00CC5756"/>
    <w:rPr>
      <w:rFonts w:ascii="Courier New" w:hAnsi="Courier New" w:cs="Courier New"/>
    </w:rPr>
  </w:style>
  <w:style w:type="character" w:customStyle="1" w:styleId="WW8Num100z2">
    <w:name w:val="WW8Num100z2"/>
    <w:rsid w:val="00CC5756"/>
    <w:rPr>
      <w:rFonts w:ascii="Wingdings" w:hAnsi="Wingdings"/>
    </w:rPr>
  </w:style>
  <w:style w:type="character" w:customStyle="1" w:styleId="WW8Num101z0">
    <w:name w:val="WW8Num101z0"/>
    <w:rsid w:val="00CC5756"/>
    <w:rPr>
      <w:rFonts w:ascii="Symbol" w:hAnsi="Symbol"/>
    </w:rPr>
  </w:style>
  <w:style w:type="character" w:customStyle="1" w:styleId="WW8Num101z1">
    <w:name w:val="WW8Num101z1"/>
    <w:rsid w:val="00CC5756"/>
    <w:rPr>
      <w:rFonts w:ascii="Courier New" w:hAnsi="Courier New" w:cs="Courier New"/>
    </w:rPr>
  </w:style>
  <w:style w:type="character" w:customStyle="1" w:styleId="WW8Num101z2">
    <w:name w:val="WW8Num101z2"/>
    <w:rsid w:val="00CC5756"/>
    <w:rPr>
      <w:rFonts w:ascii="Wingdings" w:hAnsi="Wingdings"/>
    </w:rPr>
  </w:style>
  <w:style w:type="character" w:customStyle="1" w:styleId="WW8Num102z0">
    <w:name w:val="WW8Num102z0"/>
    <w:rsid w:val="00CC5756"/>
    <w:rPr>
      <w:rFonts w:ascii="Arial" w:eastAsia="Calibri" w:hAnsi="Arial" w:cs="Arial"/>
    </w:rPr>
  </w:style>
  <w:style w:type="character" w:customStyle="1" w:styleId="WW8Num102z1">
    <w:name w:val="WW8Num102z1"/>
    <w:rsid w:val="00CC5756"/>
    <w:rPr>
      <w:rFonts w:ascii="Courier New" w:hAnsi="Courier New" w:cs="Courier New"/>
    </w:rPr>
  </w:style>
  <w:style w:type="character" w:customStyle="1" w:styleId="WW8Num102z2">
    <w:name w:val="WW8Num102z2"/>
    <w:rsid w:val="00CC5756"/>
    <w:rPr>
      <w:rFonts w:ascii="Wingdings" w:hAnsi="Wingdings"/>
    </w:rPr>
  </w:style>
  <w:style w:type="character" w:customStyle="1" w:styleId="WW8Num102z3">
    <w:name w:val="WW8Num102z3"/>
    <w:rsid w:val="00CC5756"/>
    <w:rPr>
      <w:rFonts w:ascii="Symbol" w:hAnsi="Symbol"/>
    </w:rPr>
  </w:style>
  <w:style w:type="character" w:customStyle="1" w:styleId="WW8Num103z0">
    <w:name w:val="WW8Num103z0"/>
    <w:rsid w:val="00CC5756"/>
    <w:rPr>
      <w:rFonts w:ascii="Times New Roman" w:eastAsia="DejaVu Sans" w:hAnsi="Times New Roman" w:cs="Times New Roman"/>
    </w:rPr>
  </w:style>
  <w:style w:type="character" w:customStyle="1" w:styleId="WW8Num103z1">
    <w:name w:val="WW8Num103z1"/>
    <w:rsid w:val="00CC5756"/>
    <w:rPr>
      <w:rFonts w:ascii="Courier New" w:hAnsi="Courier New" w:cs="Courier New"/>
    </w:rPr>
  </w:style>
  <w:style w:type="character" w:customStyle="1" w:styleId="WW8Num103z2">
    <w:name w:val="WW8Num103z2"/>
    <w:rsid w:val="00CC5756"/>
    <w:rPr>
      <w:rFonts w:ascii="Wingdings" w:hAnsi="Wingdings"/>
    </w:rPr>
  </w:style>
  <w:style w:type="character" w:customStyle="1" w:styleId="WW8Num103z3">
    <w:name w:val="WW8Num103z3"/>
    <w:rsid w:val="00CC5756"/>
    <w:rPr>
      <w:rFonts w:ascii="Symbol" w:hAnsi="Symbol"/>
    </w:rPr>
  </w:style>
  <w:style w:type="character" w:customStyle="1" w:styleId="WW8Num104z0">
    <w:name w:val="WW8Num104z0"/>
    <w:rsid w:val="00CC5756"/>
    <w:rPr>
      <w:b w:val="0"/>
      <w:i/>
    </w:rPr>
  </w:style>
  <w:style w:type="character" w:customStyle="1" w:styleId="WW8Num105z0">
    <w:name w:val="WW8Num105z0"/>
    <w:rsid w:val="00CC5756"/>
    <w:rPr>
      <w:rFonts w:ascii="Symbol" w:hAnsi="Symbol"/>
    </w:rPr>
  </w:style>
  <w:style w:type="character" w:customStyle="1" w:styleId="WW8Num105z1">
    <w:name w:val="WW8Num105z1"/>
    <w:rsid w:val="00CC5756"/>
    <w:rPr>
      <w:rFonts w:ascii="Courier New" w:hAnsi="Courier New" w:cs="Courier New"/>
    </w:rPr>
  </w:style>
  <w:style w:type="character" w:customStyle="1" w:styleId="WW8Num105z2">
    <w:name w:val="WW8Num105z2"/>
    <w:rsid w:val="00CC5756"/>
    <w:rPr>
      <w:rFonts w:ascii="Wingdings" w:hAnsi="Wingdings"/>
    </w:rPr>
  </w:style>
  <w:style w:type="character" w:customStyle="1" w:styleId="WW8Num107z0">
    <w:name w:val="WW8Num107z0"/>
    <w:rsid w:val="00CC5756"/>
    <w:rPr>
      <w:rFonts w:cs="Times New Roman"/>
    </w:rPr>
  </w:style>
  <w:style w:type="character" w:customStyle="1" w:styleId="WW8Num107z2">
    <w:name w:val="WW8Num107z2"/>
    <w:rsid w:val="00CC5756"/>
    <w:rPr>
      <w:rFonts w:ascii="Symbol" w:hAnsi="Symbol"/>
      <w:color w:val="auto"/>
    </w:rPr>
  </w:style>
  <w:style w:type="character" w:customStyle="1" w:styleId="WW8Num107z3">
    <w:name w:val="WW8Num107z3"/>
    <w:rsid w:val="00CC5756"/>
    <w:rPr>
      <w:rFonts w:ascii="Arial" w:hAnsi="Arial"/>
      <w:color w:val="000000"/>
    </w:rPr>
  </w:style>
  <w:style w:type="character" w:customStyle="1" w:styleId="WW8Num108z0">
    <w:name w:val="WW8Num108z0"/>
    <w:rsid w:val="00CC5756"/>
    <w:rPr>
      <w:rFonts w:ascii="Calibri" w:eastAsia="Times New Roman" w:hAnsi="Calibri" w:cs="Arial"/>
    </w:rPr>
  </w:style>
  <w:style w:type="character" w:customStyle="1" w:styleId="WW8Num108z1">
    <w:name w:val="WW8Num108z1"/>
    <w:rsid w:val="00CC5756"/>
    <w:rPr>
      <w:rFonts w:ascii="Courier New" w:hAnsi="Courier New" w:cs="Courier New"/>
    </w:rPr>
  </w:style>
  <w:style w:type="character" w:customStyle="1" w:styleId="WW8Num108z2">
    <w:name w:val="WW8Num108z2"/>
    <w:rsid w:val="00CC5756"/>
    <w:rPr>
      <w:rFonts w:ascii="Wingdings" w:hAnsi="Wingdings"/>
    </w:rPr>
  </w:style>
  <w:style w:type="character" w:customStyle="1" w:styleId="WW8Num108z3">
    <w:name w:val="WW8Num108z3"/>
    <w:rsid w:val="00CC5756"/>
    <w:rPr>
      <w:rFonts w:ascii="Symbol" w:hAnsi="Symbol"/>
    </w:rPr>
  </w:style>
  <w:style w:type="character" w:customStyle="1" w:styleId="WW8Num109z0">
    <w:name w:val="WW8Num109z0"/>
    <w:rsid w:val="00CC5756"/>
    <w:rPr>
      <w:rFonts w:ascii="Symbol" w:hAnsi="Symbol"/>
      <w:spacing w:val="20"/>
    </w:rPr>
  </w:style>
  <w:style w:type="character" w:customStyle="1" w:styleId="WW8Num109z1">
    <w:name w:val="WW8Num109z1"/>
    <w:rsid w:val="00CC5756"/>
    <w:rPr>
      <w:rFonts w:ascii="Courier New" w:hAnsi="Courier New" w:cs="Courier New"/>
    </w:rPr>
  </w:style>
  <w:style w:type="character" w:customStyle="1" w:styleId="WW8Num109z2">
    <w:name w:val="WW8Num109z2"/>
    <w:rsid w:val="00CC5756"/>
    <w:rPr>
      <w:rFonts w:ascii="Wingdings" w:hAnsi="Wingdings"/>
    </w:rPr>
  </w:style>
  <w:style w:type="character" w:customStyle="1" w:styleId="WW8Num109z3">
    <w:name w:val="WW8Num109z3"/>
    <w:rsid w:val="00CC5756"/>
    <w:rPr>
      <w:rFonts w:ascii="Symbol" w:hAnsi="Symbol"/>
    </w:rPr>
  </w:style>
  <w:style w:type="character" w:customStyle="1" w:styleId="WW8Num110z0">
    <w:name w:val="WW8Num110z0"/>
    <w:rsid w:val="00CC5756"/>
    <w:rPr>
      <w:rFonts w:ascii="Symbol" w:hAnsi="Symbol"/>
      <w:spacing w:val="20"/>
    </w:rPr>
  </w:style>
  <w:style w:type="character" w:customStyle="1" w:styleId="WW8Num110z1">
    <w:name w:val="WW8Num110z1"/>
    <w:rsid w:val="00CC5756"/>
    <w:rPr>
      <w:rFonts w:ascii="Courier New" w:hAnsi="Courier New" w:cs="Courier New"/>
    </w:rPr>
  </w:style>
  <w:style w:type="character" w:customStyle="1" w:styleId="WW8Num110z2">
    <w:name w:val="WW8Num110z2"/>
    <w:rsid w:val="00CC5756"/>
    <w:rPr>
      <w:rFonts w:ascii="Wingdings" w:hAnsi="Wingdings"/>
    </w:rPr>
  </w:style>
  <w:style w:type="character" w:customStyle="1" w:styleId="WW8Num110z3">
    <w:name w:val="WW8Num110z3"/>
    <w:rsid w:val="00CC5756"/>
    <w:rPr>
      <w:rFonts w:ascii="Symbol" w:hAnsi="Symbol"/>
    </w:rPr>
  </w:style>
  <w:style w:type="character" w:customStyle="1" w:styleId="WW8Num111z0">
    <w:name w:val="WW8Num111z0"/>
    <w:rsid w:val="00CC5756"/>
    <w:rPr>
      <w:rFonts w:ascii="Symbol" w:hAnsi="Symbol"/>
      <w:color w:val="006DB6"/>
    </w:rPr>
  </w:style>
  <w:style w:type="character" w:customStyle="1" w:styleId="WW8Num111z1">
    <w:name w:val="WW8Num111z1"/>
    <w:rsid w:val="00CC5756"/>
    <w:rPr>
      <w:rFonts w:ascii="Arial" w:hAnsi="Arial"/>
      <w:color w:val="006DB6"/>
    </w:rPr>
  </w:style>
  <w:style w:type="character" w:customStyle="1" w:styleId="WW8Num112z0">
    <w:name w:val="WW8Num112z0"/>
    <w:rsid w:val="00CC5756"/>
    <w:rPr>
      <w:rFonts w:ascii="Symbol" w:hAnsi="Symbol"/>
    </w:rPr>
  </w:style>
  <w:style w:type="character" w:customStyle="1" w:styleId="WW8Num113z0">
    <w:name w:val="WW8Num113z0"/>
    <w:rsid w:val="00CC5756"/>
    <w:rPr>
      <w:rFonts w:cs="Times New Roman"/>
    </w:rPr>
  </w:style>
  <w:style w:type="character" w:customStyle="1" w:styleId="WW8Num114z0">
    <w:name w:val="WW8Num114z0"/>
    <w:rsid w:val="00CC5756"/>
    <w:rPr>
      <w:rFonts w:ascii="Symbol" w:hAnsi="Symbol"/>
    </w:rPr>
  </w:style>
  <w:style w:type="character" w:customStyle="1" w:styleId="WW8Num114z1">
    <w:name w:val="WW8Num114z1"/>
    <w:rsid w:val="00CC5756"/>
    <w:rPr>
      <w:rFonts w:ascii="Courier New" w:hAnsi="Courier New" w:cs="Courier New"/>
    </w:rPr>
  </w:style>
  <w:style w:type="character" w:customStyle="1" w:styleId="WW8Num114z2">
    <w:name w:val="WW8Num114z2"/>
    <w:rsid w:val="00CC5756"/>
    <w:rPr>
      <w:rFonts w:ascii="Wingdings" w:hAnsi="Wingdings"/>
    </w:rPr>
  </w:style>
  <w:style w:type="character" w:customStyle="1" w:styleId="WW8Num115z0">
    <w:name w:val="WW8Num115z0"/>
    <w:rsid w:val="00CC5756"/>
    <w:rPr>
      <w:rFonts w:ascii="Symbol" w:hAnsi="Symbol"/>
    </w:rPr>
  </w:style>
  <w:style w:type="character" w:customStyle="1" w:styleId="WW8Num115z1">
    <w:name w:val="WW8Num115z1"/>
    <w:rsid w:val="00CC5756"/>
    <w:rPr>
      <w:rFonts w:ascii="Courier New" w:hAnsi="Courier New" w:cs="Courier New"/>
    </w:rPr>
  </w:style>
  <w:style w:type="character" w:customStyle="1" w:styleId="WW8Num115z2">
    <w:name w:val="WW8Num115z2"/>
    <w:rsid w:val="00CC5756"/>
    <w:rPr>
      <w:rFonts w:ascii="Wingdings" w:hAnsi="Wingdings"/>
    </w:rPr>
  </w:style>
  <w:style w:type="character" w:customStyle="1" w:styleId="DefaultParagraphFont1">
    <w:name w:val="Default Paragraph Font1"/>
    <w:rsid w:val="00CC5756"/>
  </w:style>
  <w:style w:type="character" w:customStyle="1" w:styleId="Heading1Char">
    <w:name w:val="Heading 1 Char"/>
    <w:rsid w:val="00CC5756"/>
    <w:rPr>
      <w:rFonts w:ascii="Arial" w:hAnsi="Arial"/>
      <w:b/>
      <w:bCs/>
      <w:color w:val="006DB6"/>
      <w:sz w:val="32"/>
      <w:szCs w:val="32"/>
    </w:rPr>
  </w:style>
  <w:style w:type="character" w:customStyle="1" w:styleId="Heading2Char">
    <w:name w:val="Heading 2 Char"/>
    <w:rsid w:val="00CC5756"/>
    <w:rPr>
      <w:rFonts w:ascii="Arial" w:eastAsia="Times New Roman" w:hAnsi="Arial"/>
      <w:bCs/>
      <w:iCs/>
      <w:color w:val="006DB6"/>
      <w:sz w:val="22"/>
      <w:szCs w:val="28"/>
    </w:rPr>
  </w:style>
  <w:style w:type="character" w:customStyle="1" w:styleId="Heading3Char">
    <w:name w:val="Heading 3 Char"/>
    <w:rsid w:val="00CC5756"/>
    <w:rPr>
      <w:rFonts w:ascii="Arial" w:hAnsi="Arial"/>
      <w:bCs/>
      <w:color w:val="006DB6"/>
      <w:sz w:val="18"/>
      <w:szCs w:val="26"/>
    </w:rPr>
  </w:style>
  <w:style w:type="character" w:customStyle="1" w:styleId="Heading4Char">
    <w:name w:val="Heading 4 Char"/>
    <w:rsid w:val="00CC5756"/>
    <w:rPr>
      <w:rFonts w:ascii="Arial" w:hAnsi="Arial" w:cs="Times New Roman"/>
      <w:b/>
      <w:bCs/>
      <w:color w:val="006DB6"/>
      <w:sz w:val="28"/>
      <w:szCs w:val="28"/>
    </w:rPr>
  </w:style>
  <w:style w:type="character" w:customStyle="1" w:styleId="Heading5Char">
    <w:name w:val="Heading 5 Char"/>
    <w:rsid w:val="00CC5756"/>
    <w:rPr>
      <w:rFonts w:ascii="Arial" w:hAnsi="Arial" w:cs="Times New Roman"/>
      <w:bCs/>
      <w:i/>
      <w:iCs/>
      <w:color w:val="006DB6"/>
      <w:sz w:val="26"/>
      <w:szCs w:val="26"/>
    </w:rPr>
  </w:style>
  <w:style w:type="character" w:customStyle="1" w:styleId="Heading6Char">
    <w:name w:val="Heading 6 Char"/>
    <w:rsid w:val="00CC5756"/>
    <w:rPr>
      <w:rFonts w:ascii="Arial" w:hAnsi="Arial" w:cs="Times New Roman"/>
      <w:bCs/>
      <w:color w:val="006DB6"/>
      <w:sz w:val="18"/>
    </w:rPr>
  </w:style>
  <w:style w:type="character" w:customStyle="1" w:styleId="Heading7Char">
    <w:name w:val="Heading 7 Char"/>
    <w:rsid w:val="00CC5756"/>
    <w:rPr>
      <w:rFonts w:ascii="Arial" w:hAnsi="Arial" w:cs="Times New Roman"/>
      <w:color w:val="006DB6"/>
      <w:sz w:val="24"/>
      <w:szCs w:val="24"/>
    </w:rPr>
  </w:style>
  <w:style w:type="character" w:customStyle="1" w:styleId="Heading8Char">
    <w:name w:val="Heading 8 Char"/>
    <w:rsid w:val="00CC5756"/>
    <w:rPr>
      <w:rFonts w:ascii="Arial" w:hAnsi="Arial" w:cs="Times New Roman"/>
      <w:iCs/>
      <w:color w:val="006DB6"/>
      <w:sz w:val="24"/>
      <w:szCs w:val="24"/>
    </w:rPr>
  </w:style>
  <w:style w:type="character" w:customStyle="1" w:styleId="Heading9Char">
    <w:name w:val="Heading 9 Char"/>
    <w:rsid w:val="00CC5756"/>
    <w:rPr>
      <w:rFonts w:ascii="Arial" w:hAnsi="Arial" w:cs="Arial"/>
      <w:color w:val="006DB6"/>
      <w:sz w:val="18"/>
    </w:rPr>
  </w:style>
  <w:style w:type="character" w:customStyle="1" w:styleId="BalloonTextChar">
    <w:name w:val="Balloon Text Char"/>
    <w:uiPriority w:val="99"/>
    <w:rsid w:val="00CC5756"/>
    <w:rPr>
      <w:rFonts w:ascii="Tahoma" w:hAnsi="Tahoma" w:cs="Tahoma"/>
      <w:sz w:val="16"/>
      <w:szCs w:val="16"/>
    </w:rPr>
  </w:style>
  <w:style w:type="character" w:customStyle="1" w:styleId="FootnoteTextChar">
    <w:name w:val="Footnote Text Char"/>
    <w:rsid w:val="00CC5756"/>
    <w:rPr>
      <w:rFonts w:ascii="Arial" w:hAnsi="Arial" w:cs="Times New Roman"/>
      <w:sz w:val="20"/>
      <w:szCs w:val="20"/>
    </w:rPr>
  </w:style>
  <w:style w:type="character" w:customStyle="1" w:styleId="HeaderChar">
    <w:name w:val="Header Char"/>
    <w:rsid w:val="00CC5756"/>
    <w:rPr>
      <w:rFonts w:cs="Times New Roman"/>
    </w:rPr>
  </w:style>
  <w:style w:type="character" w:customStyle="1" w:styleId="FooterChar">
    <w:name w:val="Footer Char"/>
    <w:rsid w:val="00CC5756"/>
    <w:rPr>
      <w:rFonts w:cs="Times New Roman"/>
    </w:rPr>
  </w:style>
  <w:style w:type="character" w:customStyle="1" w:styleId="EndnoteTextChar">
    <w:name w:val="Endnote Text Char"/>
    <w:rsid w:val="00CC5756"/>
    <w:rPr>
      <w:rFonts w:ascii="Arial" w:hAnsi="Arial" w:cs="Times New Roman"/>
      <w:sz w:val="20"/>
      <w:szCs w:val="20"/>
    </w:rPr>
  </w:style>
  <w:style w:type="character" w:customStyle="1" w:styleId="a">
    <w:name w:val="Знаци за бележки в края"/>
    <w:rsid w:val="00CC5756"/>
    <w:rPr>
      <w:rFonts w:cs="Times New Roman"/>
      <w:vertAlign w:val="superscript"/>
    </w:rPr>
  </w:style>
  <w:style w:type="character" w:customStyle="1" w:styleId="broodtekstChar">
    <w:name w:val="broodtekst Char"/>
    <w:uiPriority w:val="99"/>
    <w:rsid w:val="00CC5756"/>
    <w:rPr>
      <w:rFonts w:ascii="Arial" w:hAnsi="Arial" w:cs="Times New Roman"/>
      <w:sz w:val="24"/>
      <w:szCs w:val="24"/>
      <w:lang w:val="en-GB"/>
    </w:rPr>
  </w:style>
  <w:style w:type="character" w:customStyle="1" w:styleId="list-bullet-colorChar">
    <w:name w:val="list-bullet-color Char"/>
    <w:rsid w:val="00CC5756"/>
    <w:rPr>
      <w:rFonts w:ascii="Arial" w:hAnsi="Arial"/>
      <w:sz w:val="24"/>
      <w:szCs w:val="24"/>
    </w:rPr>
  </w:style>
  <w:style w:type="character" w:customStyle="1" w:styleId="list-bullet-blackChar">
    <w:name w:val="list-bullet-black Char"/>
    <w:rsid w:val="00CC5756"/>
    <w:rPr>
      <w:rFonts w:ascii="Arial" w:hAnsi="Arial"/>
      <w:sz w:val="24"/>
      <w:szCs w:val="24"/>
    </w:rPr>
  </w:style>
  <w:style w:type="character" w:customStyle="1" w:styleId="list-number-blackChar">
    <w:name w:val="list-number-black Char"/>
    <w:rsid w:val="00CC5756"/>
    <w:rPr>
      <w:rFonts w:ascii="Arial" w:hAnsi="Arial"/>
      <w:sz w:val="24"/>
      <w:szCs w:val="24"/>
    </w:rPr>
  </w:style>
  <w:style w:type="character" w:customStyle="1" w:styleId="list-number-colorChar">
    <w:name w:val="list-number-color Char"/>
    <w:rsid w:val="00CC5756"/>
    <w:rPr>
      <w:rFonts w:ascii="Arial" w:hAnsi="Arial"/>
      <w:sz w:val="24"/>
      <w:szCs w:val="24"/>
    </w:rPr>
  </w:style>
  <w:style w:type="character" w:styleId="Hyperlink">
    <w:name w:val="Hyperlink"/>
    <w:rsid w:val="00CC5756"/>
    <w:rPr>
      <w:rFonts w:cs="Times New Roman"/>
      <w:color w:val="0000FF"/>
      <w:u w:val="single"/>
    </w:rPr>
  </w:style>
  <w:style w:type="character" w:styleId="CommentReference">
    <w:name w:val="annotation reference"/>
    <w:rsid w:val="00CC5756"/>
    <w:rPr>
      <w:rFonts w:cs="Times New Roman"/>
      <w:sz w:val="16"/>
    </w:rPr>
  </w:style>
  <w:style w:type="character" w:customStyle="1" w:styleId="CommentTextChar1">
    <w:name w:val="Comment Text Char1"/>
    <w:link w:val="CommentText"/>
    <w:locked/>
    <w:rsid w:val="002912BA"/>
    <w:rPr>
      <w:rFonts w:ascii="Arial" w:eastAsia="Calibri" w:hAnsi="Arial" w:cs="Calibri"/>
      <w:lang w:val="en-GB" w:eastAsia="ar-SA" w:bidi="ar-SA"/>
    </w:rPr>
  </w:style>
  <w:style w:type="character" w:customStyle="1" w:styleId="DocumentMapChar">
    <w:name w:val="Document Map Char"/>
    <w:rsid w:val="00CC5756"/>
    <w:rPr>
      <w:rFonts w:ascii="Tahoma" w:hAnsi="Tahoma" w:cs="Tahoma"/>
      <w:sz w:val="20"/>
      <w:szCs w:val="20"/>
      <w:shd w:val="clear" w:color="auto" w:fill="000080"/>
      <w:lang w:val="en-GB"/>
    </w:rPr>
  </w:style>
  <w:style w:type="character" w:customStyle="1" w:styleId="MacroTextChar">
    <w:name w:val="Macro Text Char"/>
    <w:rsid w:val="00CC5756"/>
    <w:rPr>
      <w:rFonts w:ascii="Courier New" w:eastAsia="Times New Roman" w:hAnsi="Courier New" w:cs="Courier New"/>
      <w:lang w:val="nl-NL" w:eastAsia="ar-SA" w:bidi="ar-SA"/>
    </w:rPr>
  </w:style>
  <w:style w:type="character" w:customStyle="1" w:styleId="CommentTextChar">
    <w:name w:val="Comment Text Char"/>
    <w:rsid w:val="00CC5756"/>
    <w:rPr>
      <w:rFonts w:ascii="Arial" w:hAnsi="Arial" w:cs="Times New Roman"/>
      <w:sz w:val="20"/>
      <w:szCs w:val="20"/>
      <w:lang w:val="en-GB"/>
    </w:rPr>
  </w:style>
  <w:style w:type="character" w:customStyle="1" w:styleId="CommentSubjectChar">
    <w:name w:val="Comment Subject Char"/>
    <w:rsid w:val="00CC5756"/>
    <w:rPr>
      <w:rFonts w:ascii="Arial" w:hAnsi="Arial" w:cs="Times New Roman"/>
      <w:b/>
      <w:bCs/>
      <w:sz w:val="20"/>
      <w:szCs w:val="20"/>
      <w:lang w:val="en-GB"/>
    </w:rPr>
  </w:style>
  <w:style w:type="character" w:styleId="PageNumber">
    <w:name w:val="page number"/>
    <w:rsid w:val="00CC5756"/>
    <w:rPr>
      <w:rFonts w:cs="Times New Roman"/>
    </w:rPr>
  </w:style>
  <w:style w:type="character" w:customStyle="1" w:styleId="TableTextChar">
    <w:name w:val="Table Text Char"/>
    <w:rsid w:val="00CC5756"/>
    <w:rPr>
      <w:rFonts w:ascii="Arial" w:hAnsi="Arial"/>
      <w:sz w:val="24"/>
      <w:lang w:val="en-GB"/>
    </w:rPr>
  </w:style>
  <w:style w:type="paragraph" w:styleId="Footer">
    <w:name w:val="footer"/>
    <w:basedOn w:val="Normal"/>
    <w:link w:val="FooterChar1"/>
    <w:uiPriority w:val="99"/>
    <w:rsid w:val="002711C0"/>
    <w:pPr>
      <w:spacing w:line="240" w:lineRule="auto"/>
    </w:pPr>
    <w:rPr>
      <w:rFonts w:ascii="Calibri" w:hAnsi="Calibri" w:cs="Times New Roman"/>
      <w:sz w:val="20"/>
      <w:szCs w:val="20"/>
    </w:rPr>
  </w:style>
  <w:style w:type="character" w:customStyle="1" w:styleId="BodyTextChar">
    <w:name w:val="Body Text Char"/>
    <w:rsid w:val="00CC5756"/>
    <w:rPr>
      <w:rFonts w:ascii="Times New Roman" w:hAnsi="Times New Roman" w:cs="Mangal"/>
      <w:kern w:val="1"/>
      <w:sz w:val="24"/>
      <w:szCs w:val="24"/>
      <w:lang w:val="hu-HU" w:eastAsia="hi-IN" w:bidi="hi-IN"/>
    </w:rPr>
  </w:style>
  <w:style w:type="character" w:customStyle="1" w:styleId="SubtitleChar">
    <w:name w:val="Subtitle Char"/>
    <w:rsid w:val="00CC5756"/>
    <w:rPr>
      <w:rFonts w:ascii="Cambria" w:hAnsi="Cambria" w:cs="Times New Roman"/>
      <w:i/>
      <w:iCs/>
      <w:color w:val="4F81BD"/>
      <w:spacing w:val="15"/>
      <w:sz w:val="24"/>
      <w:szCs w:val="24"/>
    </w:rPr>
  </w:style>
  <w:style w:type="character" w:customStyle="1" w:styleId="HTMLPreformattedChar">
    <w:name w:val="HTML Preformatted Char"/>
    <w:rsid w:val="00CC5756"/>
    <w:rPr>
      <w:rFonts w:ascii="Courier New" w:hAnsi="Courier New" w:cs="Courier New"/>
      <w:color w:val="000000"/>
      <w:sz w:val="20"/>
      <w:szCs w:val="20"/>
      <w:lang w:val="en-US"/>
    </w:rPr>
  </w:style>
  <w:style w:type="character" w:customStyle="1" w:styleId="BodyText2Char">
    <w:name w:val="Body Text 2 Char"/>
    <w:rsid w:val="00CC5756"/>
    <w:rPr>
      <w:rFonts w:ascii="Arial" w:hAnsi="Arial" w:cs="Times New Roman"/>
      <w:sz w:val="24"/>
      <w:szCs w:val="24"/>
      <w:lang w:val="en-GB"/>
    </w:rPr>
  </w:style>
  <w:style w:type="character" w:customStyle="1" w:styleId="OPTA-NumberedParaChar">
    <w:name w:val="OPTA - Numbered Para Char"/>
    <w:rsid w:val="00CC5756"/>
    <w:rPr>
      <w:rFonts w:ascii="Arial" w:hAnsi="Arial" w:cs="Arial"/>
      <w:b/>
      <w:lang w:val="en-GB"/>
    </w:rPr>
  </w:style>
  <w:style w:type="character" w:customStyle="1" w:styleId="apple-converted-space">
    <w:name w:val="apple-converted-space"/>
    <w:rsid w:val="00CC5756"/>
    <w:rPr>
      <w:rFonts w:cs="Times New Roman"/>
    </w:rPr>
  </w:style>
  <w:style w:type="character" w:customStyle="1" w:styleId="PlainTextChar">
    <w:name w:val="Plain Text Char"/>
    <w:rsid w:val="00CC5756"/>
    <w:rPr>
      <w:rFonts w:ascii="Consolas" w:hAnsi="Consolas"/>
      <w:sz w:val="21"/>
      <w:szCs w:val="21"/>
      <w:lang w:val="bg-BG"/>
    </w:rPr>
  </w:style>
  <w:style w:type="character" w:customStyle="1" w:styleId="hps">
    <w:name w:val="hps"/>
    <w:basedOn w:val="DefaultParagraphFont1"/>
    <w:rsid w:val="00CC5756"/>
  </w:style>
  <w:style w:type="character" w:styleId="FollowedHyperlink">
    <w:name w:val="FollowedHyperlink"/>
    <w:rsid w:val="00CC5756"/>
    <w:rPr>
      <w:color w:val="800080"/>
      <w:u w:val="single"/>
    </w:rPr>
  </w:style>
  <w:style w:type="character" w:customStyle="1" w:styleId="OpmaakprofielVerdanaZwartChar">
    <w:name w:val="Opmaakprofiel Verdana Zwart Char"/>
    <w:rsid w:val="00CC5756"/>
    <w:rPr>
      <w:rFonts w:ascii="Arial" w:eastAsia="Times New Roman" w:hAnsi="Arial"/>
      <w:b/>
      <w:color w:val="000000"/>
      <w:shd w:val="clear" w:color="auto" w:fill="EAEAEA"/>
      <w:lang w:val="en-US"/>
    </w:rPr>
  </w:style>
  <w:style w:type="character" w:customStyle="1" w:styleId="Normal3BeforeAfterChar1">
    <w:name w:val="Normal 3 Before&amp;After Char1"/>
    <w:rsid w:val="00CC5756"/>
    <w:rPr>
      <w:rFonts w:eastAsia="Times New Roman"/>
      <w:sz w:val="22"/>
      <w:lang w:val="en-US"/>
    </w:rPr>
  </w:style>
  <w:style w:type="character" w:styleId="Emphasis">
    <w:name w:val="Emphasis"/>
    <w:qFormat/>
    <w:rsid w:val="00CC5756"/>
    <w:rPr>
      <w:i/>
      <w:iCs/>
    </w:rPr>
  </w:style>
  <w:style w:type="character" w:customStyle="1" w:styleId="TitleChar">
    <w:name w:val="Title Char"/>
    <w:rsid w:val="00CC5756"/>
    <w:rPr>
      <w:rFonts w:ascii="Cambria" w:eastAsia="Times New Roman" w:hAnsi="Cambria" w:cs="Times New Roman"/>
      <w:b/>
      <w:bCs/>
      <w:kern w:val="1"/>
      <w:sz w:val="32"/>
      <w:szCs w:val="32"/>
      <w:lang w:val="en-GB"/>
    </w:rPr>
  </w:style>
  <w:style w:type="character" w:customStyle="1" w:styleId="ListParagraphChar">
    <w:name w:val="List Paragraph Char"/>
    <w:aliases w:val="References Char,Normal bullet 2 Char,List Paragraph1 Char"/>
    <w:uiPriority w:val="99"/>
    <w:rsid w:val="00CC5756"/>
    <w:rPr>
      <w:sz w:val="22"/>
      <w:szCs w:val="22"/>
      <w:lang w:val="nl-NL"/>
    </w:rPr>
  </w:style>
  <w:style w:type="character" w:customStyle="1" w:styleId="TitleChar1">
    <w:name w:val="Title Char1"/>
    <w:rsid w:val="00CC5756"/>
    <w:rPr>
      <w:rFonts w:ascii="EYInterstate Light" w:hAnsi="EYInterstate Light" w:cs="Times New Roman"/>
      <w:color w:val="646464"/>
      <w:sz w:val="24"/>
      <w:szCs w:val="24"/>
      <w:lang w:val="fr-FR" w:eastAsia="ar-SA" w:bidi="ar-SA"/>
    </w:rPr>
  </w:style>
  <w:style w:type="character" w:styleId="FootnoteReference">
    <w:name w:val="footnote reference"/>
    <w:aliases w:val="Times 10 Point,Exposant 3 Point,Footnote symbol,Footnote number,Footnote Reference Number,Footnote reference number,Footnote Reference Superscript,EN Footnote Reference,note TESI,Voetnootverwijzing,fr,o,FR,FR1,Footnote refere"/>
    <w:rsid w:val="00CC5756"/>
    <w:rPr>
      <w:vertAlign w:val="superscript"/>
    </w:rPr>
  </w:style>
  <w:style w:type="character" w:styleId="EndnoteReference">
    <w:name w:val="endnote reference"/>
    <w:rsid w:val="00CC5756"/>
    <w:rPr>
      <w:vertAlign w:val="superscript"/>
    </w:rPr>
  </w:style>
  <w:style w:type="paragraph" w:customStyle="1" w:styleId="a0">
    <w:name w:val="Заглавие"/>
    <w:basedOn w:val="Normal"/>
    <w:next w:val="BodyText"/>
    <w:rsid w:val="00CC5756"/>
    <w:pPr>
      <w:keepNext/>
      <w:spacing w:before="240"/>
    </w:pPr>
    <w:rPr>
      <w:rFonts w:eastAsia="Arial Unicode MS" w:cs="Mangal"/>
      <w:sz w:val="28"/>
      <w:szCs w:val="28"/>
    </w:rPr>
  </w:style>
  <w:style w:type="paragraph" w:styleId="BodyText">
    <w:name w:val="Body Text"/>
    <w:basedOn w:val="Normal"/>
    <w:rsid w:val="00CC5756"/>
    <w:pPr>
      <w:widowControl w:val="0"/>
      <w:spacing w:line="240" w:lineRule="auto"/>
    </w:pPr>
    <w:rPr>
      <w:rFonts w:ascii="Times New Roman" w:hAnsi="Times New Roman" w:cs="Mangal"/>
      <w:kern w:val="1"/>
      <w:sz w:val="24"/>
      <w:szCs w:val="24"/>
      <w:lang w:val="hu-HU" w:eastAsia="hi-IN" w:bidi="hi-IN"/>
    </w:rPr>
  </w:style>
  <w:style w:type="paragraph" w:styleId="List">
    <w:name w:val="List"/>
    <w:basedOn w:val="BodyText"/>
    <w:rsid w:val="00CC5756"/>
  </w:style>
  <w:style w:type="paragraph" w:customStyle="1" w:styleId="a1">
    <w:name w:val="Надпис"/>
    <w:basedOn w:val="Normal"/>
    <w:rsid w:val="00CC5756"/>
    <w:pPr>
      <w:suppressLineNumbers/>
    </w:pPr>
    <w:rPr>
      <w:rFonts w:cs="Mangal"/>
      <w:i/>
      <w:iCs/>
      <w:sz w:val="24"/>
      <w:szCs w:val="24"/>
    </w:rPr>
  </w:style>
  <w:style w:type="paragraph" w:customStyle="1" w:styleId="a2">
    <w:name w:val="Указател"/>
    <w:basedOn w:val="Normal"/>
    <w:rsid w:val="00CC5756"/>
    <w:pPr>
      <w:suppressLineNumbers/>
    </w:pPr>
    <w:rPr>
      <w:rFonts w:cs="Mangal"/>
    </w:rPr>
  </w:style>
  <w:style w:type="paragraph" w:styleId="BalloonText">
    <w:name w:val="Balloon Text"/>
    <w:basedOn w:val="Normal"/>
    <w:uiPriority w:val="99"/>
    <w:rsid w:val="00CC5756"/>
    <w:pPr>
      <w:spacing w:line="240" w:lineRule="auto"/>
    </w:pPr>
    <w:rPr>
      <w:rFonts w:ascii="Tahoma" w:hAnsi="Tahoma"/>
      <w:sz w:val="16"/>
      <w:szCs w:val="16"/>
    </w:rPr>
  </w:style>
  <w:style w:type="paragraph" w:customStyle="1" w:styleId="aanhef">
    <w:name w:val="aanhef"/>
    <w:basedOn w:val="broodtekst"/>
    <w:rsid w:val="00CC5756"/>
    <w:pPr>
      <w:spacing w:after="280"/>
    </w:pPr>
  </w:style>
  <w:style w:type="paragraph" w:customStyle="1" w:styleId="aboutecorys">
    <w:name w:val="aboutecorys"/>
    <w:basedOn w:val="broodtekst"/>
    <w:next w:val="broodtekst"/>
    <w:rsid w:val="00CC5756"/>
    <w:pPr>
      <w:spacing w:after="840"/>
    </w:pPr>
    <w:rPr>
      <w:color w:val="006DB6"/>
      <w:sz w:val="36"/>
    </w:rPr>
  </w:style>
  <w:style w:type="paragraph" w:customStyle="1" w:styleId="adres">
    <w:name w:val="adres"/>
    <w:basedOn w:val="broodtekst"/>
    <w:rsid w:val="00CC5756"/>
  </w:style>
  <w:style w:type="paragraph" w:customStyle="1" w:styleId="afzendgegevens">
    <w:name w:val="afzendgegevens"/>
    <w:basedOn w:val="broodtekst"/>
    <w:rsid w:val="00CC5756"/>
    <w:pPr>
      <w:spacing w:line="220" w:lineRule="atLeast"/>
    </w:pPr>
    <w:rPr>
      <w:sz w:val="14"/>
    </w:rPr>
  </w:style>
  <w:style w:type="paragraph" w:customStyle="1" w:styleId="afzendgegevensachter">
    <w:name w:val="afzendgegevensachter"/>
    <w:basedOn w:val="broodtekst"/>
    <w:rsid w:val="00CC5756"/>
    <w:rPr>
      <w:color w:val="003C64"/>
      <w:sz w:val="16"/>
    </w:rPr>
  </w:style>
  <w:style w:type="paragraph" w:customStyle="1" w:styleId="afzendgegevensachter-vet">
    <w:name w:val="afzendgegevensachter-vet"/>
    <w:basedOn w:val="afzendgegevensachter"/>
    <w:rsid w:val="00CC5756"/>
    <w:rPr>
      <w:b/>
    </w:rPr>
  </w:style>
  <w:style w:type="paragraph" w:customStyle="1" w:styleId="bronvermelding">
    <w:name w:val="bronvermelding"/>
    <w:basedOn w:val="broodtekst"/>
    <w:next w:val="broodtekst"/>
    <w:rsid w:val="00CC5756"/>
    <w:pPr>
      <w:spacing w:line="200" w:lineRule="atLeast"/>
    </w:pPr>
    <w:rPr>
      <w:sz w:val="14"/>
    </w:rPr>
  </w:style>
  <w:style w:type="paragraph" w:customStyle="1" w:styleId="broodtekstbold">
    <w:name w:val="broodtekstbold"/>
    <w:basedOn w:val="broodtekst"/>
    <w:next w:val="broodtekst"/>
    <w:rsid w:val="00CC5756"/>
    <w:rPr>
      <w:b/>
    </w:rPr>
  </w:style>
  <w:style w:type="paragraph" w:styleId="FootnoteText">
    <w:name w:val="footnote text"/>
    <w:aliases w:val="Footnote Text Char Char,Fußnote"/>
    <w:basedOn w:val="Normal"/>
    <w:link w:val="FootnoteTextChar1"/>
    <w:rsid w:val="00CC5756"/>
    <w:pPr>
      <w:spacing w:line="200" w:lineRule="atLeast"/>
      <w:ind w:left="340" w:hanging="340"/>
    </w:pPr>
    <w:rPr>
      <w:sz w:val="20"/>
      <w:szCs w:val="20"/>
    </w:rPr>
  </w:style>
  <w:style w:type="paragraph" w:customStyle="1" w:styleId="groetregel">
    <w:name w:val="groetregel"/>
    <w:basedOn w:val="broodtekst"/>
    <w:rsid w:val="00CC5756"/>
    <w:pPr>
      <w:spacing w:before="560" w:after="840"/>
    </w:pPr>
  </w:style>
  <w:style w:type="paragraph" w:customStyle="1" w:styleId="heading-blue-1">
    <w:name w:val="heading-blue-1"/>
    <w:basedOn w:val="broodtekst"/>
    <w:next w:val="broodtekst"/>
    <w:rsid w:val="00CC5756"/>
    <w:pPr>
      <w:keepNext/>
      <w:keepLines/>
      <w:spacing w:after="840"/>
    </w:pPr>
    <w:rPr>
      <w:b/>
      <w:color w:val="006DB6"/>
      <w:sz w:val="36"/>
    </w:rPr>
  </w:style>
  <w:style w:type="paragraph" w:customStyle="1" w:styleId="heading-blue-2">
    <w:name w:val="heading-blue-2"/>
    <w:basedOn w:val="broodtekst"/>
    <w:next w:val="broodtekst"/>
    <w:rsid w:val="00CC5756"/>
    <w:pPr>
      <w:keepNext/>
      <w:keepLines/>
      <w:numPr>
        <w:numId w:val="20"/>
      </w:numPr>
      <w:spacing w:after="280"/>
    </w:pPr>
    <w:rPr>
      <w:color w:val="006DB6"/>
      <w:sz w:val="22"/>
    </w:rPr>
  </w:style>
  <w:style w:type="paragraph" w:customStyle="1" w:styleId="heading-blue-3">
    <w:name w:val="heading-blue-3"/>
    <w:basedOn w:val="broodtekst"/>
    <w:next w:val="broodtekst"/>
    <w:rsid w:val="00CC5756"/>
    <w:pPr>
      <w:keepNext/>
      <w:keepLines/>
      <w:tabs>
        <w:tab w:val="num" w:pos="283"/>
      </w:tabs>
      <w:ind w:left="283" w:hanging="283"/>
    </w:pPr>
    <w:rPr>
      <w:i/>
      <w:color w:val="006DB6"/>
    </w:rPr>
  </w:style>
  <w:style w:type="paragraph" w:customStyle="1" w:styleId="heading-blue-4">
    <w:name w:val="heading-blue-4"/>
    <w:basedOn w:val="broodtekst"/>
    <w:next w:val="broodtekst"/>
    <w:rsid w:val="00CC5756"/>
    <w:pPr>
      <w:keepNext/>
      <w:keepLines/>
      <w:tabs>
        <w:tab w:val="num" w:pos="283"/>
      </w:tabs>
      <w:ind w:left="283" w:hanging="283"/>
    </w:pPr>
    <w:rPr>
      <w:i/>
      <w:color w:val="006DB6"/>
    </w:rPr>
  </w:style>
  <w:style w:type="paragraph" w:customStyle="1" w:styleId="heading-blue-5">
    <w:name w:val="heading-blue-5"/>
    <w:basedOn w:val="broodtekst"/>
    <w:next w:val="broodtekst"/>
    <w:rsid w:val="00CC5756"/>
    <w:pPr>
      <w:keepNext/>
      <w:keepLines/>
      <w:tabs>
        <w:tab w:val="num" w:pos="283"/>
      </w:tabs>
      <w:ind w:left="283" w:hanging="283"/>
    </w:pPr>
    <w:rPr>
      <w:b/>
      <w:color w:val="006DB6"/>
    </w:rPr>
  </w:style>
  <w:style w:type="paragraph" w:customStyle="1" w:styleId="heading-blue-6">
    <w:name w:val="heading-blue-6"/>
    <w:basedOn w:val="broodtekst"/>
    <w:next w:val="broodtekst"/>
    <w:rsid w:val="00CC5756"/>
    <w:pPr>
      <w:keepNext/>
      <w:keepLines/>
      <w:tabs>
        <w:tab w:val="num" w:pos="283"/>
      </w:tabs>
      <w:ind w:left="283" w:hanging="283"/>
    </w:pPr>
    <w:rPr>
      <w:color w:val="006DB6"/>
    </w:rPr>
  </w:style>
  <w:style w:type="paragraph" w:customStyle="1" w:styleId="kaderkop">
    <w:name w:val="kaderkop"/>
    <w:basedOn w:val="broodtekst"/>
    <w:rsid w:val="00CC5756"/>
    <w:pPr>
      <w:ind w:left="340"/>
    </w:pPr>
    <w:rPr>
      <w:b/>
      <w:color w:val="006DB6"/>
      <w:sz w:val="16"/>
    </w:rPr>
  </w:style>
  <w:style w:type="paragraph" w:customStyle="1" w:styleId="kadertekst">
    <w:name w:val="kadertekst"/>
    <w:basedOn w:val="broodtekst"/>
    <w:rsid w:val="00CC5756"/>
    <w:pPr>
      <w:ind w:left="346"/>
    </w:pPr>
    <w:rPr>
      <w:color w:val="006DB6"/>
      <w:sz w:val="16"/>
    </w:rPr>
  </w:style>
  <w:style w:type="paragraph" w:customStyle="1" w:styleId="landnamen">
    <w:name w:val="landnamen"/>
    <w:basedOn w:val="broodtekst"/>
    <w:rsid w:val="00CC5756"/>
    <w:pPr>
      <w:spacing w:line="144" w:lineRule="atLeast"/>
      <w:jc w:val="center"/>
    </w:pPr>
    <w:rPr>
      <w:b/>
      <w:smallCaps/>
      <w:color w:val="9C9D9F"/>
      <w:spacing w:val="-2"/>
      <w:sz w:val="11"/>
    </w:rPr>
  </w:style>
  <w:style w:type="paragraph" w:customStyle="1" w:styleId="no-heading-blue-1">
    <w:name w:val="no-heading-blue-1"/>
    <w:basedOn w:val="broodtekst"/>
    <w:next w:val="broodtekst"/>
    <w:rsid w:val="00CC5756"/>
    <w:pPr>
      <w:keepNext/>
      <w:keepLines/>
      <w:pageBreakBefore/>
      <w:spacing w:after="840"/>
    </w:pPr>
    <w:rPr>
      <w:b/>
      <w:color w:val="006DB6"/>
      <w:sz w:val="36"/>
    </w:rPr>
  </w:style>
  <w:style w:type="paragraph" w:customStyle="1" w:styleId="no-heading-blue-2">
    <w:name w:val="no-heading-blue-2"/>
    <w:basedOn w:val="broodtekst"/>
    <w:next w:val="broodtekst"/>
    <w:rsid w:val="00CC5756"/>
    <w:pPr>
      <w:keepNext/>
      <w:keepLines/>
      <w:spacing w:after="280"/>
    </w:pPr>
    <w:rPr>
      <w:color w:val="006DB6"/>
      <w:sz w:val="22"/>
    </w:rPr>
  </w:style>
  <w:style w:type="paragraph" w:customStyle="1" w:styleId="no-heading-blue-3">
    <w:name w:val="no-heading-blue-3"/>
    <w:basedOn w:val="broodtekst"/>
    <w:next w:val="broodtekst"/>
    <w:rsid w:val="00CC5756"/>
    <w:pPr>
      <w:keepNext/>
      <w:keepLines/>
    </w:pPr>
    <w:rPr>
      <w:b/>
      <w:color w:val="006DB6"/>
    </w:rPr>
  </w:style>
  <w:style w:type="paragraph" w:customStyle="1" w:styleId="no-heading-blue-4">
    <w:name w:val="no-heading-blue-4"/>
    <w:basedOn w:val="broodtekst"/>
    <w:next w:val="broodtekst"/>
    <w:rsid w:val="00CC5756"/>
    <w:pPr>
      <w:keepNext/>
      <w:keepLines/>
    </w:pPr>
    <w:rPr>
      <w:i/>
      <w:color w:val="006DB6"/>
    </w:rPr>
  </w:style>
  <w:style w:type="paragraph" w:customStyle="1" w:styleId="paginanummer">
    <w:name w:val="paginanummer"/>
    <w:basedOn w:val="broodtekst"/>
    <w:rsid w:val="00CC5756"/>
    <w:pPr>
      <w:spacing w:after="142" w:line="200" w:lineRule="atLeast"/>
      <w:jc w:val="center"/>
    </w:pPr>
    <w:rPr>
      <w:sz w:val="14"/>
    </w:rPr>
  </w:style>
  <w:style w:type="paragraph" w:customStyle="1" w:styleId="paginanummering">
    <w:name w:val="paginanummering"/>
    <w:basedOn w:val="broodtekst"/>
    <w:rsid w:val="00CC5756"/>
    <w:pPr>
      <w:jc w:val="right"/>
    </w:pPr>
    <w:rPr>
      <w:sz w:val="14"/>
    </w:rPr>
  </w:style>
  <w:style w:type="paragraph" w:customStyle="1" w:styleId="refdata-frontpage">
    <w:name w:val="refdata-frontpage"/>
    <w:basedOn w:val="broodtekst"/>
    <w:rsid w:val="00CC5756"/>
    <w:pPr>
      <w:spacing w:line="560" w:lineRule="atLeast"/>
    </w:pPr>
    <w:rPr>
      <w:color w:val="003C64"/>
      <w:sz w:val="22"/>
    </w:rPr>
  </w:style>
  <w:style w:type="paragraph" w:customStyle="1" w:styleId="referentiegegevens">
    <w:name w:val="referentiegegevens"/>
    <w:basedOn w:val="broodtekst"/>
    <w:rsid w:val="00CC5756"/>
  </w:style>
  <w:style w:type="paragraph" w:customStyle="1" w:styleId="referentiekopjes">
    <w:name w:val="referentiekopjes"/>
    <w:basedOn w:val="broodtekst"/>
    <w:rsid w:val="00CC5756"/>
    <w:rPr>
      <w:sz w:val="14"/>
    </w:rPr>
  </w:style>
  <w:style w:type="paragraph" w:customStyle="1" w:styleId="rubricering">
    <w:name w:val="rubricering"/>
    <w:basedOn w:val="broodtekst"/>
    <w:rsid w:val="00CC5756"/>
    <w:rPr>
      <w:color w:val="A0A5A5"/>
      <w:sz w:val="144"/>
    </w:rPr>
  </w:style>
  <w:style w:type="paragraph" w:customStyle="1" w:styleId="subtitle-inside">
    <w:name w:val="subtitle-inside"/>
    <w:basedOn w:val="broodtekst"/>
    <w:rsid w:val="00CC5756"/>
  </w:style>
  <w:style w:type="paragraph" w:customStyle="1" w:styleId="spacingtitleinside">
    <w:name w:val="spacingtitleinside"/>
    <w:basedOn w:val="subtitle-inside"/>
    <w:rsid w:val="00CC5756"/>
    <w:pPr>
      <w:spacing w:after="360" w:line="380" w:lineRule="atLeast"/>
    </w:pPr>
    <w:rPr>
      <w:sz w:val="72"/>
    </w:rPr>
  </w:style>
  <w:style w:type="paragraph" w:customStyle="1" w:styleId="subtitle-frontpage">
    <w:name w:val="subtitle-frontpage"/>
    <w:basedOn w:val="broodtekst"/>
    <w:next w:val="Normal"/>
    <w:rsid w:val="00CC5756"/>
    <w:pPr>
      <w:spacing w:line="720" w:lineRule="atLeast"/>
    </w:pPr>
    <w:rPr>
      <w:color w:val="A0A5A5"/>
      <w:sz w:val="44"/>
    </w:rPr>
  </w:style>
  <w:style w:type="paragraph" w:customStyle="1" w:styleId="tabelkop">
    <w:name w:val="tabelkop"/>
    <w:basedOn w:val="broodtekst"/>
    <w:rsid w:val="00CC5756"/>
    <w:pPr>
      <w:keepNext/>
      <w:keepLines/>
    </w:pPr>
    <w:rPr>
      <w:b/>
      <w:color w:val="FFFFFF"/>
      <w:sz w:val="16"/>
    </w:rPr>
  </w:style>
  <w:style w:type="paragraph" w:customStyle="1" w:styleId="tabeltekst">
    <w:name w:val="tabeltekst"/>
    <w:basedOn w:val="broodtekst"/>
    <w:rsid w:val="00CC5756"/>
    <w:rPr>
      <w:color w:val="000000"/>
      <w:sz w:val="16"/>
    </w:rPr>
  </w:style>
  <w:style w:type="paragraph" w:customStyle="1" w:styleId="table-header-zwart">
    <w:name w:val="table-header-zwart"/>
    <w:basedOn w:val="broodtekst"/>
    <w:rsid w:val="00CC5756"/>
    <w:pPr>
      <w:keepNext/>
      <w:keepLines/>
    </w:pPr>
    <w:rPr>
      <w:b/>
      <w:sz w:val="16"/>
    </w:rPr>
  </w:style>
  <w:style w:type="paragraph" w:customStyle="1" w:styleId="table-header-blauw">
    <w:name w:val="table-header-blauw"/>
    <w:basedOn w:val="table-header-zwart"/>
    <w:rsid w:val="00CC5756"/>
    <w:rPr>
      <w:color w:val="006DB6"/>
    </w:rPr>
  </w:style>
  <w:style w:type="paragraph" w:customStyle="1" w:styleId="table-header-blauwgroen">
    <w:name w:val="table-header-blauwgroen"/>
    <w:basedOn w:val="table-header-zwart"/>
    <w:rsid w:val="00CC5756"/>
    <w:rPr>
      <w:color w:val="009696"/>
    </w:rPr>
  </w:style>
  <w:style w:type="paragraph" w:customStyle="1" w:styleId="table-header-donkerblauw">
    <w:name w:val="table-header-donkerblauw"/>
    <w:basedOn w:val="table-header-zwart"/>
    <w:rsid w:val="00CC5756"/>
    <w:rPr>
      <w:color w:val="003C64"/>
    </w:rPr>
  </w:style>
  <w:style w:type="paragraph" w:customStyle="1" w:styleId="table-header-grijs">
    <w:name w:val="table-header-grijs"/>
    <w:basedOn w:val="table-header-zwart"/>
    <w:rsid w:val="00CC5756"/>
    <w:rPr>
      <w:color w:val="A0A5A5"/>
    </w:rPr>
  </w:style>
  <w:style w:type="paragraph" w:customStyle="1" w:styleId="table-header-groen">
    <w:name w:val="table-header-groen"/>
    <w:basedOn w:val="table-header-zwart"/>
    <w:rsid w:val="00CC5756"/>
    <w:rPr>
      <w:color w:val="A0BE00"/>
    </w:rPr>
  </w:style>
  <w:style w:type="paragraph" w:customStyle="1" w:styleId="table-header-oranje">
    <w:name w:val="table-header-oranje"/>
    <w:basedOn w:val="table-header-zwart"/>
    <w:rsid w:val="00CC5756"/>
    <w:rPr>
      <w:color w:val="F49A00"/>
    </w:rPr>
  </w:style>
  <w:style w:type="paragraph" w:customStyle="1" w:styleId="table-header-paars">
    <w:name w:val="table-header-paars"/>
    <w:basedOn w:val="table-header-zwart"/>
    <w:rsid w:val="00CC5756"/>
    <w:rPr>
      <w:color w:val="980D7D"/>
    </w:rPr>
  </w:style>
  <w:style w:type="paragraph" w:customStyle="1" w:styleId="table-header-roze">
    <w:name w:val="table-header-roze"/>
    <w:basedOn w:val="table-header-zwart"/>
    <w:rsid w:val="00CC5756"/>
    <w:rPr>
      <w:color w:val="E30052"/>
    </w:rPr>
  </w:style>
  <w:style w:type="paragraph" w:customStyle="1" w:styleId="table-header-wit">
    <w:name w:val="table-header-wit"/>
    <w:basedOn w:val="table-header-zwart"/>
    <w:rsid w:val="00CC5756"/>
    <w:rPr>
      <w:color w:val="FFFFFF"/>
    </w:rPr>
  </w:style>
  <w:style w:type="paragraph" w:customStyle="1" w:styleId="tableofcontents">
    <w:name w:val="tableofcontents"/>
    <w:basedOn w:val="broodtekst"/>
    <w:next w:val="broodtekst"/>
    <w:rsid w:val="00CC5756"/>
    <w:rPr>
      <w:color w:val="006DB6"/>
      <w:sz w:val="36"/>
    </w:rPr>
  </w:style>
  <w:style w:type="paragraph" w:customStyle="1" w:styleId="table-text">
    <w:name w:val="table-text"/>
    <w:basedOn w:val="broodtekst"/>
    <w:rsid w:val="00CC5756"/>
    <w:rPr>
      <w:sz w:val="16"/>
    </w:rPr>
  </w:style>
  <w:style w:type="paragraph" w:customStyle="1" w:styleId="title-frontpage">
    <w:name w:val="title-frontpage"/>
    <w:basedOn w:val="broodtekst"/>
    <w:next w:val="subtitle-frontpage"/>
    <w:rsid w:val="00CC5756"/>
    <w:pPr>
      <w:spacing w:line="720" w:lineRule="atLeast"/>
    </w:pPr>
    <w:rPr>
      <w:b/>
      <w:color w:val="003C64"/>
      <w:sz w:val="52"/>
    </w:rPr>
  </w:style>
  <w:style w:type="paragraph" w:customStyle="1" w:styleId="title-inside">
    <w:name w:val="title-inside"/>
    <w:basedOn w:val="broodtekst"/>
    <w:rsid w:val="00CC5756"/>
    <w:pPr>
      <w:spacing w:line="600" w:lineRule="atLeast"/>
    </w:pPr>
    <w:rPr>
      <w:b/>
      <w:color w:val="006DB6"/>
      <w:sz w:val="48"/>
    </w:rPr>
  </w:style>
  <w:style w:type="paragraph" w:styleId="TOC1">
    <w:name w:val="toc 1"/>
    <w:basedOn w:val="broodtekst"/>
    <w:next w:val="broodtekst"/>
    <w:uiPriority w:val="39"/>
    <w:rsid w:val="00CC5756"/>
    <w:pPr>
      <w:spacing w:before="280"/>
    </w:pPr>
    <w:rPr>
      <w:color w:val="006DB6"/>
    </w:rPr>
  </w:style>
  <w:style w:type="paragraph" w:styleId="TOC2">
    <w:name w:val="toc 2"/>
    <w:basedOn w:val="broodtekst"/>
    <w:next w:val="broodtekst"/>
    <w:uiPriority w:val="39"/>
    <w:rsid w:val="00CC5756"/>
    <w:pPr>
      <w:tabs>
        <w:tab w:val="left" w:pos="340"/>
        <w:tab w:val="left" w:pos="1021"/>
        <w:tab w:val="right" w:pos="8505"/>
      </w:tabs>
      <w:spacing w:line="260" w:lineRule="atLeast"/>
      <w:ind w:left="340"/>
    </w:pPr>
  </w:style>
  <w:style w:type="paragraph" w:styleId="TOC3">
    <w:name w:val="toc 3"/>
    <w:basedOn w:val="broodtekst"/>
    <w:next w:val="broodtekst"/>
    <w:uiPriority w:val="39"/>
    <w:rsid w:val="00CC5756"/>
    <w:pPr>
      <w:ind w:left="680"/>
    </w:pPr>
  </w:style>
  <w:style w:type="paragraph" w:styleId="TOC4">
    <w:name w:val="toc 4"/>
    <w:basedOn w:val="Normal"/>
    <w:next w:val="Normal"/>
    <w:rsid w:val="00CC5756"/>
    <w:pPr>
      <w:ind w:left="570"/>
    </w:pPr>
    <w:rPr>
      <w:rFonts w:eastAsia="Times New Roman"/>
      <w:szCs w:val="24"/>
    </w:rPr>
  </w:style>
  <w:style w:type="paragraph" w:styleId="TOC5">
    <w:name w:val="toc 5"/>
    <w:basedOn w:val="Normal"/>
    <w:next w:val="Normal"/>
    <w:rsid w:val="00CC5756"/>
    <w:pPr>
      <w:ind w:left="760"/>
    </w:pPr>
    <w:rPr>
      <w:rFonts w:eastAsia="Times New Roman"/>
      <w:szCs w:val="24"/>
    </w:rPr>
  </w:style>
  <w:style w:type="paragraph" w:styleId="TOC6">
    <w:name w:val="toc 6"/>
    <w:basedOn w:val="broodtekst"/>
    <w:next w:val="broodtekst"/>
    <w:rsid w:val="00CC5756"/>
    <w:pPr>
      <w:spacing w:before="280"/>
    </w:pPr>
    <w:rPr>
      <w:color w:val="006DB6"/>
    </w:rPr>
  </w:style>
  <w:style w:type="paragraph" w:styleId="TOC7">
    <w:name w:val="toc 7"/>
    <w:basedOn w:val="broodtekst"/>
    <w:next w:val="broodtekst"/>
    <w:rsid w:val="00CC5756"/>
    <w:pPr>
      <w:ind w:left="340"/>
    </w:pPr>
  </w:style>
  <w:style w:type="paragraph" w:styleId="TOC8">
    <w:name w:val="toc 8"/>
    <w:basedOn w:val="Normal"/>
    <w:next w:val="Normal"/>
    <w:rsid w:val="00CC5756"/>
    <w:pPr>
      <w:ind w:left="1330"/>
    </w:pPr>
    <w:rPr>
      <w:rFonts w:eastAsia="Times New Roman"/>
      <w:szCs w:val="24"/>
    </w:rPr>
  </w:style>
  <w:style w:type="paragraph" w:styleId="TOC9">
    <w:name w:val="toc 9"/>
    <w:basedOn w:val="Normal"/>
    <w:next w:val="Normal"/>
    <w:rsid w:val="00CC5756"/>
    <w:pPr>
      <w:ind w:left="1520"/>
    </w:pPr>
    <w:rPr>
      <w:rFonts w:eastAsia="Times New Roman"/>
      <w:szCs w:val="24"/>
    </w:rPr>
  </w:style>
  <w:style w:type="paragraph" w:customStyle="1" w:styleId="voettekst-titel-links">
    <w:name w:val="voettekst-titel-links"/>
    <w:basedOn w:val="broodtekst"/>
    <w:rsid w:val="00CC5756"/>
    <w:pPr>
      <w:spacing w:before="178" w:line="240" w:lineRule="atLeast"/>
      <w:ind w:left="851"/>
    </w:pPr>
    <w:rPr>
      <w:sz w:val="14"/>
    </w:rPr>
  </w:style>
  <w:style w:type="paragraph" w:customStyle="1" w:styleId="voettekst-titel-rechts">
    <w:name w:val="voettekst-titel-rechts"/>
    <w:basedOn w:val="broodtekst"/>
    <w:rsid w:val="00CC5756"/>
    <w:pPr>
      <w:spacing w:before="178" w:line="240" w:lineRule="atLeast"/>
      <w:ind w:right="851"/>
      <w:jc w:val="right"/>
    </w:pPr>
    <w:rPr>
      <w:sz w:val="14"/>
    </w:rPr>
  </w:style>
  <w:style w:type="paragraph" w:styleId="Header">
    <w:name w:val="header"/>
    <w:basedOn w:val="Normal"/>
    <w:link w:val="HeaderChar1"/>
    <w:rsid w:val="00CC5756"/>
    <w:pPr>
      <w:spacing w:line="240" w:lineRule="auto"/>
    </w:pPr>
    <w:rPr>
      <w:rFonts w:ascii="Calibri" w:hAnsi="Calibri"/>
      <w:sz w:val="20"/>
      <w:szCs w:val="20"/>
    </w:rPr>
  </w:style>
  <w:style w:type="character" w:customStyle="1" w:styleId="FooterChar1">
    <w:name w:val="Footer Char1"/>
    <w:link w:val="Footer"/>
    <w:uiPriority w:val="99"/>
    <w:rsid w:val="002711C0"/>
    <w:rPr>
      <w:rFonts w:ascii="Calibri" w:eastAsia="Calibri" w:hAnsi="Calibri"/>
      <w:lang w:eastAsia="ar-SA" w:bidi="ar-SA"/>
    </w:rPr>
  </w:style>
  <w:style w:type="paragraph" w:customStyle="1" w:styleId="front-inbetween">
    <w:name w:val="front-inbetween"/>
    <w:basedOn w:val="broodtekst"/>
    <w:next w:val="refdata-frontpage"/>
    <w:rsid w:val="00CC5756"/>
    <w:pPr>
      <w:spacing w:line="320" w:lineRule="atLeast"/>
    </w:pPr>
  </w:style>
  <w:style w:type="paragraph" w:customStyle="1" w:styleId="inhoudsopgave">
    <w:name w:val="inhoudsopgave"/>
    <w:basedOn w:val="Header"/>
    <w:next w:val="broodtekst"/>
    <w:rsid w:val="00CC5756"/>
    <w:rPr>
      <w:color w:val="006DB6"/>
      <w:sz w:val="36"/>
    </w:rPr>
  </w:style>
  <w:style w:type="paragraph" w:customStyle="1" w:styleId="slogan">
    <w:name w:val="slogan"/>
    <w:basedOn w:val="Normal"/>
    <w:rsid w:val="00CC5756"/>
    <w:rPr>
      <w:rFonts w:eastAsia="Times New Roman"/>
      <w:b/>
      <w:i/>
      <w:color w:val="006DB6"/>
      <w:szCs w:val="24"/>
    </w:rPr>
  </w:style>
  <w:style w:type="paragraph" w:customStyle="1" w:styleId="voettekst">
    <w:name w:val="voettekst"/>
    <w:basedOn w:val="paginanummer"/>
    <w:rsid w:val="00CC5756"/>
    <w:pPr>
      <w:spacing w:after="0" w:line="240" w:lineRule="auto"/>
      <w:jc w:val="right"/>
    </w:pPr>
  </w:style>
  <w:style w:type="paragraph" w:styleId="EndnoteText">
    <w:name w:val="endnote text"/>
    <w:basedOn w:val="Normal"/>
    <w:rsid w:val="00CC5756"/>
    <w:pPr>
      <w:spacing w:line="240" w:lineRule="auto"/>
    </w:pPr>
    <w:rPr>
      <w:sz w:val="20"/>
      <w:szCs w:val="20"/>
    </w:rPr>
  </w:style>
  <w:style w:type="paragraph" w:styleId="Caption">
    <w:name w:val="caption"/>
    <w:basedOn w:val="broodtekst"/>
    <w:next w:val="broodtekst"/>
    <w:qFormat/>
    <w:rsid w:val="00CC5756"/>
    <w:rPr>
      <w:b/>
      <w:bCs/>
      <w:sz w:val="16"/>
      <w:szCs w:val="18"/>
    </w:rPr>
  </w:style>
  <w:style w:type="paragraph" w:customStyle="1" w:styleId="list-bullet-color">
    <w:name w:val="list-bullet-color"/>
    <w:basedOn w:val="broodtekst"/>
    <w:rsid w:val="00CC5756"/>
    <w:pPr>
      <w:tabs>
        <w:tab w:val="num" w:pos="283"/>
      </w:tabs>
      <w:ind w:left="283" w:hanging="283"/>
    </w:pPr>
  </w:style>
  <w:style w:type="paragraph" w:customStyle="1" w:styleId="list-bullet-black">
    <w:name w:val="list-bullet-black"/>
    <w:basedOn w:val="broodtekst"/>
    <w:rsid w:val="00CC5756"/>
    <w:pPr>
      <w:numPr>
        <w:numId w:val="17"/>
      </w:numPr>
    </w:pPr>
  </w:style>
  <w:style w:type="paragraph" w:customStyle="1" w:styleId="list-number-black">
    <w:name w:val="list-number-black"/>
    <w:basedOn w:val="broodtekst"/>
    <w:rsid w:val="00CC5756"/>
    <w:pPr>
      <w:numPr>
        <w:numId w:val="22"/>
      </w:numPr>
    </w:pPr>
  </w:style>
  <w:style w:type="paragraph" w:customStyle="1" w:styleId="list-number-color">
    <w:name w:val="list-number-color"/>
    <w:basedOn w:val="broodtekst"/>
    <w:rsid w:val="00CC5756"/>
    <w:pPr>
      <w:numPr>
        <w:numId w:val="3"/>
      </w:numPr>
    </w:pPr>
  </w:style>
  <w:style w:type="paragraph" w:styleId="TableofFigures">
    <w:name w:val="table of figures"/>
    <w:basedOn w:val="TOC1"/>
    <w:next w:val="broodtekst"/>
    <w:rsid w:val="00CC5756"/>
    <w:pPr>
      <w:spacing w:before="120"/>
    </w:pPr>
  </w:style>
  <w:style w:type="paragraph" w:styleId="TableofAuthorities">
    <w:name w:val="table of authorities"/>
    <w:basedOn w:val="Normal"/>
    <w:next w:val="Normal"/>
    <w:rsid w:val="00CC5756"/>
    <w:pPr>
      <w:ind w:left="190" w:hanging="190"/>
    </w:pPr>
    <w:rPr>
      <w:rFonts w:eastAsia="Times New Roman"/>
      <w:szCs w:val="24"/>
    </w:rPr>
  </w:style>
  <w:style w:type="paragraph" w:styleId="DocumentMap">
    <w:name w:val="Document Map"/>
    <w:basedOn w:val="Normal"/>
    <w:rsid w:val="00CC5756"/>
    <w:pPr>
      <w:shd w:val="clear" w:color="auto" w:fill="000080"/>
    </w:pPr>
    <w:rPr>
      <w:rFonts w:ascii="Tahoma" w:hAnsi="Tahoma"/>
      <w:sz w:val="20"/>
      <w:szCs w:val="20"/>
    </w:rPr>
  </w:style>
  <w:style w:type="paragraph" w:styleId="Index1">
    <w:name w:val="index 1"/>
    <w:basedOn w:val="Normal"/>
    <w:next w:val="Normal"/>
    <w:rsid w:val="00CC5756"/>
    <w:pPr>
      <w:ind w:left="190" w:hanging="190"/>
    </w:pPr>
    <w:rPr>
      <w:rFonts w:eastAsia="Times New Roman"/>
      <w:szCs w:val="24"/>
    </w:rPr>
  </w:style>
  <w:style w:type="paragraph" w:styleId="Index2">
    <w:name w:val="index 2"/>
    <w:basedOn w:val="Normal"/>
    <w:next w:val="Normal"/>
    <w:rsid w:val="00CC5756"/>
    <w:pPr>
      <w:ind w:left="380" w:hanging="190"/>
    </w:pPr>
    <w:rPr>
      <w:rFonts w:eastAsia="Times New Roman"/>
      <w:szCs w:val="24"/>
    </w:rPr>
  </w:style>
  <w:style w:type="paragraph" w:styleId="Index3">
    <w:name w:val="index 3"/>
    <w:basedOn w:val="Normal"/>
    <w:next w:val="Normal"/>
    <w:rsid w:val="00CC5756"/>
    <w:pPr>
      <w:ind w:left="570" w:hanging="190"/>
    </w:pPr>
    <w:rPr>
      <w:rFonts w:eastAsia="Times New Roman"/>
      <w:szCs w:val="24"/>
    </w:rPr>
  </w:style>
  <w:style w:type="paragraph" w:styleId="Index4">
    <w:name w:val="index 4"/>
    <w:basedOn w:val="Normal"/>
    <w:next w:val="Normal"/>
    <w:rsid w:val="00CC5756"/>
    <w:pPr>
      <w:ind w:left="760" w:hanging="190"/>
    </w:pPr>
    <w:rPr>
      <w:rFonts w:eastAsia="Times New Roman"/>
      <w:szCs w:val="24"/>
    </w:rPr>
  </w:style>
  <w:style w:type="paragraph" w:styleId="Index5">
    <w:name w:val="index 5"/>
    <w:basedOn w:val="Normal"/>
    <w:next w:val="Normal"/>
    <w:rsid w:val="00CC5756"/>
    <w:pPr>
      <w:ind w:left="950" w:hanging="190"/>
    </w:pPr>
    <w:rPr>
      <w:rFonts w:eastAsia="Times New Roman"/>
      <w:szCs w:val="24"/>
    </w:rPr>
  </w:style>
  <w:style w:type="paragraph" w:styleId="Index6">
    <w:name w:val="index 6"/>
    <w:basedOn w:val="Normal"/>
    <w:next w:val="Normal"/>
    <w:rsid w:val="00CC5756"/>
    <w:pPr>
      <w:ind w:left="1140" w:hanging="190"/>
    </w:pPr>
    <w:rPr>
      <w:rFonts w:eastAsia="Times New Roman"/>
      <w:szCs w:val="24"/>
    </w:rPr>
  </w:style>
  <w:style w:type="paragraph" w:styleId="Index7">
    <w:name w:val="index 7"/>
    <w:basedOn w:val="Normal"/>
    <w:next w:val="Normal"/>
    <w:rsid w:val="00CC5756"/>
    <w:pPr>
      <w:ind w:left="1330" w:hanging="190"/>
    </w:pPr>
    <w:rPr>
      <w:rFonts w:eastAsia="Times New Roman"/>
      <w:szCs w:val="24"/>
    </w:rPr>
  </w:style>
  <w:style w:type="paragraph" w:styleId="Index8">
    <w:name w:val="index 8"/>
    <w:basedOn w:val="Normal"/>
    <w:next w:val="Normal"/>
    <w:rsid w:val="00CC5756"/>
    <w:pPr>
      <w:ind w:left="1520" w:hanging="190"/>
    </w:pPr>
    <w:rPr>
      <w:rFonts w:eastAsia="Times New Roman"/>
      <w:szCs w:val="24"/>
    </w:rPr>
  </w:style>
  <w:style w:type="paragraph" w:styleId="Index9">
    <w:name w:val="index 9"/>
    <w:basedOn w:val="Normal"/>
    <w:next w:val="Normal"/>
    <w:rsid w:val="00CC5756"/>
    <w:pPr>
      <w:ind w:left="1710" w:hanging="190"/>
    </w:pPr>
    <w:rPr>
      <w:rFonts w:eastAsia="Times New Roman"/>
      <w:szCs w:val="24"/>
    </w:rPr>
  </w:style>
  <w:style w:type="paragraph" w:styleId="IndexHeading">
    <w:name w:val="index heading"/>
    <w:basedOn w:val="Normal"/>
    <w:next w:val="Index1"/>
    <w:rsid w:val="00CC5756"/>
    <w:rPr>
      <w:rFonts w:eastAsia="Times New Roman" w:cs="Arial"/>
      <w:b/>
      <w:bCs/>
      <w:szCs w:val="24"/>
    </w:rPr>
  </w:style>
  <w:style w:type="paragraph" w:styleId="TOAHeading">
    <w:name w:val="toa heading"/>
    <w:basedOn w:val="Normal"/>
    <w:next w:val="Normal"/>
    <w:rsid w:val="00CC5756"/>
    <w:rPr>
      <w:rFonts w:eastAsia="Times New Roman" w:cs="Arial"/>
      <w:b/>
      <w:bCs/>
      <w:sz w:val="24"/>
      <w:szCs w:val="24"/>
    </w:rPr>
  </w:style>
  <w:style w:type="paragraph" w:styleId="MacroText">
    <w:name w:val="macro"/>
    <w:rsid w:val="00CC5756"/>
    <w:pPr>
      <w:tabs>
        <w:tab w:val="left" w:pos="480"/>
        <w:tab w:val="left" w:pos="960"/>
        <w:tab w:val="left" w:pos="1440"/>
        <w:tab w:val="left" w:pos="1920"/>
        <w:tab w:val="left" w:pos="2400"/>
        <w:tab w:val="left" w:pos="2880"/>
        <w:tab w:val="left" w:pos="3360"/>
        <w:tab w:val="left" w:pos="3840"/>
        <w:tab w:val="left" w:pos="4320"/>
      </w:tabs>
      <w:suppressAutoHyphens/>
      <w:spacing w:line="280" w:lineRule="atLeast"/>
    </w:pPr>
    <w:rPr>
      <w:rFonts w:ascii="Courier New" w:hAnsi="Courier New" w:cs="Courier New"/>
      <w:lang w:val="nl-NL" w:eastAsia="ar-SA"/>
    </w:rPr>
  </w:style>
  <w:style w:type="paragraph" w:styleId="CommentText">
    <w:name w:val="annotation text"/>
    <w:basedOn w:val="Normal"/>
    <w:link w:val="CommentTextChar1"/>
    <w:rsid w:val="00CC5756"/>
    <w:rPr>
      <w:sz w:val="20"/>
      <w:szCs w:val="20"/>
    </w:rPr>
  </w:style>
  <w:style w:type="paragraph" w:styleId="CommentSubject">
    <w:name w:val="annotation subject"/>
    <w:basedOn w:val="CommentText"/>
    <w:next w:val="CommentText"/>
    <w:rsid w:val="00CC5756"/>
    <w:rPr>
      <w:b/>
      <w:bCs/>
    </w:rPr>
  </w:style>
  <w:style w:type="paragraph" w:customStyle="1" w:styleId="filename">
    <w:name w:val="filename"/>
    <w:basedOn w:val="broodtekst"/>
    <w:rsid w:val="00CC5756"/>
    <w:rPr>
      <w:color w:val="000000"/>
      <w:sz w:val="16"/>
      <w:lang w:val="en-US"/>
    </w:rPr>
  </w:style>
  <w:style w:type="paragraph" w:customStyle="1" w:styleId="doctype">
    <w:name w:val="doctype"/>
    <w:basedOn w:val="Normal"/>
    <w:rsid w:val="00CC5756"/>
    <w:rPr>
      <w:rFonts w:eastAsia="Times New Roman"/>
      <w:b/>
      <w:caps/>
      <w:sz w:val="32"/>
      <w:szCs w:val="24"/>
    </w:rPr>
  </w:style>
  <w:style w:type="paragraph" w:customStyle="1" w:styleId="TableText">
    <w:name w:val="Table Text"/>
    <w:basedOn w:val="Normal"/>
    <w:rsid w:val="00CC5756"/>
    <w:rPr>
      <w:sz w:val="24"/>
      <w:szCs w:val="20"/>
    </w:rPr>
  </w:style>
  <w:style w:type="paragraph" w:customStyle="1" w:styleId="Default">
    <w:name w:val="Default"/>
    <w:rsid w:val="00CC5756"/>
    <w:pPr>
      <w:widowControl w:val="0"/>
      <w:suppressAutoHyphens/>
      <w:autoSpaceDE w:val="0"/>
    </w:pPr>
    <w:rPr>
      <w:rFonts w:ascii="Helvetica" w:hAnsi="Helvetica" w:cs="Helvetica"/>
      <w:color w:val="000000"/>
      <w:sz w:val="24"/>
      <w:szCs w:val="24"/>
      <w:lang w:val="es-ES" w:eastAsia="ar-SA"/>
    </w:rPr>
  </w:style>
  <w:style w:type="paragraph" w:customStyle="1" w:styleId="CM9">
    <w:name w:val="CM9"/>
    <w:basedOn w:val="Default"/>
    <w:next w:val="Default"/>
    <w:rsid w:val="00CC5756"/>
    <w:pPr>
      <w:spacing w:after="437"/>
    </w:pPr>
    <w:rPr>
      <w:rFonts w:cs="Times New Roman"/>
      <w:color w:val="auto"/>
    </w:rPr>
  </w:style>
  <w:style w:type="paragraph" w:customStyle="1" w:styleId="CM4">
    <w:name w:val="CM4"/>
    <w:basedOn w:val="Default"/>
    <w:next w:val="Default"/>
    <w:rsid w:val="00CC5756"/>
    <w:pPr>
      <w:spacing w:line="280" w:lineRule="atLeast"/>
    </w:pPr>
    <w:rPr>
      <w:rFonts w:cs="Times New Roman"/>
      <w:color w:val="auto"/>
    </w:rPr>
  </w:style>
  <w:style w:type="paragraph" w:customStyle="1" w:styleId="Listaszerbekezds">
    <w:name w:val="Listaszerű bekezdés"/>
    <w:basedOn w:val="Normal"/>
    <w:rsid w:val="00CC5756"/>
    <w:pPr>
      <w:spacing w:after="200" w:line="276" w:lineRule="auto"/>
      <w:ind w:left="720"/>
    </w:pPr>
    <w:rPr>
      <w:rFonts w:ascii="Calibri" w:hAnsi="Calibri"/>
      <w:sz w:val="22"/>
      <w:lang w:val="hu-HU"/>
    </w:rPr>
  </w:style>
  <w:style w:type="paragraph" w:customStyle="1" w:styleId="Tblzattartalom">
    <w:name w:val="Táblázattartalom"/>
    <w:basedOn w:val="Normal"/>
    <w:rsid w:val="00CC5756"/>
    <w:pPr>
      <w:widowControl w:val="0"/>
      <w:suppressLineNumbers/>
      <w:spacing w:line="240" w:lineRule="auto"/>
    </w:pPr>
    <w:rPr>
      <w:rFonts w:ascii="Times New Roman" w:hAnsi="Times New Roman" w:cs="Mangal"/>
      <w:kern w:val="1"/>
      <w:sz w:val="24"/>
      <w:szCs w:val="24"/>
      <w:lang w:val="hu-HU" w:eastAsia="hi-IN" w:bidi="hi-IN"/>
    </w:rPr>
  </w:style>
  <w:style w:type="paragraph" w:styleId="NormalWeb">
    <w:name w:val="Normal (Web)"/>
    <w:basedOn w:val="Normal"/>
    <w:uiPriority w:val="99"/>
    <w:rsid w:val="00CC5756"/>
    <w:pPr>
      <w:spacing w:before="280" w:after="280" w:line="240" w:lineRule="auto"/>
    </w:pPr>
    <w:rPr>
      <w:rFonts w:ascii="Times New Roman" w:eastAsia="Times New Roman" w:hAnsi="Times New Roman"/>
      <w:sz w:val="24"/>
      <w:szCs w:val="24"/>
      <w:lang w:val="nl-NL"/>
    </w:rPr>
  </w:style>
  <w:style w:type="paragraph" w:customStyle="1" w:styleId="Listparagraf1">
    <w:name w:val="Listă paragraf1"/>
    <w:aliases w:val="References,Normal bullet 2,List Paragraph1"/>
    <w:basedOn w:val="Normal"/>
    <w:uiPriority w:val="99"/>
    <w:qFormat/>
    <w:rsid w:val="00CC5756"/>
    <w:pPr>
      <w:spacing w:after="200" w:line="276" w:lineRule="auto"/>
      <w:ind w:left="720"/>
    </w:pPr>
    <w:rPr>
      <w:rFonts w:ascii="Calibri" w:hAnsi="Calibri"/>
      <w:sz w:val="22"/>
      <w:lang w:val="nl-NL"/>
    </w:rPr>
  </w:style>
  <w:style w:type="paragraph" w:styleId="Subtitle">
    <w:name w:val="Subtitle"/>
    <w:basedOn w:val="Normal"/>
    <w:next w:val="Normal"/>
    <w:qFormat/>
    <w:rsid w:val="00CC5756"/>
    <w:pPr>
      <w:spacing w:after="200" w:line="276" w:lineRule="auto"/>
    </w:pPr>
    <w:rPr>
      <w:rFonts w:ascii="Cambria" w:hAnsi="Cambria"/>
      <w:i/>
      <w:iCs/>
      <w:color w:val="4F81BD"/>
      <w:spacing w:val="15"/>
      <w:sz w:val="24"/>
      <w:szCs w:val="24"/>
    </w:rPr>
  </w:style>
  <w:style w:type="paragraph" w:customStyle="1" w:styleId="CaracterCaracter1">
    <w:name w:val="Caracter Caracter1"/>
    <w:basedOn w:val="Normal"/>
    <w:rsid w:val="00CC5756"/>
    <w:pPr>
      <w:spacing w:line="240" w:lineRule="auto"/>
    </w:pPr>
    <w:rPr>
      <w:rFonts w:ascii="Times New Roman" w:eastAsia="Times New Roman" w:hAnsi="Times New Roman"/>
      <w:sz w:val="24"/>
      <w:szCs w:val="24"/>
      <w:lang w:val="pl-PL"/>
    </w:rPr>
  </w:style>
  <w:style w:type="paragraph" w:customStyle="1" w:styleId="SRBBodyText">
    <w:name w:val="SRB Body Text"/>
    <w:basedOn w:val="BodyText"/>
    <w:rsid w:val="00CC5756"/>
    <w:pPr>
      <w:widowControl/>
      <w:suppressAutoHyphens w:val="0"/>
      <w:autoSpaceDE w:val="0"/>
      <w:spacing w:after="240"/>
      <w:jc w:val="both"/>
    </w:pPr>
    <w:rPr>
      <w:rFonts w:eastAsia="Times New Roman" w:cs="Times New Roman"/>
      <w:szCs w:val="20"/>
      <w:lang w:val="en-GB" w:eastAsia="ar-SA" w:bidi="ar-SA"/>
    </w:rPr>
  </w:style>
  <w:style w:type="paragraph" w:styleId="HTMLPreformatted">
    <w:name w:val="HTML Preformatted"/>
    <w:basedOn w:val="Normal"/>
    <w:rsid w:val="00CC5756"/>
    <w:pPr>
      <w:spacing w:line="240" w:lineRule="auto"/>
    </w:pPr>
    <w:rPr>
      <w:rFonts w:ascii="Courier New" w:hAnsi="Courier New"/>
      <w:color w:val="000000"/>
      <w:sz w:val="20"/>
      <w:szCs w:val="20"/>
      <w:lang w:val="en-US"/>
    </w:rPr>
  </w:style>
  <w:style w:type="paragraph" w:styleId="BodyText2">
    <w:name w:val="Body Text 2"/>
    <w:basedOn w:val="Normal"/>
    <w:rsid w:val="00CC5756"/>
    <w:pPr>
      <w:spacing w:line="480" w:lineRule="auto"/>
    </w:pPr>
    <w:rPr>
      <w:sz w:val="24"/>
      <w:szCs w:val="24"/>
    </w:rPr>
  </w:style>
  <w:style w:type="paragraph" w:customStyle="1" w:styleId="CaracterCaracter13">
    <w:name w:val="Caracter Caracter13"/>
    <w:basedOn w:val="Normal"/>
    <w:rsid w:val="00CC5756"/>
    <w:pPr>
      <w:spacing w:line="240" w:lineRule="auto"/>
    </w:pPr>
    <w:rPr>
      <w:rFonts w:ascii="Times New Roman" w:eastAsia="Times New Roman" w:hAnsi="Times New Roman"/>
      <w:sz w:val="24"/>
      <w:szCs w:val="24"/>
      <w:lang w:val="pl-PL"/>
    </w:rPr>
  </w:style>
  <w:style w:type="paragraph" w:customStyle="1" w:styleId="OPTA-BodyText">
    <w:name w:val="OPTA - Body Text"/>
    <w:basedOn w:val="Normal"/>
    <w:rsid w:val="00CC5756"/>
    <w:pPr>
      <w:spacing w:line="240" w:lineRule="auto"/>
      <w:jc w:val="both"/>
    </w:pPr>
    <w:rPr>
      <w:rFonts w:ascii="Cambria" w:eastAsia="Times New Roman" w:hAnsi="Cambria" w:cs="Arial"/>
      <w:sz w:val="24"/>
      <w:szCs w:val="24"/>
    </w:rPr>
  </w:style>
  <w:style w:type="paragraph" w:customStyle="1" w:styleId="CaracterCaracter12">
    <w:name w:val="Caracter Caracter12"/>
    <w:basedOn w:val="Normal"/>
    <w:rsid w:val="00CC5756"/>
    <w:pPr>
      <w:spacing w:line="240" w:lineRule="auto"/>
    </w:pPr>
    <w:rPr>
      <w:rFonts w:ascii="Times New Roman" w:eastAsia="Times New Roman" w:hAnsi="Times New Roman"/>
      <w:sz w:val="24"/>
      <w:szCs w:val="24"/>
      <w:lang w:val="pl-PL"/>
    </w:rPr>
  </w:style>
  <w:style w:type="paragraph" w:customStyle="1" w:styleId="Revizuire1">
    <w:name w:val="Revizuire1"/>
    <w:rsid w:val="00CC5756"/>
    <w:pPr>
      <w:suppressAutoHyphens/>
    </w:pPr>
    <w:rPr>
      <w:rFonts w:ascii="Arial" w:hAnsi="Arial" w:cs="Calibri"/>
      <w:sz w:val="18"/>
      <w:szCs w:val="24"/>
      <w:lang w:val="en-GB" w:eastAsia="ar-SA"/>
    </w:rPr>
  </w:style>
  <w:style w:type="paragraph" w:customStyle="1" w:styleId="CaracterCaracter11">
    <w:name w:val="Caracter Caracter11"/>
    <w:basedOn w:val="Normal"/>
    <w:rsid w:val="00CC5756"/>
    <w:pPr>
      <w:spacing w:line="240" w:lineRule="auto"/>
    </w:pPr>
    <w:rPr>
      <w:rFonts w:ascii="Times New Roman" w:eastAsia="Times New Roman" w:hAnsi="Times New Roman"/>
      <w:sz w:val="24"/>
      <w:szCs w:val="24"/>
      <w:lang w:val="pl-PL"/>
    </w:rPr>
  </w:style>
  <w:style w:type="paragraph" w:customStyle="1" w:styleId="OPTA-NumberedPara">
    <w:name w:val="OPTA - Numbered Para"/>
    <w:basedOn w:val="Normal"/>
    <w:rsid w:val="00CC5756"/>
    <w:pPr>
      <w:spacing w:line="240" w:lineRule="auto"/>
      <w:jc w:val="both"/>
    </w:pPr>
    <w:rPr>
      <w:b/>
      <w:sz w:val="20"/>
      <w:szCs w:val="20"/>
    </w:rPr>
  </w:style>
  <w:style w:type="paragraph" w:customStyle="1" w:styleId="InTableNormal">
    <w:name w:val="InTableNormal"/>
    <w:basedOn w:val="Normal"/>
    <w:rsid w:val="00CC5756"/>
    <w:pPr>
      <w:overflowPunct w:val="0"/>
      <w:autoSpaceDE w:val="0"/>
      <w:spacing w:line="240" w:lineRule="auto"/>
      <w:textAlignment w:val="baseline"/>
    </w:pPr>
    <w:rPr>
      <w:rFonts w:eastAsia="Times New Roman"/>
      <w:sz w:val="20"/>
      <w:szCs w:val="20"/>
    </w:rPr>
  </w:style>
  <w:style w:type="paragraph" w:customStyle="1" w:styleId="CaracterCaracter14">
    <w:name w:val="Caracter Caracter14"/>
    <w:basedOn w:val="Normal"/>
    <w:rsid w:val="00CC5756"/>
    <w:pPr>
      <w:spacing w:line="240" w:lineRule="auto"/>
    </w:pPr>
    <w:rPr>
      <w:rFonts w:ascii="Times New Roman" w:hAnsi="Times New Roman"/>
      <w:sz w:val="24"/>
      <w:szCs w:val="24"/>
      <w:lang w:val="pl-PL"/>
    </w:rPr>
  </w:style>
  <w:style w:type="paragraph" w:styleId="PlainText">
    <w:name w:val="Plain Text"/>
    <w:basedOn w:val="Normal"/>
    <w:rsid w:val="00CC5756"/>
    <w:pPr>
      <w:spacing w:line="240" w:lineRule="auto"/>
    </w:pPr>
    <w:rPr>
      <w:rFonts w:ascii="Consolas" w:hAnsi="Consolas"/>
      <w:sz w:val="21"/>
      <w:szCs w:val="21"/>
      <w:lang w:val="bg-BG"/>
    </w:rPr>
  </w:style>
  <w:style w:type="paragraph" w:customStyle="1" w:styleId="Listparagraf10">
    <w:name w:val="Listă paragraf1"/>
    <w:basedOn w:val="Normal"/>
    <w:rsid w:val="00CC5756"/>
    <w:pPr>
      <w:spacing w:after="200" w:line="276" w:lineRule="auto"/>
      <w:ind w:left="720"/>
    </w:pPr>
    <w:rPr>
      <w:rFonts w:ascii="Calibri" w:hAnsi="Calibri"/>
      <w:sz w:val="22"/>
      <w:lang w:val="bg-BG"/>
    </w:rPr>
  </w:style>
  <w:style w:type="paragraph" w:customStyle="1" w:styleId="font5">
    <w:name w:val="font5"/>
    <w:basedOn w:val="Normal"/>
    <w:rsid w:val="00CC5756"/>
    <w:pPr>
      <w:spacing w:before="280" w:after="280" w:line="240" w:lineRule="auto"/>
    </w:pPr>
    <w:rPr>
      <w:rFonts w:eastAsia="Times New Roman" w:cs="Arial"/>
      <w:b/>
      <w:bCs/>
      <w:color w:val="000000"/>
      <w:sz w:val="16"/>
      <w:szCs w:val="16"/>
      <w:lang w:val="en-US"/>
    </w:rPr>
  </w:style>
  <w:style w:type="paragraph" w:customStyle="1" w:styleId="xl64">
    <w:name w:val="xl64"/>
    <w:basedOn w:val="Normal"/>
    <w:rsid w:val="00CC5756"/>
    <w:pPr>
      <w:shd w:val="clear" w:color="auto" w:fill="FFFFFF"/>
      <w:spacing w:before="280" w:after="280" w:line="240" w:lineRule="auto"/>
      <w:jc w:val="center"/>
      <w:textAlignment w:val="center"/>
    </w:pPr>
    <w:rPr>
      <w:rFonts w:ascii="Times New Roman" w:eastAsia="Times New Roman" w:hAnsi="Times New Roman"/>
      <w:b/>
      <w:bCs/>
      <w:sz w:val="24"/>
      <w:szCs w:val="24"/>
      <w:lang w:val="en-US"/>
    </w:rPr>
  </w:style>
  <w:style w:type="paragraph" w:customStyle="1" w:styleId="xl65">
    <w:name w:val="xl65"/>
    <w:basedOn w:val="Normal"/>
    <w:rsid w:val="00CC5756"/>
    <w:pPr>
      <w:pBdr>
        <w:bottom w:val="single" w:sz="8" w:space="0" w:color="000000"/>
        <w:right w:val="single" w:sz="8" w:space="0" w:color="000000"/>
      </w:pBdr>
      <w:shd w:val="clear" w:color="auto" w:fill="FFFFFF"/>
      <w:spacing w:before="280" w:after="280" w:line="240" w:lineRule="auto"/>
      <w:jc w:val="center"/>
      <w:textAlignment w:val="center"/>
    </w:pPr>
    <w:rPr>
      <w:rFonts w:eastAsia="Times New Roman" w:cs="Arial"/>
      <w:sz w:val="16"/>
      <w:szCs w:val="16"/>
      <w:lang w:val="en-US"/>
    </w:rPr>
  </w:style>
  <w:style w:type="paragraph" w:customStyle="1" w:styleId="xl66">
    <w:name w:val="xl66"/>
    <w:basedOn w:val="Normal"/>
    <w:rsid w:val="00CC5756"/>
    <w:pPr>
      <w:pBdr>
        <w:bottom w:val="single" w:sz="8" w:space="0" w:color="000000"/>
      </w:pBdr>
      <w:shd w:val="clear" w:color="auto" w:fill="FFFFFF"/>
      <w:spacing w:before="280" w:after="280" w:line="240" w:lineRule="auto"/>
      <w:jc w:val="center"/>
      <w:textAlignment w:val="center"/>
    </w:pPr>
    <w:rPr>
      <w:rFonts w:eastAsia="Times New Roman" w:cs="Arial"/>
      <w:sz w:val="16"/>
      <w:szCs w:val="16"/>
      <w:lang w:val="en-US"/>
    </w:rPr>
  </w:style>
  <w:style w:type="paragraph" w:customStyle="1" w:styleId="xl67">
    <w:name w:val="xl67"/>
    <w:basedOn w:val="Normal"/>
    <w:rsid w:val="00CC5756"/>
    <w:pPr>
      <w:pBdr>
        <w:right w:val="single" w:sz="8" w:space="0" w:color="000000"/>
      </w:pBdr>
      <w:shd w:val="clear" w:color="auto" w:fill="FFFFFF"/>
      <w:spacing w:before="280" w:after="280" w:line="240" w:lineRule="auto"/>
      <w:jc w:val="center"/>
      <w:textAlignment w:val="center"/>
    </w:pPr>
    <w:rPr>
      <w:rFonts w:eastAsia="Times New Roman" w:cs="Arial"/>
      <w:sz w:val="16"/>
      <w:szCs w:val="16"/>
      <w:lang w:val="en-US"/>
    </w:rPr>
  </w:style>
  <w:style w:type="paragraph" w:customStyle="1" w:styleId="xl68">
    <w:name w:val="xl68"/>
    <w:basedOn w:val="Normal"/>
    <w:rsid w:val="00CC5756"/>
    <w:pPr>
      <w:pBdr>
        <w:top w:val="single" w:sz="8" w:space="0" w:color="000000"/>
        <w:left w:val="single" w:sz="8" w:space="0" w:color="000000"/>
        <w:right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69">
    <w:name w:val="xl69"/>
    <w:basedOn w:val="Normal"/>
    <w:rsid w:val="00CC5756"/>
    <w:pPr>
      <w:pBdr>
        <w:top w:val="single" w:sz="8" w:space="0" w:color="000000"/>
        <w:left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0">
    <w:name w:val="xl70"/>
    <w:basedOn w:val="Normal"/>
    <w:rsid w:val="00CC5756"/>
    <w:pPr>
      <w:pBdr>
        <w:top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1">
    <w:name w:val="xl71"/>
    <w:basedOn w:val="Normal"/>
    <w:rsid w:val="00CC5756"/>
    <w:pPr>
      <w:pBdr>
        <w:top w:val="single" w:sz="8" w:space="0" w:color="000000"/>
        <w:right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2">
    <w:name w:val="xl72"/>
    <w:basedOn w:val="Normal"/>
    <w:rsid w:val="00CC5756"/>
    <w:pPr>
      <w:pBdr>
        <w:top w:val="single" w:sz="8" w:space="0" w:color="000000"/>
        <w:left w:val="single" w:sz="8" w:space="0" w:color="000000"/>
        <w:bottom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3">
    <w:name w:val="xl73"/>
    <w:basedOn w:val="Normal"/>
    <w:rsid w:val="00CC5756"/>
    <w:pPr>
      <w:pBdr>
        <w:top w:val="single" w:sz="8" w:space="0" w:color="000000"/>
        <w:bottom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4">
    <w:name w:val="xl74"/>
    <w:basedOn w:val="Normal"/>
    <w:rsid w:val="00CC5756"/>
    <w:pPr>
      <w:pBdr>
        <w:top w:val="single" w:sz="8" w:space="0" w:color="000000"/>
        <w:bottom w:val="single" w:sz="8" w:space="0" w:color="000000"/>
        <w:right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5">
    <w:name w:val="xl75"/>
    <w:basedOn w:val="Normal"/>
    <w:rsid w:val="00CC5756"/>
    <w:pPr>
      <w:pBdr>
        <w:left w:val="single" w:sz="8" w:space="0" w:color="000000"/>
        <w:bottom w:val="single" w:sz="8" w:space="0" w:color="000000"/>
        <w:right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6">
    <w:name w:val="xl76"/>
    <w:basedOn w:val="Normal"/>
    <w:rsid w:val="00CC5756"/>
    <w:pPr>
      <w:pBdr>
        <w:left w:val="single" w:sz="8" w:space="0" w:color="000000"/>
        <w:bottom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7">
    <w:name w:val="xl77"/>
    <w:basedOn w:val="Normal"/>
    <w:rsid w:val="00CC5756"/>
    <w:pPr>
      <w:pBdr>
        <w:top w:val="single" w:sz="8" w:space="0" w:color="000000"/>
        <w:left w:val="single" w:sz="8" w:space="0" w:color="000000"/>
        <w:bottom w:val="single" w:sz="8" w:space="0" w:color="000000"/>
        <w:right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8">
    <w:name w:val="xl78"/>
    <w:basedOn w:val="Normal"/>
    <w:rsid w:val="00CC5756"/>
    <w:pPr>
      <w:pBdr>
        <w:top w:val="single" w:sz="8" w:space="0" w:color="000000"/>
        <w:left w:val="single" w:sz="8" w:space="0" w:color="000000"/>
        <w:bottom w:val="single" w:sz="8" w:space="0" w:color="000000"/>
        <w:right w:val="single" w:sz="8" w:space="0" w:color="000000"/>
      </w:pBdr>
      <w:shd w:val="clear" w:color="auto" w:fill="D8D8D8"/>
      <w:spacing w:before="280" w:after="280" w:line="240" w:lineRule="auto"/>
      <w:textAlignment w:val="center"/>
    </w:pPr>
    <w:rPr>
      <w:rFonts w:eastAsia="Times New Roman" w:cs="Arial"/>
      <w:b/>
      <w:bCs/>
      <w:sz w:val="16"/>
      <w:szCs w:val="16"/>
      <w:lang w:val="en-US"/>
    </w:rPr>
  </w:style>
  <w:style w:type="paragraph" w:customStyle="1" w:styleId="xl79">
    <w:name w:val="xl79"/>
    <w:basedOn w:val="Normal"/>
    <w:rsid w:val="00CC5756"/>
    <w:pPr>
      <w:pBdr>
        <w:top w:val="single" w:sz="8" w:space="0" w:color="000000"/>
        <w:left w:val="single" w:sz="8" w:space="0" w:color="000000"/>
        <w:bottom w:val="single" w:sz="8" w:space="0" w:color="000000"/>
        <w:right w:val="single" w:sz="8" w:space="0" w:color="000000"/>
      </w:pBdr>
      <w:shd w:val="clear" w:color="auto" w:fill="D8D8D8"/>
      <w:spacing w:before="280" w:after="280" w:line="240" w:lineRule="auto"/>
      <w:textAlignment w:val="center"/>
    </w:pPr>
    <w:rPr>
      <w:rFonts w:eastAsia="Times New Roman" w:cs="Arial"/>
      <w:b/>
      <w:bCs/>
      <w:sz w:val="16"/>
      <w:szCs w:val="16"/>
      <w:lang w:val="en-US"/>
    </w:rPr>
  </w:style>
  <w:style w:type="paragraph" w:customStyle="1" w:styleId="xl80">
    <w:name w:val="xl80"/>
    <w:basedOn w:val="Normal"/>
    <w:rsid w:val="00CC5756"/>
    <w:pPr>
      <w:pBdr>
        <w:left w:val="single" w:sz="8" w:space="0" w:color="000000"/>
        <w:bottom w:val="single" w:sz="8" w:space="0" w:color="000000"/>
        <w:right w:val="single" w:sz="8" w:space="0" w:color="000000"/>
      </w:pBdr>
      <w:shd w:val="clear" w:color="auto" w:fill="FFFFFF"/>
      <w:spacing w:before="280" w:after="280" w:line="240" w:lineRule="auto"/>
      <w:jc w:val="both"/>
      <w:textAlignment w:val="center"/>
    </w:pPr>
    <w:rPr>
      <w:rFonts w:eastAsia="Times New Roman" w:cs="Arial"/>
      <w:sz w:val="16"/>
      <w:szCs w:val="16"/>
      <w:lang w:val="en-US"/>
    </w:rPr>
  </w:style>
  <w:style w:type="paragraph" w:customStyle="1" w:styleId="xl81">
    <w:name w:val="xl81"/>
    <w:basedOn w:val="Normal"/>
    <w:rsid w:val="00CC5756"/>
    <w:pPr>
      <w:pBdr>
        <w:top w:val="single" w:sz="8" w:space="0" w:color="000000"/>
        <w:left w:val="single" w:sz="8" w:space="0" w:color="000000"/>
        <w:bottom w:val="single" w:sz="8" w:space="0" w:color="000000"/>
        <w:right w:val="single" w:sz="8" w:space="0" w:color="000000"/>
      </w:pBdr>
      <w:shd w:val="clear" w:color="auto" w:fill="FFFFFF"/>
      <w:spacing w:before="280" w:after="280" w:line="240" w:lineRule="auto"/>
      <w:jc w:val="center"/>
      <w:textAlignment w:val="center"/>
    </w:pPr>
    <w:rPr>
      <w:rFonts w:eastAsia="Times New Roman" w:cs="Arial"/>
      <w:sz w:val="16"/>
      <w:szCs w:val="16"/>
      <w:lang w:val="en-US"/>
    </w:rPr>
  </w:style>
  <w:style w:type="paragraph" w:customStyle="1" w:styleId="xl82">
    <w:name w:val="xl82"/>
    <w:basedOn w:val="Normal"/>
    <w:rsid w:val="00CC5756"/>
    <w:pPr>
      <w:pBdr>
        <w:top w:val="single" w:sz="8" w:space="0" w:color="000000"/>
        <w:left w:val="single" w:sz="8" w:space="0" w:color="000000"/>
        <w:bottom w:val="single" w:sz="8" w:space="0" w:color="000000"/>
        <w:right w:val="single" w:sz="8" w:space="0" w:color="000000"/>
      </w:pBdr>
      <w:shd w:val="clear" w:color="auto" w:fill="FFFFFF"/>
      <w:spacing w:before="280" w:after="280" w:line="240" w:lineRule="auto"/>
      <w:jc w:val="center"/>
      <w:textAlignment w:val="center"/>
    </w:pPr>
    <w:rPr>
      <w:rFonts w:eastAsia="Times New Roman" w:cs="Arial"/>
      <w:sz w:val="16"/>
      <w:szCs w:val="16"/>
      <w:lang w:val="en-US"/>
    </w:rPr>
  </w:style>
  <w:style w:type="paragraph" w:customStyle="1" w:styleId="xl83">
    <w:name w:val="xl83"/>
    <w:basedOn w:val="Normal"/>
    <w:rsid w:val="00CC5756"/>
    <w:pPr>
      <w:shd w:val="clear" w:color="auto" w:fill="D8D8D8"/>
      <w:spacing w:before="280" w:after="280" w:line="240" w:lineRule="auto"/>
    </w:pPr>
    <w:rPr>
      <w:rFonts w:eastAsia="Times New Roman" w:cs="Arial"/>
      <w:sz w:val="16"/>
      <w:szCs w:val="16"/>
      <w:lang w:val="en-US"/>
    </w:rPr>
  </w:style>
  <w:style w:type="paragraph" w:customStyle="1" w:styleId="xl84">
    <w:name w:val="xl84"/>
    <w:basedOn w:val="Normal"/>
    <w:rsid w:val="00CC5756"/>
    <w:pPr>
      <w:pBdr>
        <w:top w:val="single" w:sz="8" w:space="0" w:color="000000"/>
        <w:left w:val="single" w:sz="8" w:space="0" w:color="000000"/>
        <w:bottom w:val="single" w:sz="8" w:space="0" w:color="000000"/>
      </w:pBdr>
      <w:shd w:val="clear" w:color="auto" w:fill="D8D8D8"/>
      <w:spacing w:before="280" w:after="280" w:line="240" w:lineRule="auto"/>
      <w:textAlignment w:val="center"/>
    </w:pPr>
    <w:rPr>
      <w:rFonts w:eastAsia="Times New Roman" w:cs="Arial"/>
      <w:b/>
      <w:bCs/>
      <w:sz w:val="16"/>
      <w:szCs w:val="16"/>
      <w:lang w:val="en-US"/>
    </w:rPr>
  </w:style>
  <w:style w:type="paragraph" w:customStyle="1" w:styleId="xl85">
    <w:name w:val="xl85"/>
    <w:basedOn w:val="Normal"/>
    <w:rsid w:val="00CC5756"/>
    <w:pPr>
      <w:pBdr>
        <w:top w:val="single" w:sz="8" w:space="0" w:color="000000"/>
        <w:bottom w:val="single" w:sz="8" w:space="0" w:color="000000"/>
      </w:pBdr>
      <w:shd w:val="clear" w:color="auto" w:fill="D8D8D8"/>
      <w:spacing w:before="280" w:after="280" w:line="240" w:lineRule="auto"/>
      <w:textAlignment w:val="center"/>
    </w:pPr>
    <w:rPr>
      <w:rFonts w:eastAsia="Times New Roman" w:cs="Arial"/>
      <w:b/>
      <w:bCs/>
      <w:sz w:val="16"/>
      <w:szCs w:val="16"/>
      <w:lang w:val="en-US"/>
    </w:rPr>
  </w:style>
  <w:style w:type="paragraph" w:customStyle="1" w:styleId="xl86">
    <w:name w:val="xl86"/>
    <w:basedOn w:val="Normal"/>
    <w:rsid w:val="00CC5756"/>
    <w:pPr>
      <w:pBdr>
        <w:top w:val="single" w:sz="8" w:space="0" w:color="000000"/>
        <w:bottom w:val="single" w:sz="8" w:space="0" w:color="000000"/>
        <w:right w:val="single" w:sz="8" w:space="0" w:color="000000"/>
      </w:pBdr>
      <w:shd w:val="clear" w:color="auto" w:fill="D8D8D8"/>
      <w:spacing w:before="280" w:after="280" w:line="240" w:lineRule="auto"/>
      <w:textAlignment w:val="center"/>
    </w:pPr>
    <w:rPr>
      <w:rFonts w:eastAsia="Times New Roman" w:cs="Arial"/>
      <w:b/>
      <w:bCs/>
      <w:sz w:val="16"/>
      <w:szCs w:val="16"/>
      <w:lang w:val="en-US"/>
    </w:rPr>
  </w:style>
  <w:style w:type="paragraph" w:customStyle="1" w:styleId="xl87">
    <w:name w:val="xl87"/>
    <w:basedOn w:val="Normal"/>
    <w:rsid w:val="00CC5756"/>
    <w:pPr>
      <w:pBdr>
        <w:left w:val="single" w:sz="8" w:space="0" w:color="000000"/>
        <w:right w:val="single" w:sz="8" w:space="0" w:color="000000"/>
      </w:pBdr>
      <w:shd w:val="clear" w:color="auto" w:fill="FFFFFF"/>
      <w:spacing w:before="280" w:after="280" w:line="240" w:lineRule="auto"/>
      <w:jc w:val="both"/>
      <w:textAlignment w:val="center"/>
    </w:pPr>
    <w:rPr>
      <w:rFonts w:eastAsia="Times New Roman" w:cs="Arial"/>
      <w:sz w:val="16"/>
      <w:szCs w:val="16"/>
      <w:lang w:val="en-US"/>
    </w:rPr>
  </w:style>
  <w:style w:type="paragraph" w:customStyle="1" w:styleId="xl88">
    <w:name w:val="xl88"/>
    <w:basedOn w:val="Normal"/>
    <w:rsid w:val="00CC5756"/>
    <w:pPr>
      <w:pBdr>
        <w:top w:val="single" w:sz="8" w:space="0" w:color="000000"/>
        <w:left w:val="single" w:sz="8" w:space="0" w:color="000000"/>
        <w:bottom w:val="single" w:sz="8" w:space="0" w:color="000000"/>
      </w:pBdr>
      <w:shd w:val="clear" w:color="auto" w:fill="D8D8D8"/>
      <w:spacing w:before="280" w:after="280" w:line="240" w:lineRule="auto"/>
    </w:pPr>
    <w:rPr>
      <w:rFonts w:eastAsia="Times New Roman" w:cs="Arial"/>
      <w:sz w:val="16"/>
      <w:szCs w:val="16"/>
      <w:lang w:val="en-US"/>
    </w:rPr>
  </w:style>
  <w:style w:type="paragraph" w:customStyle="1" w:styleId="xl89">
    <w:name w:val="xl89"/>
    <w:basedOn w:val="Normal"/>
    <w:rsid w:val="00CC5756"/>
    <w:pPr>
      <w:pBdr>
        <w:top w:val="single" w:sz="8" w:space="0" w:color="000000"/>
        <w:left w:val="single" w:sz="8" w:space="0" w:color="000000"/>
        <w:bottom w:val="single" w:sz="8" w:space="0" w:color="000000"/>
        <w:right w:val="single" w:sz="8" w:space="0" w:color="000000"/>
      </w:pBdr>
      <w:shd w:val="clear" w:color="auto" w:fill="D8D8D8"/>
      <w:spacing w:before="280" w:after="280" w:line="240" w:lineRule="auto"/>
      <w:jc w:val="center"/>
      <w:textAlignment w:val="center"/>
    </w:pPr>
    <w:rPr>
      <w:rFonts w:eastAsia="Times New Roman" w:cs="Arial"/>
      <w:sz w:val="16"/>
      <w:szCs w:val="16"/>
      <w:lang w:val="en-US"/>
    </w:rPr>
  </w:style>
  <w:style w:type="paragraph" w:customStyle="1" w:styleId="xl90">
    <w:name w:val="xl90"/>
    <w:basedOn w:val="Normal"/>
    <w:rsid w:val="00CC5756"/>
    <w:pPr>
      <w:pBdr>
        <w:top w:val="single" w:sz="8" w:space="0" w:color="000000"/>
        <w:left w:val="single" w:sz="8" w:space="0" w:color="000000"/>
        <w:bottom w:val="single" w:sz="8" w:space="0" w:color="000000"/>
        <w:right w:val="single" w:sz="8" w:space="0" w:color="000000"/>
      </w:pBdr>
      <w:shd w:val="clear" w:color="auto" w:fill="FFFFFF"/>
      <w:spacing w:before="280" w:after="280" w:line="240" w:lineRule="auto"/>
      <w:jc w:val="both"/>
      <w:textAlignment w:val="center"/>
    </w:pPr>
    <w:rPr>
      <w:rFonts w:eastAsia="Times New Roman" w:cs="Arial"/>
      <w:sz w:val="16"/>
      <w:szCs w:val="16"/>
      <w:lang w:val="en-US"/>
    </w:rPr>
  </w:style>
  <w:style w:type="paragraph" w:customStyle="1" w:styleId="xl91">
    <w:name w:val="xl91"/>
    <w:basedOn w:val="Normal"/>
    <w:rsid w:val="00CC5756"/>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eastAsia="Times New Roman" w:cs="Arial"/>
      <w:sz w:val="16"/>
      <w:szCs w:val="16"/>
      <w:lang w:val="en-US"/>
    </w:rPr>
  </w:style>
  <w:style w:type="paragraph" w:customStyle="1" w:styleId="xl92">
    <w:name w:val="xl92"/>
    <w:basedOn w:val="Normal"/>
    <w:rsid w:val="00CC5756"/>
    <w:pPr>
      <w:pBdr>
        <w:left w:val="single" w:sz="8" w:space="0" w:color="000000"/>
        <w:bottom w:val="single" w:sz="8" w:space="0" w:color="000000"/>
        <w:right w:val="single" w:sz="8" w:space="0" w:color="000000"/>
      </w:pBdr>
      <w:spacing w:before="280" w:after="280" w:line="240" w:lineRule="auto"/>
      <w:textAlignment w:val="center"/>
    </w:pPr>
    <w:rPr>
      <w:rFonts w:eastAsia="Times New Roman" w:cs="Arial"/>
      <w:sz w:val="16"/>
      <w:szCs w:val="16"/>
      <w:lang w:val="en-US"/>
    </w:rPr>
  </w:style>
  <w:style w:type="paragraph" w:customStyle="1" w:styleId="xl93">
    <w:name w:val="xl93"/>
    <w:basedOn w:val="Normal"/>
    <w:rsid w:val="00CC5756"/>
    <w:pPr>
      <w:pBdr>
        <w:top w:val="single" w:sz="8" w:space="0" w:color="000000"/>
        <w:left w:val="single" w:sz="8" w:space="0" w:color="000000"/>
        <w:bottom w:val="single" w:sz="8" w:space="0" w:color="000000"/>
        <w:right w:val="single" w:sz="8" w:space="0" w:color="000000"/>
      </w:pBdr>
      <w:spacing w:before="280" w:after="280" w:line="240" w:lineRule="auto"/>
    </w:pPr>
    <w:rPr>
      <w:rFonts w:eastAsia="Times New Roman" w:cs="Arial"/>
      <w:sz w:val="16"/>
      <w:szCs w:val="16"/>
      <w:lang w:val="en-US"/>
    </w:rPr>
  </w:style>
  <w:style w:type="paragraph" w:customStyle="1" w:styleId="xl94">
    <w:name w:val="xl94"/>
    <w:basedOn w:val="Normal"/>
    <w:rsid w:val="00CC5756"/>
    <w:pPr>
      <w:pBdr>
        <w:top w:val="single" w:sz="8" w:space="0" w:color="000000"/>
        <w:left w:val="single" w:sz="8" w:space="0" w:color="000000"/>
        <w:right w:val="single" w:sz="8" w:space="0" w:color="000000"/>
      </w:pBdr>
      <w:spacing w:before="280" w:after="280" w:line="240" w:lineRule="auto"/>
      <w:textAlignment w:val="center"/>
    </w:pPr>
    <w:rPr>
      <w:rFonts w:eastAsia="Times New Roman" w:cs="Arial"/>
      <w:sz w:val="16"/>
      <w:szCs w:val="16"/>
      <w:lang w:val="en-US"/>
    </w:rPr>
  </w:style>
  <w:style w:type="paragraph" w:customStyle="1" w:styleId="xl95">
    <w:name w:val="xl95"/>
    <w:basedOn w:val="Normal"/>
    <w:rsid w:val="00CC5756"/>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eastAsia="Times New Roman" w:cs="Arial"/>
      <w:sz w:val="16"/>
      <w:szCs w:val="16"/>
      <w:lang w:val="en-US"/>
    </w:rPr>
  </w:style>
  <w:style w:type="paragraph" w:customStyle="1" w:styleId="xl96">
    <w:name w:val="xl96"/>
    <w:basedOn w:val="Normal"/>
    <w:rsid w:val="00CC5756"/>
    <w:pPr>
      <w:spacing w:before="280" w:after="280" w:line="240" w:lineRule="auto"/>
      <w:textAlignment w:val="center"/>
    </w:pPr>
    <w:rPr>
      <w:rFonts w:eastAsia="Times New Roman" w:cs="Arial"/>
      <w:sz w:val="16"/>
      <w:szCs w:val="16"/>
      <w:lang w:val="en-US"/>
    </w:rPr>
  </w:style>
  <w:style w:type="paragraph" w:customStyle="1" w:styleId="xl97">
    <w:name w:val="xl97"/>
    <w:basedOn w:val="Normal"/>
    <w:rsid w:val="00CC5756"/>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eastAsia="Times New Roman" w:cs="Arial"/>
      <w:sz w:val="16"/>
      <w:szCs w:val="16"/>
      <w:lang w:val="en-US"/>
    </w:rPr>
  </w:style>
  <w:style w:type="paragraph" w:customStyle="1" w:styleId="xl98">
    <w:name w:val="xl98"/>
    <w:basedOn w:val="Normal"/>
    <w:rsid w:val="00CC5756"/>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eastAsia="Times New Roman" w:cs="Arial"/>
      <w:color w:val="17375D"/>
      <w:sz w:val="16"/>
      <w:szCs w:val="16"/>
      <w:lang w:val="en-US"/>
    </w:rPr>
  </w:style>
  <w:style w:type="paragraph" w:customStyle="1" w:styleId="xl99">
    <w:name w:val="xl99"/>
    <w:basedOn w:val="Normal"/>
    <w:rsid w:val="00CC5756"/>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eastAsia="Times New Roman" w:cs="Arial"/>
      <w:color w:val="17375D"/>
      <w:sz w:val="16"/>
      <w:szCs w:val="16"/>
      <w:lang w:val="en-US"/>
    </w:rPr>
  </w:style>
  <w:style w:type="character" w:customStyle="1" w:styleId="a3">
    <w:name w:val="Знаци за бележки под линия"/>
    <w:rsid w:val="009554AD"/>
    <w:rPr>
      <w:rFonts w:cs="Times New Roman"/>
      <w:vertAlign w:val="superscript"/>
    </w:rPr>
  </w:style>
  <w:style w:type="paragraph" w:customStyle="1" w:styleId="Titludetabel">
    <w:name w:val="Titlu de tabel"/>
    <w:basedOn w:val="Normal"/>
    <w:rsid w:val="00B929F9"/>
    <w:pPr>
      <w:widowControl w:val="0"/>
      <w:suppressLineNumbers/>
      <w:spacing w:line="240" w:lineRule="auto"/>
      <w:jc w:val="center"/>
    </w:pPr>
    <w:rPr>
      <w:rFonts w:ascii="Times New Roman" w:eastAsia="DejaVu Sans" w:hAnsi="Times New Roman" w:cs="Lohit Hindi"/>
      <w:b/>
      <w:bCs/>
      <w:kern w:val="1"/>
      <w:sz w:val="24"/>
      <w:szCs w:val="24"/>
      <w:lang w:val="ro-RO" w:eastAsia="hi-IN" w:bidi="hi-IN"/>
    </w:rPr>
  </w:style>
  <w:style w:type="paragraph" w:customStyle="1" w:styleId="xl63">
    <w:name w:val="xl63"/>
    <w:basedOn w:val="Normal"/>
    <w:rsid w:val="00CC5756"/>
    <w:pPr>
      <w:pBdr>
        <w:left w:val="single" w:sz="8" w:space="0" w:color="000000"/>
        <w:bottom w:val="single" w:sz="8" w:space="0" w:color="000000"/>
        <w:right w:val="single" w:sz="8" w:space="0" w:color="000000"/>
      </w:pBdr>
      <w:spacing w:before="280" w:after="280" w:line="240" w:lineRule="auto"/>
      <w:textAlignment w:val="top"/>
    </w:pPr>
    <w:rPr>
      <w:rFonts w:ascii="Arial Narrow" w:eastAsia="Times New Roman" w:hAnsi="Arial Narrow"/>
      <w:sz w:val="16"/>
      <w:szCs w:val="16"/>
      <w:lang w:val="en-US"/>
    </w:rPr>
  </w:style>
  <w:style w:type="paragraph" w:customStyle="1" w:styleId="broodtekst2">
    <w:name w:val="broodtekst2"/>
    <w:basedOn w:val="Normal"/>
    <w:rsid w:val="00CC5756"/>
    <w:pPr>
      <w:jc w:val="both"/>
    </w:pPr>
    <w:rPr>
      <w:sz w:val="24"/>
      <w:lang w:val="en-US"/>
    </w:rPr>
  </w:style>
  <w:style w:type="paragraph" w:customStyle="1" w:styleId="AdHoc-NumberedText">
    <w:name w:val="Ad Hoc - Numbered Text"/>
    <w:basedOn w:val="Normal"/>
    <w:rsid w:val="00CC5756"/>
    <w:pPr>
      <w:spacing w:line="240" w:lineRule="auto"/>
      <w:jc w:val="both"/>
    </w:pPr>
    <w:rPr>
      <w:rFonts w:ascii="Calibri" w:hAnsi="Calibri"/>
      <w:sz w:val="22"/>
    </w:rPr>
  </w:style>
  <w:style w:type="paragraph" w:customStyle="1" w:styleId="DocumentTitle">
    <w:name w:val="Document Title"/>
    <w:basedOn w:val="Normal"/>
    <w:rsid w:val="00CC5756"/>
    <w:pPr>
      <w:spacing w:before="0" w:after="720" w:line="240" w:lineRule="auto"/>
      <w:jc w:val="center"/>
    </w:pPr>
    <w:rPr>
      <w:rFonts w:eastAsia="Times New Roman"/>
      <w:b/>
      <w:bCs/>
      <w:color w:val="000000"/>
      <w:sz w:val="28"/>
      <w:szCs w:val="20"/>
      <w:lang w:val="en-US"/>
    </w:rPr>
  </w:style>
  <w:style w:type="paragraph" w:customStyle="1" w:styleId="QuestionString">
    <w:name w:val="QuestionString"/>
    <w:basedOn w:val="Normal"/>
    <w:next w:val="Normal"/>
    <w:rsid w:val="00CC5756"/>
    <w:pPr>
      <w:keepNext/>
      <w:keepLines/>
      <w:spacing w:line="240" w:lineRule="auto"/>
    </w:pPr>
    <w:rPr>
      <w:rFonts w:ascii="Calibri" w:eastAsia="Times New Roman" w:hAnsi="Calibri"/>
      <w:b/>
      <w:sz w:val="20"/>
      <w:szCs w:val="20"/>
      <w:lang w:val="en-US"/>
    </w:rPr>
  </w:style>
  <w:style w:type="paragraph" w:customStyle="1" w:styleId="ResponseOptionsCheckboxes">
    <w:name w:val="ResponseOptionsCheckboxes"/>
    <w:basedOn w:val="Normal"/>
    <w:next w:val="Normal"/>
    <w:rsid w:val="00CC5756"/>
    <w:pPr>
      <w:numPr>
        <w:numId w:val="14"/>
      </w:numPr>
      <w:spacing w:before="60" w:after="0" w:line="240" w:lineRule="auto"/>
    </w:pPr>
    <w:rPr>
      <w:rFonts w:eastAsia="Times New Roman"/>
      <w:sz w:val="20"/>
      <w:szCs w:val="24"/>
      <w:lang w:val="nl-BE"/>
    </w:rPr>
  </w:style>
  <w:style w:type="paragraph" w:customStyle="1" w:styleId="ResponseOptionsUnNumbered">
    <w:name w:val="ResponseOptionsUnNumbered"/>
    <w:basedOn w:val="Normal"/>
    <w:rsid w:val="00CC5756"/>
    <w:pPr>
      <w:numPr>
        <w:numId w:val="10"/>
      </w:numPr>
      <w:spacing w:before="60" w:after="0" w:line="240" w:lineRule="auto"/>
      <w:ind w:left="850" w:hanging="680"/>
    </w:pPr>
    <w:rPr>
      <w:rFonts w:eastAsia="Times New Roman"/>
      <w:sz w:val="20"/>
      <w:szCs w:val="24"/>
      <w:lang w:val="nl-BE"/>
    </w:rPr>
  </w:style>
  <w:style w:type="paragraph" w:customStyle="1" w:styleId="OMRresponseradio">
    <w:name w:val="OMR_response_radio"/>
    <w:basedOn w:val="Normal"/>
    <w:rsid w:val="00CC5756"/>
    <w:pPr>
      <w:spacing w:line="240" w:lineRule="auto"/>
      <w:jc w:val="center"/>
    </w:pPr>
    <w:rPr>
      <w:rFonts w:ascii="OMR" w:eastAsia="Times New Roman" w:hAnsi="OMR"/>
      <w:sz w:val="24"/>
      <w:szCs w:val="20"/>
      <w:lang w:val="en-US"/>
    </w:rPr>
  </w:style>
  <w:style w:type="paragraph" w:customStyle="1" w:styleId="ParagraphConstantSum">
    <w:name w:val="ParagraphConstantSum"/>
    <w:basedOn w:val="Normal"/>
    <w:next w:val="Normal"/>
    <w:rsid w:val="00CC5756"/>
    <w:pPr>
      <w:spacing w:before="160" w:after="160" w:line="240" w:lineRule="auto"/>
      <w:jc w:val="center"/>
    </w:pPr>
    <w:rPr>
      <w:rFonts w:eastAsia="Times New Roman"/>
      <w:sz w:val="20"/>
      <w:szCs w:val="24"/>
      <w:lang w:val="nl-BE"/>
    </w:rPr>
  </w:style>
  <w:style w:type="paragraph" w:customStyle="1" w:styleId="OpmaakprofielVerdanaZwart">
    <w:name w:val="Opmaakprofiel Verdana Zwart"/>
    <w:basedOn w:val="Normal"/>
    <w:rsid w:val="00CC5756"/>
    <w:pPr>
      <w:shd w:val="clear" w:color="auto" w:fill="EAEAEA"/>
      <w:spacing w:before="240" w:line="240" w:lineRule="auto"/>
    </w:pPr>
    <w:rPr>
      <w:rFonts w:eastAsia="Times New Roman"/>
      <w:b/>
      <w:color w:val="000000"/>
      <w:sz w:val="20"/>
      <w:szCs w:val="20"/>
      <w:lang w:val="en-US"/>
    </w:rPr>
  </w:style>
  <w:style w:type="paragraph" w:customStyle="1" w:styleId="Normal3BeforeAfter">
    <w:name w:val="Normal 3 Before&amp;After"/>
    <w:basedOn w:val="Normal"/>
    <w:rsid w:val="00CC5756"/>
    <w:pPr>
      <w:overflowPunct w:val="0"/>
      <w:autoSpaceDE w:val="0"/>
      <w:spacing w:before="60" w:after="60" w:line="240" w:lineRule="auto"/>
      <w:jc w:val="both"/>
      <w:textAlignment w:val="baseline"/>
    </w:pPr>
    <w:rPr>
      <w:rFonts w:ascii="Calibri" w:eastAsia="Times New Roman" w:hAnsi="Calibri"/>
      <w:sz w:val="22"/>
      <w:szCs w:val="20"/>
      <w:lang w:val="en-US"/>
    </w:rPr>
  </w:style>
  <w:style w:type="paragraph" w:styleId="Title">
    <w:name w:val="Title"/>
    <w:basedOn w:val="Normal"/>
    <w:next w:val="Normal"/>
    <w:qFormat/>
    <w:rsid w:val="00CC5756"/>
    <w:pPr>
      <w:spacing w:before="240" w:after="60"/>
      <w:jc w:val="center"/>
    </w:pPr>
    <w:rPr>
      <w:rFonts w:ascii="Cambria" w:eastAsia="Times New Roman" w:hAnsi="Cambria"/>
      <w:b/>
      <w:bCs/>
      <w:kern w:val="1"/>
      <w:sz w:val="32"/>
      <w:szCs w:val="32"/>
    </w:rPr>
  </w:style>
  <w:style w:type="paragraph" w:customStyle="1" w:styleId="-">
    <w:name w:val="Таблица - съдържание"/>
    <w:basedOn w:val="Normal"/>
    <w:rsid w:val="00CC5756"/>
    <w:pPr>
      <w:suppressLineNumbers/>
    </w:pPr>
  </w:style>
  <w:style w:type="paragraph" w:customStyle="1" w:styleId="-0">
    <w:name w:val="Таблица - заглавие"/>
    <w:basedOn w:val="-"/>
    <w:rsid w:val="00CC5756"/>
    <w:pPr>
      <w:jc w:val="center"/>
    </w:pPr>
    <w:rPr>
      <w:b/>
      <w:bCs/>
    </w:rPr>
  </w:style>
  <w:style w:type="paragraph" w:customStyle="1" w:styleId="10">
    <w:name w:val="Съдържание 10"/>
    <w:basedOn w:val="a2"/>
    <w:rsid w:val="00CC5756"/>
    <w:pPr>
      <w:tabs>
        <w:tab w:val="right" w:leader="dot" w:pos="7091"/>
      </w:tabs>
      <w:ind w:left="2547"/>
    </w:pPr>
  </w:style>
  <w:style w:type="paragraph" w:customStyle="1" w:styleId="-1">
    <w:name w:val="Рамка - съдържание"/>
    <w:basedOn w:val="BodyText"/>
    <w:rsid w:val="00CC5756"/>
  </w:style>
  <w:style w:type="character" w:styleId="HTMLDefinition">
    <w:name w:val="HTML Definition"/>
    <w:uiPriority w:val="99"/>
    <w:semiHidden/>
    <w:unhideWhenUsed/>
    <w:rsid w:val="007C6F1B"/>
    <w:rPr>
      <w:i/>
      <w:iCs/>
    </w:rPr>
  </w:style>
  <w:style w:type="character" w:customStyle="1" w:styleId="HeaderChar1">
    <w:name w:val="Header Char1"/>
    <w:link w:val="Header"/>
    <w:locked/>
    <w:rsid w:val="003604CB"/>
    <w:rPr>
      <w:rFonts w:ascii="Calibri" w:eastAsia="Calibri" w:hAnsi="Calibri" w:cs="Calibri"/>
      <w:lang w:eastAsia="ar-SA"/>
    </w:rPr>
  </w:style>
  <w:style w:type="character" w:customStyle="1" w:styleId="FootnoteTextChar1">
    <w:name w:val="Footnote Text Char1"/>
    <w:aliases w:val="Footnote Text Char Char Char,Fußnote Char"/>
    <w:link w:val="FootnoteText"/>
    <w:rsid w:val="00C278CD"/>
    <w:rPr>
      <w:rFonts w:ascii="Arial" w:eastAsia="Calibri" w:hAnsi="Arial" w:cs="Calibri"/>
      <w:lang w:eastAsia="ar-SA" w:bidi="ar-SA"/>
    </w:rPr>
  </w:style>
  <w:style w:type="character" w:styleId="Strong">
    <w:name w:val="Strong"/>
    <w:qFormat/>
    <w:rsid w:val="00D16E45"/>
    <w:rPr>
      <w:rFonts w:cs="Times New Roman"/>
      <w:b/>
    </w:rPr>
  </w:style>
  <w:style w:type="paragraph" w:customStyle="1" w:styleId="StyleHeading118ptJustified">
    <w:name w:val="Style Heading 1 + 18 pt Justified"/>
    <w:basedOn w:val="Heading1"/>
    <w:autoRedefine/>
    <w:rsid w:val="00E169D7"/>
    <w:pPr>
      <w:tabs>
        <w:tab w:val="clear" w:pos="0"/>
        <w:tab w:val="clear" w:pos="538"/>
      </w:tabs>
    </w:pPr>
    <w:rPr>
      <w:rFonts w:eastAsia="Times New Roman" w:cs="Times New Roman"/>
      <w:sz w:val="36"/>
      <w:szCs w:val="20"/>
    </w:rPr>
  </w:style>
  <w:style w:type="paragraph" w:customStyle="1" w:styleId="StyleHeading2After6pt">
    <w:name w:val="Style Heading 2 + After:  6 pt"/>
    <w:basedOn w:val="Heading2"/>
    <w:rsid w:val="00B4600E"/>
    <w:pPr>
      <w:tabs>
        <w:tab w:val="clear" w:pos="0"/>
        <w:tab w:val="clear" w:pos="553"/>
      </w:tabs>
      <w:spacing w:after="120"/>
    </w:pPr>
    <w:rPr>
      <w:rFonts w:cs="Times New Roman"/>
      <w:bCs w:val="0"/>
      <w:iCs w:val="0"/>
      <w:szCs w:val="20"/>
    </w:rPr>
  </w:style>
  <w:style w:type="paragraph" w:customStyle="1" w:styleId="StyleHeading3AutoLeft0Firstline0">
    <w:name w:val="Style Heading 3 + Auto Left:  0&quot; First line:  0&quot;"/>
    <w:basedOn w:val="Heading3"/>
    <w:rsid w:val="008B0057"/>
    <w:pPr>
      <w:tabs>
        <w:tab w:val="clear" w:pos="0"/>
        <w:tab w:val="clear" w:pos="567"/>
      </w:tabs>
      <w:ind w:left="0" w:firstLine="0"/>
    </w:pPr>
    <w:rPr>
      <w:rFonts w:eastAsia="Times New Roman" w:cs="Times New Roman"/>
      <w:bCs w:val="0"/>
      <w:color w:val="auto"/>
      <w:szCs w:val="20"/>
    </w:rPr>
  </w:style>
  <w:style w:type="character" w:customStyle="1" w:styleId="CharChar">
    <w:name w:val="Char Char"/>
    <w:locked/>
    <w:rsid w:val="00DD2EC5"/>
    <w:rPr>
      <w:rFonts w:ascii="Calibri" w:eastAsia="Calibri" w:hAnsi="Calibri" w:cs="Calibri"/>
      <w:lang w:eastAsia="ar-SA"/>
    </w:rPr>
  </w:style>
  <w:style w:type="paragraph" w:customStyle="1" w:styleId="Coninuttabel">
    <w:name w:val="Conținut tabel"/>
    <w:basedOn w:val="Normal"/>
    <w:rsid w:val="0082518C"/>
    <w:pPr>
      <w:widowControl w:val="0"/>
      <w:suppressLineNumbers/>
      <w:spacing w:line="240" w:lineRule="auto"/>
    </w:pPr>
    <w:rPr>
      <w:rFonts w:ascii="Times New Roman" w:eastAsia="DejaVu Sans" w:hAnsi="Times New Roman" w:cs="Lohit Hindi"/>
      <w:kern w:val="1"/>
      <w:sz w:val="24"/>
      <w:szCs w:val="24"/>
      <w:lang w:val="ro-RO" w:eastAsia="hi-IN" w:bidi="hi-IN"/>
    </w:rPr>
  </w:style>
  <w:style w:type="table" w:styleId="TableGrid">
    <w:name w:val="Table Grid"/>
    <w:basedOn w:val="TableNormal"/>
    <w:uiPriority w:val="59"/>
    <w:rsid w:val="001C0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4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56"/>
    <w:pPr>
      <w:suppressAutoHyphens/>
      <w:spacing w:before="120" w:after="120" w:line="280" w:lineRule="atLeast"/>
    </w:pPr>
    <w:rPr>
      <w:rFonts w:ascii="Arial" w:eastAsia="Calibri" w:hAnsi="Arial" w:cs="Calibri"/>
      <w:sz w:val="18"/>
      <w:szCs w:val="22"/>
      <w:lang w:val="en-GB" w:eastAsia="ar-SA"/>
    </w:rPr>
  </w:style>
  <w:style w:type="paragraph" w:styleId="Heading1">
    <w:name w:val="heading 1"/>
    <w:basedOn w:val="broodtekst"/>
    <w:next w:val="broodtekst"/>
    <w:qFormat/>
    <w:rsid w:val="00CC5756"/>
    <w:pPr>
      <w:keepNext/>
      <w:keepLines/>
      <w:pageBreakBefore/>
      <w:numPr>
        <w:numId w:val="1"/>
      </w:numPr>
      <w:tabs>
        <w:tab w:val="left" w:pos="0"/>
      </w:tabs>
      <w:spacing w:after="840"/>
      <w:outlineLvl w:val="0"/>
    </w:pPr>
    <w:rPr>
      <w:b/>
      <w:bCs/>
      <w:color w:val="006DB6"/>
      <w:sz w:val="32"/>
      <w:szCs w:val="32"/>
    </w:rPr>
  </w:style>
  <w:style w:type="paragraph" w:styleId="Heading2">
    <w:name w:val="heading 2"/>
    <w:basedOn w:val="broodtekst"/>
    <w:next w:val="broodtekst"/>
    <w:qFormat/>
    <w:rsid w:val="00CC5756"/>
    <w:pPr>
      <w:keepNext/>
      <w:keepLines/>
      <w:numPr>
        <w:ilvl w:val="1"/>
        <w:numId w:val="1"/>
      </w:numPr>
      <w:tabs>
        <w:tab w:val="left" w:pos="0"/>
      </w:tabs>
      <w:spacing w:after="280"/>
      <w:outlineLvl w:val="1"/>
    </w:pPr>
    <w:rPr>
      <w:rFonts w:eastAsia="Times New Roman"/>
      <w:bCs/>
      <w:iCs/>
      <w:color w:val="006DB6"/>
      <w:sz w:val="22"/>
      <w:szCs w:val="28"/>
    </w:rPr>
  </w:style>
  <w:style w:type="paragraph" w:styleId="Heading3">
    <w:name w:val="heading 3"/>
    <w:basedOn w:val="broodtekst"/>
    <w:next w:val="broodtekst"/>
    <w:qFormat/>
    <w:rsid w:val="00CC5756"/>
    <w:pPr>
      <w:keepNext/>
      <w:keepLines/>
      <w:numPr>
        <w:ilvl w:val="2"/>
        <w:numId w:val="1"/>
      </w:numPr>
      <w:tabs>
        <w:tab w:val="left" w:pos="0"/>
      </w:tabs>
      <w:outlineLvl w:val="2"/>
    </w:pPr>
    <w:rPr>
      <w:bCs/>
      <w:color w:val="006DB6"/>
      <w:sz w:val="18"/>
      <w:szCs w:val="26"/>
    </w:rPr>
  </w:style>
  <w:style w:type="paragraph" w:styleId="Heading4">
    <w:name w:val="heading 4"/>
    <w:basedOn w:val="broodtekst"/>
    <w:next w:val="broodtekst"/>
    <w:qFormat/>
    <w:rsid w:val="00CC5756"/>
    <w:pPr>
      <w:keepNext/>
      <w:keepLines/>
      <w:outlineLvl w:val="3"/>
    </w:pPr>
    <w:rPr>
      <w:b/>
      <w:bCs/>
      <w:color w:val="006DB6"/>
      <w:sz w:val="28"/>
      <w:szCs w:val="28"/>
    </w:rPr>
  </w:style>
  <w:style w:type="paragraph" w:styleId="Heading5">
    <w:name w:val="heading 5"/>
    <w:basedOn w:val="broodtekst"/>
    <w:next w:val="broodtekst"/>
    <w:qFormat/>
    <w:rsid w:val="00CC5756"/>
    <w:pPr>
      <w:keepNext/>
      <w:keepLines/>
      <w:outlineLvl w:val="4"/>
    </w:pPr>
    <w:rPr>
      <w:bCs/>
      <w:i/>
      <w:iCs/>
      <w:color w:val="006DB6"/>
      <w:sz w:val="26"/>
      <w:szCs w:val="26"/>
    </w:rPr>
  </w:style>
  <w:style w:type="paragraph" w:styleId="Heading6">
    <w:name w:val="heading 6"/>
    <w:basedOn w:val="broodtekst"/>
    <w:next w:val="broodtekst"/>
    <w:qFormat/>
    <w:rsid w:val="00CC5756"/>
    <w:pPr>
      <w:keepNext/>
      <w:keepLines/>
      <w:outlineLvl w:val="5"/>
    </w:pPr>
    <w:rPr>
      <w:bCs/>
      <w:color w:val="006DB6"/>
      <w:sz w:val="18"/>
      <w:szCs w:val="20"/>
    </w:rPr>
  </w:style>
  <w:style w:type="paragraph" w:styleId="Heading7">
    <w:name w:val="heading 7"/>
    <w:basedOn w:val="broodtekst"/>
    <w:next w:val="broodtekst"/>
    <w:qFormat/>
    <w:rsid w:val="00CC5756"/>
    <w:pPr>
      <w:keepNext/>
      <w:keepLines/>
      <w:outlineLvl w:val="6"/>
    </w:pPr>
    <w:rPr>
      <w:color w:val="006DB6"/>
    </w:rPr>
  </w:style>
  <w:style w:type="paragraph" w:styleId="Heading8">
    <w:name w:val="heading 8"/>
    <w:basedOn w:val="broodtekst"/>
    <w:next w:val="broodtekst"/>
    <w:qFormat/>
    <w:rsid w:val="00CC5756"/>
    <w:pPr>
      <w:keepNext/>
      <w:keepLines/>
      <w:outlineLvl w:val="7"/>
    </w:pPr>
    <w:rPr>
      <w:iCs/>
      <w:color w:val="006DB6"/>
    </w:rPr>
  </w:style>
  <w:style w:type="paragraph" w:styleId="Heading9">
    <w:name w:val="heading 9"/>
    <w:basedOn w:val="broodtekst"/>
    <w:next w:val="broodtekst"/>
    <w:qFormat/>
    <w:rsid w:val="00CC5756"/>
    <w:pPr>
      <w:keepNext/>
      <w:keepLines/>
      <w:outlineLvl w:val="8"/>
    </w:pPr>
    <w:rPr>
      <w:color w:val="006DB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uiPriority w:val="99"/>
    <w:rsid w:val="00CC5756"/>
    <w:rPr>
      <w:sz w:val="24"/>
      <w:szCs w:val="24"/>
    </w:rPr>
  </w:style>
  <w:style w:type="character" w:customStyle="1" w:styleId="WW8Num1z0">
    <w:name w:val="WW8Num1z0"/>
    <w:rsid w:val="00CC5756"/>
    <w:rPr>
      <w:rFonts w:ascii="Symbol" w:hAnsi="Symbol"/>
    </w:rPr>
  </w:style>
  <w:style w:type="character" w:customStyle="1" w:styleId="WW8Num1z1">
    <w:name w:val="WW8Num1z1"/>
    <w:rsid w:val="00CC5756"/>
    <w:rPr>
      <w:rFonts w:ascii="Courier New" w:hAnsi="Courier New"/>
    </w:rPr>
  </w:style>
  <w:style w:type="character" w:customStyle="1" w:styleId="WW8Num1z2">
    <w:name w:val="WW8Num1z2"/>
    <w:rsid w:val="00CC5756"/>
    <w:rPr>
      <w:rFonts w:ascii="Wingdings" w:hAnsi="Wingdings"/>
    </w:rPr>
  </w:style>
  <w:style w:type="character" w:customStyle="1" w:styleId="WW8Num2z0">
    <w:name w:val="WW8Num2z0"/>
    <w:rsid w:val="00CC5756"/>
    <w:rPr>
      <w:rFonts w:ascii="Symbol" w:hAnsi="Symbol"/>
    </w:rPr>
  </w:style>
  <w:style w:type="character" w:customStyle="1" w:styleId="WW8Num2z1">
    <w:name w:val="WW8Num2z1"/>
    <w:rsid w:val="00CC5756"/>
    <w:rPr>
      <w:rFonts w:ascii="Courier New" w:hAnsi="Courier New" w:cs="Courier New"/>
    </w:rPr>
  </w:style>
  <w:style w:type="character" w:customStyle="1" w:styleId="WW8Num2z2">
    <w:name w:val="WW8Num2z2"/>
    <w:rsid w:val="00CC5756"/>
    <w:rPr>
      <w:rFonts w:ascii="Wingdings" w:hAnsi="Wingdings"/>
    </w:rPr>
  </w:style>
  <w:style w:type="character" w:customStyle="1" w:styleId="WW8Num3z0">
    <w:name w:val="WW8Num3z0"/>
    <w:rsid w:val="00CC5756"/>
    <w:rPr>
      <w:rFonts w:ascii="Symbol" w:hAnsi="Symbol"/>
    </w:rPr>
  </w:style>
  <w:style w:type="character" w:customStyle="1" w:styleId="WW8Num3z1">
    <w:name w:val="WW8Num3z1"/>
    <w:rsid w:val="00CC5756"/>
    <w:rPr>
      <w:rFonts w:ascii="Courier New" w:hAnsi="Courier New" w:cs="Courier New"/>
    </w:rPr>
  </w:style>
  <w:style w:type="character" w:customStyle="1" w:styleId="WW8Num3z2">
    <w:name w:val="WW8Num3z2"/>
    <w:rsid w:val="00CC5756"/>
    <w:rPr>
      <w:rFonts w:ascii="Wingdings" w:hAnsi="Wingdings"/>
    </w:rPr>
  </w:style>
  <w:style w:type="character" w:customStyle="1" w:styleId="WW8Num4z0">
    <w:name w:val="WW8Num4z0"/>
    <w:rsid w:val="00CC5756"/>
    <w:rPr>
      <w:rFonts w:ascii="Times New Roman" w:eastAsia="DejaVu Sans" w:hAnsi="Times New Roman" w:cs="Times New Roman"/>
    </w:rPr>
  </w:style>
  <w:style w:type="character" w:customStyle="1" w:styleId="WW8Num4z1">
    <w:name w:val="WW8Num4z1"/>
    <w:rsid w:val="00CC5756"/>
    <w:rPr>
      <w:rFonts w:ascii="Courier New" w:hAnsi="Courier New" w:cs="Courier New"/>
    </w:rPr>
  </w:style>
  <w:style w:type="character" w:customStyle="1" w:styleId="WW8Num4z2">
    <w:name w:val="WW8Num4z2"/>
    <w:rsid w:val="00CC5756"/>
    <w:rPr>
      <w:rFonts w:ascii="Wingdings" w:hAnsi="Wingdings"/>
    </w:rPr>
  </w:style>
  <w:style w:type="character" w:customStyle="1" w:styleId="WW8Num4z3">
    <w:name w:val="WW8Num4z3"/>
    <w:rsid w:val="00CC5756"/>
    <w:rPr>
      <w:rFonts w:ascii="Symbol" w:hAnsi="Symbol"/>
    </w:rPr>
  </w:style>
  <w:style w:type="character" w:customStyle="1" w:styleId="WW8Num5z0">
    <w:name w:val="WW8Num5z0"/>
    <w:rsid w:val="00CC5756"/>
    <w:rPr>
      <w:rFonts w:ascii="Arial" w:eastAsia="Calibri" w:hAnsi="Arial" w:cs="Arial"/>
    </w:rPr>
  </w:style>
  <w:style w:type="character" w:customStyle="1" w:styleId="WW8Num5z1">
    <w:name w:val="WW8Num5z1"/>
    <w:rsid w:val="00CC5756"/>
    <w:rPr>
      <w:rFonts w:ascii="Courier New" w:hAnsi="Courier New" w:cs="Courier New"/>
    </w:rPr>
  </w:style>
  <w:style w:type="character" w:customStyle="1" w:styleId="WW8Num5z2">
    <w:name w:val="WW8Num5z2"/>
    <w:rsid w:val="00CC5756"/>
    <w:rPr>
      <w:rFonts w:ascii="Wingdings" w:hAnsi="Wingdings"/>
    </w:rPr>
  </w:style>
  <w:style w:type="character" w:customStyle="1" w:styleId="WW8Num5z3">
    <w:name w:val="WW8Num5z3"/>
    <w:rsid w:val="00CC5756"/>
    <w:rPr>
      <w:rFonts w:ascii="Symbol" w:hAnsi="Symbol"/>
    </w:rPr>
  </w:style>
  <w:style w:type="character" w:customStyle="1" w:styleId="WW8Num6z0">
    <w:name w:val="WW8Num6z0"/>
    <w:rsid w:val="00CC5756"/>
    <w:rPr>
      <w:rFonts w:ascii="Symbol" w:hAnsi="Symbol"/>
      <w:spacing w:val="20"/>
    </w:rPr>
  </w:style>
  <w:style w:type="character" w:customStyle="1" w:styleId="WW8Num6z1">
    <w:name w:val="WW8Num6z1"/>
    <w:rsid w:val="00CC5756"/>
    <w:rPr>
      <w:rFonts w:ascii="Courier New" w:hAnsi="Courier New" w:cs="Courier New"/>
    </w:rPr>
  </w:style>
  <w:style w:type="character" w:customStyle="1" w:styleId="WW8Num6z2">
    <w:name w:val="WW8Num6z2"/>
    <w:rsid w:val="00CC5756"/>
    <w:rPr>
      <w:rFonts w:ascii="Wingdings" w:hAnsi="Wingdings"/>
    </w:rPr>
  </w:style>
  <w:style w:type="character" w:customStyle="1" w:styleId="WW8Num6z3">
    <w:name w:val="WW8Num6z3"/>
    <w:rsid w:val="00CC5756"/>
    <w:rPr>
      <w:rFonts w:ascii="Symbol" w:hAnsi="Symbol"/>
    </w:rPr>
  </w:style>
  <w:style w:type="character" w:customStyle="1" w:styleId="WW8Num7z0">
    <w:name w:val="WW8Num7z0"/>
    <w:rsid w:val="00CC5756"/>
    <w:rPr>
      <w:rFonts w:ascii="Symbol" w:hAnsi="Symbol"/>
    </w:rPr>
  </w:style>
  <w:style w:type="character" w:customStyle="1" w:styleId="WW8Num7z1">
    <w:name w:val="WW8Num7z1"/>
    <w:rsid w:val="00CC5756"/>
    <w:rPr>
      <w:rFonts w:ascii="Courier New" w:hAnsi="Courier New" w:cs="Courier New"/>
    </w:rPr>
  </w:style>
  <w:style w:type="character" w:customStyle="1" w:styleId="WW8Num7z5">
    <w:name w:val="WW8Num7z5"/>
    <w:rsid w:val="00CC5756"/>
    <w:rPr>
      <w:rFonts w:ascii="Wingdings" w:hAnsi="Wingdings"/>
    </w:rPr>
  </w:style>
  <w:style w:type="character" w:customStyle="1" w:styleId="WW8Num8z0">
    <w:name w:val="WW8Num8z0"/>
    <w:rsid w:val="00CC5756"/>
    <w:rPr>
      <w:rFonts w:ascii="Arial" w:hAnsi="Arial" w:cs="Arial"/>
      <w:b w:val="0"/>
      <w:i w:val="0"/>
      <w:color w:val="006DB6"/>
      <w:sz w:val="16"/>
      <w:szCs w:val="16"/>
    </w:rPr>
  </w:style>
  <w:style w:type="character" w:customStyle="1" w:styleId="WW8Num8z1">
    <w:name w:val="WW8Num8z1"/>
    <w:rsid w:val="00CC5756"/>
    <w:rPr>
      <w:rFonts w:ascii="Arial" w:hAnsi="Arial" w:cs="Arial"/>
      <w:b w:val="0"/>
      <w:i w:val="0"/>
      <w:color w:val="006DB6"/>
      <w:sz w:val="18"/>
    </w:rPr>
  </w:style>
  <w:style w:type="character" w:customStyle="1" w:styleId="WW8Num8z2">
    <w:name w:val="WW8Num8z2"/>
    <w:rsid w:val="00CC5756"/>
    <w:rPr>
      <w:rFonts w:ascii="Symbol" w:hAnsi="Symbol" w:cs="Symbol"/>
      <w:color w:val="006DB6"/>
      <w:sz w:val="18"/>
      <w:szCs w:val="18"/>
    </w:rPr>
  </w:style>
  <w:style w:type="character" w:customStyle="1" w:styleId="WW8Num8z3">
    <w:name w:val="WW8Num8z3"/>
    <w:rsid w:val="00CC5756"/>
    <w:rPr>
      <w:rFonts w:ascii="Arial" w:hAnsi="Arial" w:cs="Arial"/>
      <w:color w:val="006DB6"/>
      <w:sz w:val="18"/>
      <w:szCs w:val="18"/>
    </w:rPr>
  </w:style>
  <w:style w:type="character" w:customStyle="1" w:styleId="WW8Num8z4">
    <w:name w:val="WW8Num8z4"/>
    <w:rsid w:val="00CC5756"/>
    <w:rPr>
      <w:rFonts w:ascii="Symbol" w:hAnsi="Symbol"/>
      <w:color w:val="006DB6"/>
      <w:sz w:val="18"/>
      <w:szCs w:val="18"/>
    </w:rPr>
  </w:style>
  <w:style w:type="character" w:customStyle="1" w:styleId="WW8Num9z0">
    <w:name w:val="WW8Num9z0"/>
    <w:rsid w:val="00CC5756"/>
    <w:rPr>
      <w:rFonts w:ascii="Symbol" w:hAnsi="Symbol"/>
    </w:rPr>
  </w:style>
  <w:style w:type="character" w:customStyle="1" w:styleId="WW8Num9z1">
    <w:name w:val="WW8Num9z1"/>
    <w:rsid w:val="00CC5756"/>
    <w:rPr>
      <w:rFonts w:ascii="Courier New" w:hAnsi="Courier New" w:cs="Courier New"/>
    </w:rPr>
  </w:style>
  <w:style w:type="character" w:customStyle="1" w:styleId="WW8Num9z2">
    <w:name w:val="WW8Num9z2"/>
    <w:rsid w:val="00CC5756"/>
    <w:rPr>
      <w:rFonts w:ascii="Wingdings" w:hAnsi="Wingdings"/>
    </w:rPr>
  </w:style>
  <w:style w:type="character" w:customStyle="1" w:styleId="WW8Num11z0">
    <w:name w:val="WW8Num11z0"/>
    <w:rsid w:val="00CC5756"/>
    <w:rPr>
      <w:rFonts w:ascii="Symbol" w:hAnsi="Symbol"/>
    </w:rPr>
  </w:style>
  <w:style w:type="character" w:customStyle="1" w:styleId="WW8Num11z1">
    <w:name w:val="WW8Num11z1"/>
    <w:rsid w:val="00CC5756"/>
    <w:rPr>
      <w:rFonts w:ascii="Arial" w:hAnsi="Arial"/>
    </w:rPr>
  </w:style>
  <w:style w:type="character" w:customStyle="1" w:styleId="WW8Num12z0">
    <w:name w:val="WW8Num12z0"/>
    <w:rsid w:val="00CC5756"/>
    <w:rPr>
      <w:rFonts w:ascii="Symbol" w:hAnsi="Symbol"/>
    </w:rPr>
  </w:style>
  <w:style w:type="character" w:customStyle="1" w:styleId="WW8Num12z1">
    <w:name w:val="WW8Num12z1"/>
    <w:rsid w:val="00CC5756"/>
    <w:rPr>
      <w:rFonts w:ascii="Courier New" w:hAnsi="Courier New" w:cs="Courier New"/>
    </w:rPr>
  </w:style>
  <w:style w:type="character" w:customStyle="1" w:styleId="WW8Num12z2">
    <w:name w:val="WW8Num12z2"/>
    <w:rsid w:val="00CC5756"/>
    <w:rPr>
      <w:rFonts w:ascii="Wingdings" w:hAnsi="Wingdings"/>
    </w:rPr>
  </w:style>
  <w:style w:type="character" w:customStyle="1" w:styleId="WW8Num13z0">
    <w:name w:val="WW8Num13z0"/>
    <w:rsid w:val="00CC5756"/>
    <w:rPr>
      <w:rFonts w:ascii="Times New Roman" w:eastAsia="DejaVu Sans" w:hAnsi="Times New Roman" w:cs="Times New Roman"/>
    </w:rPr>
  </w:style>
  <w:style w:type="character" w:customStyle="1" w:styleId="WW8Num13z1">
    <w:name w:val="WW8Num13z1"/>
    <w:rsid w:val="00CC5756"/>
    <w:rPr>
      <w:rFonts w:ascii="Courier New" w:hAnsi="Courier New" w:cs="Courier New"/>
    </w:rPr>
  </w:style>
  <w:style w:type="character" w:customStyle="1" w:styleId="WW8Num13z2">
    <w:name w:val="WW8Num13z2"/>
    <w:rsid w:val="00CC5756"/>
    <w:rPr>
      <w:rFonts w:ascii="Wingdings" w:hAnsi="Wingdings"/>
    </w:rPr>
  </w:style>
  <w:style w:type="character" w:customStyle="1" w:styleId="WW8Num13z3">
    <w:name w:val="WW8Num13z3"/>
    <w:rsid w:val="00CC5756"/>
    <w:rPr>
      <w:rFonts w:ascii="Symbol" w:hAnsi="Symbol"/>
    </w:rPr>
  </w:style>
  <w:style w:type="character" w:customStyle="1" w:styleId="WW8Num14z0">
    <w:name w:val="WW8Num14z0"/>
    <w:rsid w:val="00CC5756"/>
    <w:rPr>
      <w:rFonts w:ascii="Times New Roman" w:eastAsia="DejaVu Sans" w:hAnsi="Times New Roman" w:cs="Times New Roman"/>
    </w:rPr>
  </w:style>
  <w:style w:type="character" w:customStyle="1" w:styleId="WW8Num14z1">
    <w:name w:val="WW8Num14z1"/>
    <w:rsid w:val="00CC5756"/>
    <w:rPr>
      <w:rFonts w:ascii="Courier New" w:hAnsi="Courier New" w:cs="Courier New"/>
    </w:rPr>
  </w:style>
  <w:style w:type="character" w:customStyle="1" w:styleId="WW8Num14z2">
    <w:name w:val="WW8Num14z2"/>
    <w:rsid w:val="00CC5756"/>
    <w:rPr>
      <w:rFonts w:ascii="Wingdings" w:hAnsi="Wingdings"/>
    </w:rPr>
  </w:style>
  <w:style w:type="character" w:customStyle="1" w:styleId="WW8Num14z3">
    <w:name w:val="WW8Num14z3"/>
    <w:rsid w:val="00CC5756"/>
    <w:rPr>
      <w:rFonts w:ascii="Symbol" w:hAnsi="Symbol"/>
    </w:rPr>
  </w:style>
  <w:style w:type="character" w:customStyle="1" w:styleId="WW8Num15z0">
    <w:name w:val="WW8Num15z0"/>
    <w:rsid w:val="00CC5756"/>
    <w:rPr>
      <w:rFonts w:cs="Times New Roman"/>
    </w:rPr>
  </w:style>
  <w:style w:type="character" w:customStyle="1" w:styleId="WW8Num16z0">
    <w:name w:val="WW8Num16z0"/>
    <w:rsid w:val="00CC5756"/>
    <w:rPr>
      <w:rFonts w:ascii="Symbol" w:hAnsi="Symbol"/>
    </w:rPr>
  </w:style>
  <w:style w:type="character" w:customStyle="1" w:styleId="WW8Num16z1">
    <w:name w:val="WW8Num16z1"/>
    <w:rsid w:val="00CC5756"/>
    <w:rPr>
      <w:rFonts w:ascii="Courier New" w:hAnsi="Courier New" w:cs="Courier New"/>
    </w:rPr>
  </w:style>
  <w:style w:type="character" w:customStyle="1" w:styleId="WW8Num16z2">
    <w:name w:val="WW8Num16z2"/>
    <w:rsid w:val="00CC5756"/>
    <w:rPr>
      <w:rFonts w:ascii="Wingdings" w:hAnsi="Wingdings"/>
    </w:rPr>
  </w:style>
  <w:style w:type="character" w:customStyle="1" w:styleId="WW8Num18z0">
    <w:name w:val="WW8Num18z0"/>
    <w:rsid w:val="00CC5756"/>
    <w:rPr>
      <w:rFonts w:ascii="Symbol" w:hAnsi="Symbol"/>
    </w:rPr>
  </w:style>
  <w:style w:type="character" w:customStyle="1" w:styleId="WW8Num18z1">
    <w:name w:val="WW8Num18z1"/>
    <w:rsid w:val="00CC5756"/>
    <w:rPr>
      <w:rFonts w:ascii="Courier New" w:hAnsi="Courier New"/>
    </w:rPr>
  </w:style>
  <w:style w:type="character" w:customStyle="1" w:styleId="WW8Num18z2">
    <w:name w:val="WW8Num18z2"/>
    <w:rsid w:val="00CC5756"/>
    <w:rPr>
      <w:rFonts w:ascii="Wingdings" w:hAnsi="Wingdings"/>
    </w:rPr>
  </w:style>
  <w:style w:type="character" w:customStyle="1" w:styleId="WW8Num19z0">
    <w:name w:val="WW8Num19z0"/>
    <w:rsid w:val="00CC5756"/>
    <w:rPr>
      <w:rFonts w:ascii="Times New Roman" w:eastAsia="DejaVu Sans" w:hAnsi="Times New Roman" w:cs="Times New Roman"/>
    </w:rPr>
  </w:style>
  <w:style w:type="character" w:customStyle="1" w:styleId="WW8Num20z0">
    <w:name w:val="WW8Num20z0"/>
    <w:rsid w:val="00CC5756"/>
    <w:rPr>
      <w:rFonts w:ascii="Symbol" w:hAnsi="Symbol"/>
    </w:rPr>
  </w:style>
  <w:style w:type="character" w:customStyle="1" w:styleId="WW8Num20z1">
    <w:name w:val="WW8Num20z1"/>
    <w:rsid w:val="00CC5756"/>
    <w:rPr>
      <w:rFonts w:ascii="Courier New" w:hAnsi="Courier New" w:cs="Courier New"/>
    </w:rPr>
  </w:style>
  <w:style w:type="character" w:customStyle="1" w:styleId="WW8Num20z2">
    <w:name w:val="WW8Num20z2"/>
    <w:rsid w:val="00CC5756"/>
    <w:rPr>
      <w:rFonts w:ascii="Wingdings" w:hAnsi="Wingdings"/>
    </w:rPr>
  </w:style>
  <w:style w:type="character" w:customStyle="1" w:styleId="WW8Num21z0">
    <w:name w:val="WW8Num21z0"/>
    <w:rsid w:val="00CC5756"/>
    <w:rPr>
      <w:rFonts w:ascii="Symbol" w:hAnsi="Symbol"/>
    </w:rPr>
  </w:style>
  <w:style w:type="character" w:customStyle="1" w:styleId="WW8Num21z1">
    <w:name w:val="WW8Num21z1"/>
    <w:rsid w:val="00CC5756"/>
    <w:rPr>
      <w:rFonts w:ascii="Courier New" w:hAnsi="Courier New" w:cs="Courier New"/>
    </w:rPr>
  </w:style>
  <w:style w:type="character" w:customStyle="1" w:styleId="WW8Num21z2">
    <w:name w:val="WW8Num21z2"/>
    <w:rsid w:val="00CC5756"/>
    <w:rPr>
      <w:rFonts w:ascii="Wingdings" w:hAnsi="Wingdings"/>
    </w:rPr>
  </w:style>
  <w:style w:type="character" w:customStyle="1" w:styleId="WW8Num22z0">
    <w:name w:val="WW8Num22z0"/>
    <w:rsid w:val="00CC5756"/>
    <w:rPr>
      <w:rFonts w:ascii="Symbol" w:hAnsi="Symbol"/>
    </w:rPr>
  </w:style>
  <w:style w:type="character" w:customStyle="1" w:styleId="WW8Num22z1">
    <w:name w:val="WW8Num22z1"/>
    <w:rsid w:val="00CC5756"/>
    <w:rPr>
      <w:rFonts w:ascii="Courier New" w:hAnsi="Courier New" w:cs="Courier New"/>
    </w:rPr>
  </w:style>
  <w:style w:type="character" w:customStyle="1" w:styleId="WW8Num22z2">
    <w:name w:val="WW8Num22z2"/>
    <w:rsid w:val="00CC5756"/>
    <w:rPr>
      <w:rFonts w:ascii="Wingdings" w:hAnsi="Wingdings"/>
    </w:rPr>
  </w:style>
  <w:style w:type="character" w:customStyle="1" w:styleId="WW8Num23z0">
    <w:name w:val="WW8Num23z0"/>
    <w:rsid w:val="00CC5756"/>
    <w:rPr>
      <w:rFonts w:ascii="Wingdings" w:hAnsi="Wingdings"/>
      <w:sz w:val="22"/>
      <w:szCs w:val="22"/>
    </w:rPr>
  </w:style>
  <w:style w:type="character" w:customStyle="1" w:styleId="WW8Num23z1">
    <w:name w:val="WW8Num23z1"/>
    <w:rsid w:val="00CC5756"/>
    <w:rPr>
      <w:rFonts w:ascii="Symbol" w:hAnsi="Symbol"/>
      <w:sz w:val="16"/>
    </w:rPr>
  </w:style>
  <w:style w:type="character" w:customStyle="1" w:styleId="WW8Num24z0">
    <w:name w:val="WW8Num24z0"/>
    <w:rsid w:val="00CC5756"/>
    <w:rPr>
      <w:rFonts w:ascii="Symbol" w:hAnsi="Symbol"/>
      <w:color w:val="365F91"/>
      <w:spacing w:val="20"/>
    </w:rPr>
  </w:style>
  <w:style w:type="character" w:customStyle="1" w:styleId="WW8Num24z1">
    <w:name w:val="WW8Num24z1"/>
    <w:rsid w:val="00CC5756"/>
    <w:rPr>
      <w:rFonts w:ascii="Courier New" w:hAnsi="Courier New" w:cs="Courier New"/>
    </w:rPr>
  </w:style>
  <w:style w:type="character" w:customStyle="1" w:styleId="WW8Num24z2">
    <w:name w:val="WW8Num24z2"/>
    <w:rsid w:val="00CC5756"/>
    <w:rPr>
      <w:rFonts w:ascii="Wingdings" w:hAnsi="Wingdings"/>
    </w:rPr>
  </w:style>
  <w:style w:type="character" w:customStyle="1" w:styleId="WW8Num24z3">
    <w:name w:val="WW8Num24z3"/>
    <w:rsid w:val="00CC5756"/>
    <w:rPr>
      <w:rFonts w:ascii="Symbol" w:hAnsi="Symbol"/>
    </w:rPr>
  </w:style>
  <w:style w:type="character" w:customStyle="1" w:styleId="WW8Num25z0">
    <w:name w:val="WW8Num25z0"/>
    <w:rsid w:val="00CC5756"/>
    <w:rPr>
      <w:rFonts w:ascii="Symbol" w:hAnsi="Symbol"/>
    </w:rPr>
  </w:style>
  <w:style w:type="character" w:customStyle="1" w:styleId="WW8Num25z1">
    <w:name w:val="WW8Num25z1"/>
    <w:rsid w:val="00CC5756"/>
    <w:rPr>
      <w:rFonts w:ascii="Courier New" w:hAnsi="Courier New" w:cs="Courier New"/>
    </w:rPr>
  </w:style>
  <w:style w:type="character" w:customStyle="1" w:styleId="WW8Num25z2">
    <w:name w:val="WW8Num25z2"/>
    <w:rsid w:val="00CC5756"/>
    <w:rPr>
      <w:rFonts w:ascii="Wingdings" w:hAnsi="Wingdings"/>
    </w:rPr>
  </w:style>
  <w:style w:type="character" w:customStyle="1" w:styleId="WW8Num26z0">
    <w:name w:val="WW8Num26z0"/>
    <w:rsid w:val="00CC5756"/>
    <w:rPr>
      <w:rFonts w:ascii="Symbol" w:hAnsi="Symbol"/>
    </w:rPr>
  </w:style>
  <w:style w:type="character" w:customStyle="1" w:styleId="WW8Num26z1">
    <w:name w:val="WW8Num26z1"/>
    <w:rsid w:val="00CC5756"/>
    <w:rPr>
      <w:rFonts w:ascii="Courier New" w:hAnsi="Courier New" w:cs="Courier New"/>
    </w:rPr>
  </w:style>
  <w:style w:type="character" w:customStyle="1" w:styleId="WW8Num26z5">
    <w:name w:val="WW8Num26z5"/>
    <w:rsid w:val="00CC5756"/>
    <w:rPr>
      <w:rFonts w:ascii="Wingdings" w:hAnsi="Wingdings"/>
    </w:rPr>
  </w:style>
  <w:style w:type="character" w:customStyle="1" w:styleId="WW8Num27z0">
    <w:name w:val="WW8Num27z0"/>
    <w:rsid w:val="00CC5756"/>
    <w:rPr>
      <w:rFonts w:ascii="Arial" w:eastAsia="Calibri" w:hAnsi="Arial" w:cs="Arial"/>
    </w:rPr>
  </w:style>
  <w:style w:type="character" w:customStyle="1" w:styleId="WW8Num27z1">
    <w:name w:val="WW8Num27z1"/>
    <w:rsid w:val="00CC5756"/>
    <w:rPr>
      <w:rFonts w:ascii="Courier New" w:hAnsi="Courier New" w:cs="Courier New"/>
    </w:rPr>
  </w:style>
  <w:style w:type="character" w:customStyle="1" w:styleId="WW8Num27z2">
    <w:name w:val="WW8Num27z2"/>
    <w:rsid w:val="00CC5756"/>
    <w:rPr>
      <w:rFonts w:ascii="Wingdings" w:hAnsi="Wingdings"/>
    </w:rPr>
  </w:style>
  <w:style w:type="character" w:customStyle="1" w:styleId="WW8Num27z3">
    <w:name w:val="WW8Num27z3"/>
    <w:rsid w:val="00CC5756"/>
    <w:rPr>
      <w:rFonts w:ascii="Symbol" w:hAnsi="Symbol"/>
    </w:rPr>
  </w:style>
  <w:style w:type="character" w:customStyle="1" w:styleId="WW8Num28z0">
    <w:name w:val="WW8Num28z0"/>
    <w:rsid w:val="00CC5756"/>
    <w:rPr>
      <w:rFonts w:ascii="Times New Roman" w:eastAsia="DejaVu Sans" w:hAnsi="Times New Roman" w:cs="Times New Roman"/>
    </w:rPr>
  </w:style>
  <w:style w:type="character" w:customStyle="1" w:styleId="WW8Num28z1">
    <w:name w:val="WW8Num28z1"/>
    <w:rsid w:val="00CC5756"/>
    <w:rPr>
      <w:rFonts w:ascii="Courier New" w:hAnsi="Courier New" w:cs="Courier New"/>
    </w:rPr>
  </w:style>
  <w:style w:type="character" w:customStyle="1" w:styleId="WW8Num28z2">
    <w:name w:val="WW8Num28z2"/>
    <w:rsid w:val="00CC5756"/>
    <w:rPr>
      <w:rFonts w:ascii="Wingdings" w:hAnsi="Wingdings"/>
    </w:rPr>
  </w:style>
  <w:style w:type="character" w:customStyle="1" w:styleId="WW8Num28z3">
    <w:name w:val="WW8Num28z3"/>
    <w:rsid w:val="00CC5756"/>
    <w:rPr>
      <w:rFonts w:ascii="Symbol" w:hAnsi="Symbol"/>
    </w:rPr>
  </w:style>
  <w:style w:type="character" w:customStyle="1" w:styleId="WW8Num29z0">
    <w:name w:val="WW8Num29z0"/>
    <w:rsid w:val="00CC5756"/>
    <w:rPr>
      <w:rFonts w:ascii="Symbol" w:hAnsi="Symbol"/>
    </w:rPr>
  </w:style>
  <w:style w:type="character" w:customStyle="1" w:styleId="WW8Num29z1">
    <w:name w:val="WW8Num29z1"/>
    <w:rsid w:val="00CC5756"/>
    <w:rPr>
      <w:rFonts w:ascii="Courier New" w:hAnsi="Courier New" w:cs="Courier New"/>
    </w:rPr>
  </w:style>
  <w:style w:type="character" w:customStyle="1" w:styleId="WW8Num29z2">
    <w:name w:val="WW8Num29z2"/>
    <w:rsid w:val="00CC5756"/>
    <w:rPr>
      <w:rFonts w:ascii="Wingdings" w:hAnsi="Wingdings"/>
    </w:rPr>
  </w:style>
  <w:style w:type="character" w:customStyle="1" w:styleId="WW8Num30z0">
    <w:name w:val="WW8Num30z0"/>
    <w:rsid w:val="00CC5756"/>
    <w:rPr>
      <w:rFonts w:ascii="Times New Roman" w:eastAsia="DejaVu Sans" w:hAnsi="Times New Roman" w:cs="Times New Roman"/>
    </w:rPr>
  </w:style>
  <w:style w:type="character" w:customStyle="1" w:styleId="WW8Num30z1">
    <w:name w:val="WW8Num30z1"/>
    <w:rsid w:val="00CC5756"/>
    <w:rPr>
      <w:rFonts w:ascii="Courier New" w:hAnsi="Courier New" w:cs="Courier New"/>
    </w:rPr>
  </w:style>
  <w:style w:type="character" w:customStyle="1" w:styleId="WW8Num30z2">
    <w:name w:val="WW8Num30z2"/>
    <w:rsid w:val="00CC5756"/>
    <w:rPr>
      <w:rFonts w:ascii="Wingdings" w:hAnsi="Wingdings"/>
    </w:rPr>
  </w:style>
  <w:style w:type="character" w:customStyle="1" w:styleId="WW8Num30z3">
    <w:name w:val="WW8Num30z3"/>
    <w:rsid w:val="00CC5756"/>
    <w:rPr>
      <w:rFonts w:ascii="Symbol" w:hAnsi="Symbol"/>
    </w:rPr>
  </w:style>
  <w:style w:type="character" w:customStyle="1" w:styleId="WW8Num31z0">
    <w:name w:val="WW8Num31z0"/>
    <w:rsid w:val="00CC5756"/>
    <w:rPr>
      <w:rFonts w:ascii="Symbol" w:hAnsi="Symbol"/>
    </w:rPr>
  </w:style>
  <w:style w:type="character" w:customStyle="1" w:styleId="WW8Num31z1">
    <w:name w:val="WW8Num31z1"/>
    <w:rsid w:val="00CC5756"/>
    <w:rPr>
      <w:rFonts w:ascii="Courier New" w:hAnsi="Courier New" w:cs="Courier New"/>
    </w:rPr>
  </w:style>
  <w:style w:type="character" w:customStyle="1" w:styleId="WW8Num31z2">
    <w:name w:val="WW8Num31z2"/>
    <w:rsid w:val="00CC5756"/>
    <w:rPr>
      <w:rFonts w:ascii="Wingdings" w:hAnsi="Wingdings"/>
    </w:rPr>
  </w:style>
  <w:style w:type="character" w:customStyle="1" w:styleId="WW8Num32z0">
    <w:name w:val="WW8Num32z0"/>
    <w:rsid w:val="00CC5756"/>
    <w:rPr>
      <w:rFonts w:ascii="Symbol" w:hAnsi="Symbol"/>
    </w:rPr>
  </w:style>
  <w:style w:type="character" w:customStyle="1" w:styleId="WW8Num32z1">
    <w:name w:val="WW8Num32z1"/>
    <w:rsid w:val="00CC5756"/>
    <w:rPr>
      <w:rFonts w:ascii="Times New Roman" w:eastAsia="Times New Roman" w:hAnsi="Times New Roman"/>
    </w:rPr>
  </w:style>
  <w:style w:type="character" w:customStyle="1" w:styleId="WW8Num32z2">
    <w:name w:val="WW8Num32z2"/>
    <w:rsid w:val="00CC5756"/>
    <w:rPr>
      <w:rFonts w:ascii="Wingdings" w:hAnsi="Wingdings"/>
    </w:rPr>
  </w:style>
  <w:style w:type="character" w:customStyle="1" w:styleId="WW8Num32z4">
    <w:name w:val="WW8Num32z4"/>
    <w:rsid w:val="00CC5756"/>
    <w:rPr>
      <w:rFonts w:ascii="Courier New" w:hAnsi="Courier New"/>
    </w:rPr>
  </w:style>
  <w:style w:type="character" w:customStyle="1" w:styleId="WW8Num33z0">
    <w:name w:val="WW8Num33z0"/>
    <w:rsid w:val="00CC5756"/>
    <w:rPr>
      <w:rFonts w:cs="Times New Roman"/>
    </w:rPr>
  </w:style>
  <w:style w:type="character" w:customStyle="1" w:styleId="WW8Num34z0">
    <w:name w:val="WW8Num34z0"/>
    <w:rsid w:val="00CC5756"/>
    <w:rPr>
      <w:rFonts w:ascii="Calibri" w:eastAsia="Calibri" w:hAnsi="Calibri" w:cs="Times New Roman"/>
    </w:rPr>
  </w:style>
  <w:style w:type="character" w:customStyle="1" w:styleId="WW8Num34z1">
    <w:name w:val="WW8Num34z1"/>
    <w:rsid w:val="00CC5756"/>
    <w:rPr>
      <w:rFonts w:ascii="Courier New" w:hAnsi="Courier New" w:cs="Courier New"/>
    </w:rPr>
  </w:style>
  <w:style w:type="character" w:customStyle="1" w:styleId="WW8Num34z2">
    <w:name w:val="WW8Num34z2"/>
    <w:rsid w:val="00CC5756"/>
    <w:rPr>
      <w:rFonts w:ascii="Wingdings" w:hAnsi="Wingdings"/>
    </w:rPr>
  </w:style>
  <w:style w:type="character" w:customStyle="1" w:styleId="WW8Num34z3">
    <w:name w:val="WW8Num34z3"/>
    <w:rsid w:val="00CC5756"/>
    <w:rPr>
      <w:rFonts w:ascii="Symbol" w:hAnsi="Symbol"/>
    </w:rPr>
  </w:style>
  <w:style w:type="character" w:customStyle="1" w:styleId="WW8Num35z0">
    <w:name w:val="WW8Num35z0"/>
    <w:rsid w:val="00CC5756"/>
    <w:rPr>
      <w:rFonts w:ascii="Symbol" w:hAnsi="Symbol"/>
    </w:rPr>
  </w:style>
  <w:style w:type="character" w:customStyle="1" w:styleId="WW8Num35z2">
    <w:name w:val="WW8Num35z2"/>
    <w:rsid w:val="00CC5756"/>
    <w:rPr>
      <w:rFonts w:ascii="Wingdings" w:hAnsi="Wingdings"/>
    </w:rPr>
  </w:style>
  <w:style w:type="character" w:customStyle="1" w:styleId="WW8Num35z4">
    <w:name w:val="WW8Num35z4"/>
    <w:rsid w:val="00CC5756"/>
    <w:rPr>
      <w:rFonts w:ascii="Courier New" w:hAnsi="Courier New" w:cs="Courier New"/>
    </w:rPr>
  </w:style>
  <w:style w:type="character" w:customStyle="1" w:styleId="WW8Num36z0">
    <w:name w:val="WW8Num36z0"/>
    <w:rsid w:val="00CC5756"/>
    <w:rPr>
      <w:rFonts w:ascii="Symbol" w:hAnsi="Symbol"/>
    </w:rPr>
  </w:style>
  <w:style w:type="character" w:customStyle="1" w:styleId="WW8Num36z1">
    <w:name w:val="WW8Num36z1"/>
    <w:rsid w:val="00CC5756"/>
    <w:rPr>
      <w:rFonts w:ascii="Calibri" w:eastAsia="Times New Roman" w:hAnsi="Calibri" w:cs="Arial"/>
    </w:rPr>
  </w:style>
  <w:style w:type="character" w:customStyle="1" w:styleId="WW8Num36z2">
    <w:name w:val="WW8Num36z2"/>
    <w:rsid w:val="00CC5756"/>
    <w:rPr>
      <w:rFonts w:ascii="Wingdings" w:hAnsi="Wingdings"/>
    </w:rPr>
  </w:style>
  <w:style w:type="character" w:customStyle="1" w:styleId="WW8Num36z4">
    <w:name w:val="WW8Num36z4"/>
    <w:rsid w:val="00CC5756"/>
    <w:rPr>
      <w:rFonts w:ascii="Courier New" w:hAnsi="Courier New" w:cs="Courier New"/>
    </w:rPr>
  </w:style>
  <w:style w:type="character" w:customStyle="1" w:styleId="WW8Num37z0">
    <w:name w:val="WW8Num37z0"/>
    <w:rsid w:val="00CC5756"/>
    <w:rPr>
      <w:rFonts w:ascii="Symbol" w:hAnsi="Symbol"/>
    </w:rPr>
  </w:style>
  <w:style w:type="character" w:customStyle="1" w:styleId="WW8Num37z1">
    <w:name w:val="WW8Num37z1"/>
    <w:rsid w:val="00CC5756"/>
    <w:rPr>
      <w:rFonts w:ascii="Courier New" w:hAnsi="Courier New" w:cs="Courier New"/>
    </w:rPr>
  </w:style>
  <w:style w:type="character" w:customStyle="1" w:styleId="WW8Num37z2">
    <w:name w:val="WW8Num37z2"/>
    <w:rsid w:val="00CC5756"/>
    <w:rPr>
      <w:rFonts w:ascii="Wingdings" w:hAnsi="Wingdings"/>
    </w:rPr>
  </w:style>
  <w:style w:type="character" w:customStyle="1" w:styleId="WW8Num38z0">
    <w:name w:val="WW8Num38z0"/>
    <w:rsid w:val="00CC5756"/>
    <w:rPr>
      <w:rFonts w:ascii="Symbol" w:hAnsi="Symbol"/>
    </w:rPr>
  </w:style>
  <w:style w:type="character" w:customStyle="1" w:styleId="WW8Num38z1">
    <w:name w:val="WW8Num38z1"/>
    <w:rsid w:val="00CC5756"/>
    <w:rPr>
      <w:rFonts w:ascii="Courier New" w:hAnsi="Courier New" w:cs="Courier New"/>
    </w:rPr>
  </w:style>
  <w:style w:type="character" w:customStyle="1" w:styleId="WW8Num38z2">
    <w:name w:val="WW8Num38z2"/>
    <w:rsid w:val="00CC5756"/>
    <w:rPr>
      <w:rFonts w:ascii="Wingdings" w:hAnsi="Wingdings"/>
    </w:rPr>
  </w:style>
  <w:style w:type="character" w:customStyle="1" w:styleId="WW8Num39z0">
    <w:name w:val="WW8Num39z0"/>
    <w:rsid w:val="00CC5756"/>
    <w:rPr>
      <w:rFonts w:ascii="Symbol" w:hAnsi="Symbol"/>
    </w:rPr>
  </w:style>
  <w:style w:type="character" w:customStyle="1" w:styleId="WW8Num39z1">
    <w:name w:val="WW8Num39z1"/>
    <w:rsid w:val="00CC5756"/>
    <w:rPr>
      <w:rFonts w:ascii="Calibri" w:eastAsia="Times New Roman" w:hAnsi="Calibri" w:cs="Arial"/>
    </w:rPr>
  </w:style>
  <w:style w:type="character" w:customStyle="1" w:styleId="WW8Num39z2">
    <w:name w:val="WW8Num39z2"/>
    <w:rsid w:val="00CC5756"/>
    <w:rPr>
      <w:rFonts w:ascii="Wingdings" w:hAnsi="Wingdings"/>
    </w:rPr>
  </w:style>
  <w:style w:type="character" w:customStyle="1" w:styleId="WW8Num39z4">
    <w:name w:val="WW8Num39z4"/>
    <w:rsid w:val="00CC5756"/>
    <w:rPr>
      <w:rFonts w:ascii="Courier New" w:hAnsi="Courier New" w:cs="Courier New"/>
    </w:rPr>
  </w:style>
  <w:style w:type="character" w:customStyle="1" w:styleId="WW8Num40z0">
    <w:name w:val="WW8Num40z0"/>
    <w:rsid w:val="00CC5756"/>
    <w:rPr>
      <w:rFonts w:ascii="Symbol" w:hAnsi="Symbol"/>
    </w:rPr>
  </w:style>
  <w:style w:type="character" w:customStyle="1" w:styleId="WW8Num40z1">
    <w:name w:val="WW8Num40z1"/>
    <w:rsid w:val="00CC5756"/>
    <w:rPr>
      <w:rFonts w:ascii="Courier New" w:hAnsi="Courier New" w:cs="Courier New"/>
    </w:rPr>
  </w:style>
  <w:style w:type="character" w:customStyle="1" w:styleId="WW8Num40z2">
    <w:name w:val="WW8Num40z2"/>
    <w:rsid w:val="00CC5756"/>
    <w:rPr>
      <w:rFonts w:ascii="Wingdings" w:hAnsi="Wingdings"/>
    </w:rPr>
  </w:style>
  <w:style w:type="character" w:customStyle="1" w:styleId="WW8Num41z0">
    <w:name w:val="WW8Num41z0"/>
    <w:rsid w:val="00CC5756"/>
    <w:rPr>
      <w:rFonts w:ascii="Symbol" w:hAnsi="Symbol"/>
    </w:rPr>
  </w:style>
  <w:style w:type="character" w:customStyle="1" w:styleId="WW8Num41z1">
    <w:name w:val="WW8Num41z1"/>
    <w:rsid w:val="00CC5756"/>
    <w:rPr>
      <w:rFonts w:ascii="Courier New" w:hAnsi="Courier New"/>
    </w:rPr>
  </w:style>
  <w:style w:type="character" w:customStyle="1" w:styleId="WW8Num41z2">
    <w:name w:val="WW8Num41z2"/>
    <w:rsid w:val="00CC5756"/>
    <w:rPr>
      <w:rFonts w:ascii="Wingdings" w:hAnsi="Wingdings"/>
    </w:rPr>
  </w:style>
  <w:style w:type="character" w:customStyle="1" w:styleId="WW8Num42z0">
    <w:name w:val="WW8Num42z0"/>
    <w:rsid w:val="00CC5756"/>
    <w:rPr>
      <w:rFonts w:ascii="Symbol" w:hAnsi="Symbol"/>
    </w:rPr>
  </w:style>
  <w:style w:type="character" w:customStyle="1" w:styleId="WW8Num42z1">
    <w:name w:val="WW8Num42z1"/>
    <w:rsid w:val="00CC5756"/>
    <w:rPr>
      <w:rFonts w:ascii="Calibri" w:eastAsia="Times New Roman" w:hAnsi="Calibri" w:cs="Arial"/>
    </w:rPr>
  </w:style>
  <w:style w:type="character" w:customStyle="1" w:styleId="WW8Num42z2">
    <w:name w:val="WW8Num42z2"/>
    <w:rsid w:val="00CC5756"/>
    <w:rPr>
      <w:rFonts w:ascii="Wingdings" w:hAnsi="Wingdings"/>
    </w:rPr>
  </w:style>
  <w:style w:type="character" w:customStyle="1" w:styleId="WW8Num42z4">
    <w:name w:val="WW8Num42z4"/>
    <w:rsid w:val="00CC5756"/>
    <w:rPr>
      <w:rFonts w:ascii="Courier New" w:hAnsi="Courier New" w:cs="Courier New"/>
    </w:rPr>
  </w:style>
  <w:style w:type="character" w:customStyle="1" w:styleId="WW8Num43z0">
    <w:name w:val="WW8Num43z0"/>
    <w:rsid w:val="00CC5756"/>
    <w:rPr>
      <w:rFonts w:ascii="Symbol" w:hAnsi="Symbol"/>
    </w:rPr>
  </w:style>
  <w:style w:type="character" w:customStyle="1" w:styleId="WW8Num43z1">
    <w:name w:val="WW8Num43z1"/>
    <w:rsid w:val="00CC5756"/>
    <w:rPr>
      <w:rFonts w:ascii="Courier New" w:hAnsi="Courier New" w:cs="Courier New"/>
    </w:rPr>
  </w:style>
  <w:style w:type="character" w:customStyle="1" w:styleId="WW8Num43z2">
    <w:name w:val="WW8Num43z2"/>
    <w:rsid w:val="00CC5756"/>
    <w:rPr>
      <w:rFonts w:ascii="Wingdings" w:hAnsi="Wingdings"/>
    </w:rPr>
  </w:style>
  <w:style w:type="character" w:customStyle="1" w:styleId="WW8Num44z0">
    <w:name w:val="WW8Num44z0"/>
    <w:rsid w:val="00CC5756"/>
    <w:rPr>
      <w:sz w:val="22"/>
      <w:szCs w:val="22"/>
    </w:rPr>
  </w:style>
  <w:style w:type="character" w:customStyle="1" w:styleId="WW8Num44z1">
    <w:name w:val="WW8Num44z1"/>
    <w:rsid w:val="00CC5756"/>
    <w:rPr>
      <w:rFonts w:ascii="Symbol" w:hAnsi="Symbol"/>
      <w:sz w:val="16"/>
    </w:rPr>
  </w:style>
  <w:style w:type="character" w:customStyle="1" w:styleId="WW8Num45z0">
    <w:name w:val="WW8Num45z0"/>
    <w:rsid w:val="00CC5756"/>
    <w:rPr>
      <w:rFonts w:ascii="Symbol" w:hAnsi="Symbol"/>
    </w:rPr>
  </w:style>
  <w:style w:type="character" w:customStyle="1" w:styleId="WW8Num45z1">
    <w:name w:val="WW8Num45z1"/>
    <w:rsid w:val="00CC5756"/>
    <w:rPr>
      <w:rFonts w:ascii="Courier New" w:hAnsi="Courier New" w:cs="Courier New"/>
    </w:rPr>
  </w:style>
  <w:style w:type="character" w:customStyle="1" w:styleId="WW8Num45z2">
    <w:name w:val="WW8Num45z2"/>
    <w:rsid w:val="00CC5756"/>
    <w:rPr>
      <w:rFonts w:ascii="Wingdings" w:hAnsi="Wingdings"/>
    </w:rPr>
  </w:style>
  <w:style w:type="character" w:customStyle="1" w:styleId="WW8Num46z0">
    <w:name w:val="WW8Num46z0"/>
    <w:rsid w:val="00CC5756"/>
    <w:rPr>
      <w:rFonts w:ascii="Calibri" w:eastAsia="Times New Roman" w:hAnsi="Calibri" w:cs="Arial"/>
    </w:rPr>
  </w:style>
  <w:style w:type="character" w:customStyle="1" w:styleId="WW8Num46z1">
    <w:name w:val="WW8Num46z1"/>
    <w:rsid w:val="00CC5756"/>
    <w:rPr>
      <w:rFonts w:ascii="Courier New" w:hAnsi="Courier New" w:cs="Courier New"/>
    </w:rPr>
  </w:style>
  <w:style w:type="character" w:customStyle="1" w:styleId="WW8Num46z2">
    <w:name w:val="WW8Num46z2"/>
    <w:rsid w:val="00CC5756"/>
    <w:rPr>
      <w:rFonts w:ascii="Wingdings" w:hAnsi="Wingdings"/>
    </w:rPr>
  </w:style>
  <w:style w:type="character" w:customStyle="1" w:styleId="WW8Num46z3">
    <w:name w:val="WW8Num46z3"/>
    <w:rsid w:val="00CC5756"/>
    <w:rPr>
      <w:rFonts w:ascii="Symbol" w:hAnsi="Symbol"/>
    </w:rPr>
  </w:style>
  <w:style w:type="character" w:customStyle="1" w:styleId="WW8Num47z0">
    <w:name w:val="WW8Num47z0"/>
    <w:rsid w:val="00CC5756"/>
    <w:rPr>
      <w:rFonts w:ascii="Times New Roman" w:eastAsia="DejaVu Sans" w:hAnsi="Times New Roman" w:cs="Times New Roman"/>
    </w:rPr>
  </w:style>
  <w:style w:type="character" w:customStyle="1" w:styleId="WW8Num47z1">
    <w:name w:val="WW8Num47z1"/>
    <w:rsid w:val="00CC5756"/>
    <w:rPr>
      <w:rFonts w:ascii="Courier New" w:hAnsi="Courier New" w:cs="Courier New"/>
    </w:rPr>
  </w:style>
  <w:style w:type="character" w:customStyle="1" w:styleId="WW8Num47z2">
    <w:name w:val="WW8Num47z2"/>
    <w:rsid w:val="00CC5756"/>
    <w:rPr>
      <w:rFonts w:ascii="Wingdings" w:hAnsi="Wingdings"/>
    </w:rPr>
  </w:style>
  <w:style w:type="character" w:customStyle="1" w:styleId="WW8Num47z3">
    <w:name w:val="WW8Num47z3"/>
    <w:rsid w:val="00CC5756"/>
    <w:rPr>
      <w:rFonts w:ascii="Symbol" w:hAnsi="Symbol"/>
    </w:rPr>
  </w:style>
  <w:style w:type="character" w:customStyle="1" w:styleId="WW8Num48z0">
    <w:name w:val="WW8Num48z0"/>
    <w:rsid w:val="00CC5756"/>
    <w:rPr>
      <w:rFonts w:cs="Times New Roman"/>
      <w:color w:val="006DB6"/>
      <w:sz w:val="28"/>
    </w:rPr>
  </w:style>
  <w:style w:type="character" w:customStyle="1" w:styleId="WW8Num48z1">
    <w:name w:val="WW8Num48z1"/>
    <w:rsid w:val="00CC5756"/>
    <w:rPr>
      <w:rFonts w:cs="Times New Roman"/>
      <w:color w:val="006DB6"/>
      <w:sz w:val="22"/>
    </w:rPr>
  </w:style>
  <w:style w:type="character" w:customStyle="1" w:styleId="WW8Num48z2">
    <w:name w:val="WW8Num48z2"/>
    <w:rsid w:val="00CC5756"/>
    <w:rPr>
      <w:rFonts w:cs="Times New Roman"/>
      <w:color w:val="006DB6"/>
    </w:rPr>
  </w:style>
  <w:style w:type="character" w:customStyle="1" w:styleId="WW8Num48z3">
    <w:name w:val="WW8Num48z3"/>
    <w:rsid w:val="00CC5756"/>
    <w:rPr>
      <w:rFonts w:cs="Times New Roman"/>
      <w:color w:val="auto"/>
    </w:rPr>
  </w:style>
  <w:style w:type="character" w:customStyle="1" w:styleId="WW8Num48z6">
    <w:name w:val="WW8Num48z6"/>
    <w:rsid w:val="00CC5756"/>
    <w:rPr>
      <w:rFonts w:cs="Times New Roman"/>
      <w:color w:val="000000"/>
    </w:rPr>
  </w:style>
  <w:style w:type="character" w:customStyle="1" w:styleId="WW8Num49z0">
    <w:name w:val="WW8Num49z0"/>
    <w:rsid w:val="00CC5756"/>
    <w:rPr>
      <w:rFonts w:ascii="Symbol" w:hAnsi="Symbol"/>
    </w:rPr>
  </w:style>
  <w:style w:type="character" w:customStyle="1" w:styleId="WW8Num49z1">
    <w:name w:val="WW8Num49z1"/>
    <w:rsid w:val="00CC5756"/>
    <w:rPr>
      <w:rFonts w:ascii="Courier New" w:hAnsi="Courier New" w:cs="Courier New"/>
    </w:rPr>
  </w:style>
  <w:style w:type="character" w:customStyle="1" w:styleId="WW8Num49z2">
    <w:name w:val="WW8Num49z2"/>
    <w:rsid w:val="00CC5756"/>
    <w:rPr>
      <w:rFonts w:ascii="Wingdings" w:hAnsi="Wingdings"/>
    </w:rPr>
  </w:style>
  <w:style w:type="character" w:customStyle="1" w:styleId="WW8Num50z0">
    <w:name w:val="WW8Num50z0"/>
    <w:rsid w:val="00CC5756"/>
    <w:rPr>
      <w:rFonts w:ascii="Symbol" w:hAnsi="Symbol"/>
    </w:rPr>
  </w:style>
  <w:style w:type="character" w:customStyle="1" w:styleId="WW8Num50z1">
    <w:name w:val="WW8Num50z1"/>
    <w:rsid w:val="00CC5756"/>
    <w:rPr>
      <w:rFonts w:ascii="Courier New" w:hAnsi="Courier New" w:cs="Courier New"/>
    </w:rPr>
  </w:style>
  <w:style w:type="character" w:customStyle="1" w:styleId="WW8Num50z2">
    <w:name w:val="WW8Num50z2"/>
    <w:rsid w:val="00CC5756"/>
    <w:rPr>
      <w:rFonts w:ascii="Wingdings" w:hAnsi="Wingdings"/>
    </w:rPr>
  </w:style>
  <w:style w:type="character" w:customStyle="1" w:styleId="WW8Num51z0">
    <w:name w:val="WW8Num51z0"/>
    <w:rsid w:val="00CC5756"/>
    <w:rPr>
      <w:rFonts w:ascii="Times New Roman" w:eastAsia="DejaVu Sans" w:hAnsi="Times New Roman" w:cs="Times New Roman"/>
    </w:rPr>
  </w:style>
  <w:style w:type="character" w:customStyle="1" w:styleId="WW8Num51z1">
    <w:name w:val="WW8Num51z1"/>
    <w:rsid w:val="00CC5756"/>
    <w:rPr>
      <w:rFonts w:ascii="Courier New" w:hAnsi="Courier New" w:cs="Courier New"/>
    </w:rPr>
  </w:style>
  <w:style w:type="character" w:customStyle="1" w:styleId="WW8Num51z2">
    <w:name w:val="WW8Num51z2"/>
    <w:rsid w:val="00CC5756"/>
    <w:rPr>
      <w:rFonts w:ascii="Wingdings" w:hAnsi="Wingdings"/>
    </w:rPr>
  </w:style>
  <w:style w:type="character" w:customStyle="1" w:styleId="WW8Num51z3">
    <w:name w:val="WW8Num51z3"/>
    <w:rsid w:val="00CC5756"/>
    <w:rPr>
      <w:rFonts w:ascii="Symbol" w:hAnsi="Symbol"/>
    </w:rPr>
  </w:style>
  <w:style w:type="character" w:customStyle="1" w:styleId="WW8Num52z0">
    <w:name w:val="WW8Num52z0"/>
    <w:rsid w:val="00CC5756"/>
    <w:rPr>
      <w:rFonts w:ascii="Symbol" w:hAnsi="Symbol"/>
    </w:rPr>
  </w:style>
  <w:style w:type="character" w:customStyle="1" w:styleId="WW8Num52z1">
    <w:name w:val="WW8Num52z1"/>
    <w:rsid w:val="00CC5756"/>
    <w:rPr>
      <w:rFonts w:ascii="Courier New" w:hAnsi="Courier New" w:cs="Courier New"/>
    </w:rPr>
  </w:style>
  <w:style w:type="character" w:customStyle="1" w:styleId="WW8Num52z2">
    <w:name w:val="WW8Num52z2"/>
    <w:rsid w:val="00CC5756"/>
    <w:rPr>
      <w:rFonts w:ascii="Wingdings" w:hAnsi="Wingdings"/>
    </w:rPr>
  </w:style>
  <w:style w:type="character" w:customStyle="1" w:styleId="WW8Num53z0">
    <w:name w:val="WW8Num53z0"/>
    <w:rsid w:val="00CC5756"/>
    <w:rPr>
      <w:rFonts w:ascii="Symbol" w:hAnsi="Symbol"/>
    </w:rPr>
  </w:style>
  <w:style w:type="character" w:customStyle="1" w:styleId="WW8Num53z1">
    <w:name w:val="WW8Num53z1"/>
    <w:rsid w:val="00CC5756"/>
    <w:rPr>
      <w:rFonts w:ascii="Courier New" w:hAnsi="Courier New"/>
    </w:rPr>
  </w:style>
  <w:style w:type="character" w:customStyle="1" w:styleId="WW8Num53z2">
    <w:name w:val="WW8Num53z2"/>
    <w:rsid w:val="00CC5756"/>
    <w:rPr>
      <w:rFonts w:ascii="Wingdings" w:hAnsi="Wingdings"/>
    </w:rPr>
  </w:style>
  <w:style w:type="character" w:customStyle="1" w:styleId="WW8Num54z0">
    <w:name w:val="WW8Num54z0"/>
    <w:rsid w:val="00CC5756"/>
    <w:rPr>
      <w:rFonts w:ascii="Symbol" w:hAnsi="Symbol"/>
    </w:rPr>
  </w:style>
  <w:style w:type="character" w:customStyle="1" w:styleId="WW8Num54z1">
    <w:name w:val="WW8Num54z1"/>
    <w:rsid w:val="00CC5756"/>
    <w:rPr>
      <w:rFonts w:ascii="Courier New" w:hAnsi="Courier New" w:cs="Courier New"/>
    </w:rPr>
  </w:style>
  <w:style w:type="character" w:customStyle="1" w:styleId="WW8Num54z2">
    <w:name w:val="WW8Num54z2"/>
    <w:rsid w:val="00CC5756"/>
    <w:rPr>
      <w:rFonts w:ascii="Wingdings" w:hAnsi="Wingdings"/>
    </w:rPr>
  </w:style>
  <w:style w:type="character" w:customStyle="1" w:styleId="WW8Num55z0">
    <w:name w:val="WW8Num55z0"/>
    <w:rsid w:val="00CC5756"/>
    <w:rPr>
      <w:rFonts w:ascii="OMR" w:hAnsi="OMR"/>
      <w:sz w:val="24"/>
    </w:rPr>
  </w:style>
  <w:style w:type="character" w:customStyle="1" w:styleId="WW8Num55z1">
    <w:name w:val="WW8Num55z1"/>
    <w:rsid w:val="00CC5756"/>
    <w:rPr>
      <w:rFonts w:ascii="Courier New" w:hAnsi="Courier New"/>
    </w:rPr>
  </w:style>
  <w:style w:type="character" w:customStyle="1" w:styleId="WW8Num55z2">
    <w:name w:val="WW8Num55z2"/>
    <w:rsid w:val="00CC5756"/>
    <w:rPr>
      <w:rFonts w:ascii="Wingdings" w:hAnsi="Wingdings"/>
    </w:rPr>
  </w:style>
  <w:style w:type="character" w:customStyle="1" w:styleId="WW8Num55z3">
    <w:name w:val="WW8Num55z3"/>
    <w:rsid w:val="00CC5756"/>
    <w:rPr>
      <w:rFonts w:ascii="Symbol" w:hAnsi="Symbol"/>
    </w:rPr>
  </w:style>
  <w:style w:type="character" w:customStyle="1" w:styleId="WW8Num56z0">
    <w:name w:val="WW8Num56z0"/>
    <w:rsid w:val="00CC5756"/>
    <w:rPr>
      <w:rFonts w:ascii="Times New Roman" w:eastAsia="DejaVu Sans" w:hAnsi="Times New Roman" w:cs="Times New Roman"/>
    </w:rPr>
  </w:style>
  <w:style w:type="character" w:customStyle="1" w:styleId="WW8Num56z1">
    <w:name w:val="WW8Num56z1"/>
    <w:rsid w:val="00CC5756"/>
    <w:rPr>
      <w:rFonts w:ascii="Courier New" w:hAnsi="Courier New" w:cs="Courier New"/>
    </w:rPr>
  </w:style>
  <w:style w:type="character" w:customStyle="1" w:styleId="WW8Num56z2">
    <w:name w:val="WW8Num56z2"/>
    <w:rsid w:val="00CC5756"/>
    <w:rPr>
      <w:rFonts w:ascii="Wingdings" w:hAnsi="Wingdings"/>
    </w:rPr>
  </w:style>
  <w:style w:type="character" w:customStyle="1" w:styleId="WW8Num56z3">
    <w:name w:val="WW8Num56z3"/>
    <w:rsid w:val="00CC5756"/>
    <w:rPr>
      <w:rFonts w:ascii="Symbol" w:hAnsi="Symbol"/>
    </w:rPr>
  </w:style>
  <w:style w:type="character" w:customStyle="1" w:styleId="WW8Num57z0">
    <w:name w:val="WW8Num57z0"/>
    <w:rsid w:val="00CC5756"/>
    <w:rPr>
      <w:rFonts w:ascii="Times New Roman" w:eastAsia="DejaVu Sans" w:hAnsi="Times New Roman" w:cs="Times New Roman"/>
    </w:rPr>
  </w:style>
  <w:style w:type="character" w:customStyle="1" w:styleId="WW8Num57z1">
    <w:name w:val="WW8Num57z1"/>
    <w:rsid w:val="00CC5756"/>
    <w:rPr>
      <w:rFonts w:ascii="Courier New" w:hAnsi="Courier New" w:cs="Courier New"/>
    </w:rPr>
  </w:style>
  <w:style w:type="character" w:customStyle="1" w:styleId="WW8Num57z2">
    <w:name w:val="WW8Num57z2"/>
    <w:rsid w:val="00CC5756"/>
    <w:rPr>
      <w:rFonts w:ascii="Wingdings" w:hAnsi="Wingdings"/>
    </w:rPr>
  </w:style>
  <w:style w:type="character" w:customStyle="1" w:styleId="WW8Num57z3">
    <w:name w:val="WW8Num57z3"/>
    <w:rsid w:val="00CC5756"/>
    <w:rPr>
      <w:rFonts w:ascii="Symbol" w:hAnsi="Symbol"/>
    </w:rPr>
  </w:style>
  <w:style w:type="character" w:customStyle="1" w:styleId="WW8Num58z0">
    <w:name w:val="WW8Num58z0"/>
    <w:rsid w:val="00CC5756"/>
    <w:rPr>
      <w:rFonts w:ascii="Times New Roman" w:eastAsia="DejaVu Sans" w:hAnsi="Times New Roman" w:cs="Times New Roman"/>
      <w:color w:val="365F91"/>
      <w:spacing w:val="20"/>
    </w:rPr>
  </w:style>
  <w:style w:type="character" w:customStyle="1" w:styleId="WW8Num58z1">
    <w:name w:val="WW8Num58z1"/>
    <w:rsid w:val="00CC5756"/>
    <w:rPr>
      <w:rFonts w:ascii="Courier New" w:hAnsi="Courier New" w:cs="Courier New"/>
    </w:rPr>
  </w:style>
  <w:style w:type="character" w:customStyle="1" w:styleId="WW8Num58z2">
    <w:name w:val="WW8Num58z2"/>
    <w:rsid w:val="00CC5756"/>
    <w:rPr>
      <w:rFonts w:ascii="Wingdings" w:hAnsi="Wingdings"/>
    </w:rPr>
  </w:style>
  <w:style w:type="character" w:customStyle="1" w:styleId="WW8Num58z3">
    <w:name w:val="WW8Num58z3"/>
    <w:rsid w:val="00CC5756"/>
    <w:rPr>
      <w:rFonts w:ascii="Symbol" w:hAnsi="Symbol"/>
    </w:rPr>
  </w:style>
  <w:style w:type="character" w:customStyle="1" w:styleId="WW8Num59z0">
    <w:name w:val="WW8Num59z0"/>
    <w:rsid w:val="00CC5756"/>
    <w:rPr>
      <w:rFonts w:ascii="Symbol" w:hAnsi="Symbol"/>
    </w:rPr>
  </w:style>
  <w:style w:type="character" w:customStyle="1" w:styleId="WW8Num59z1">
    <w:name w:val="WW8Num59z1"/>
    <w:rsid w:val="00CC5756"/>
    <w:rPr>
      <w:rFonts w:ascii="Courier New" w:hAnsi="Courier New" w:cs="Courier New"/>
    </w:rPr>
  </w:style>
  <w:style w:type="character" w:customStyle="1" w:styleId="WW8Num59z2">
    <w:name w:val="WW8Num59z2"/>
    <w:rsid w:val="00CC5756"/>
    <w:rPr>
      <w:rFonts w:ascii="Wingdings" w:hAnsi="Wingdings"/>
    </w:rPr>
  </w:style>
  <w:style w:type="character" w:customStyle="1" w:styleId="WW8Num60z0">
    <w:name w:val="WW8Num60z0"/>
    <w:rsid w:val="00CC5756"/>
    <w:rPr>
      <w:rFonts w:ascii="Times New Roman" w:eastAsia="DejaVu Sans" w:hAnsi="Times New Roman" w:cs="Times New Roman"/>
    </w:rPr>
  </w:style>
  <w:style w:type="character" w:customStyle="1" w:styleId="WW8Num61z0">
    <w:name w:val="WW8Num61z0"/>
    <w:rsid w:val="00CC5756"/>
    <w:rPr>
      <w:rFonts w:ascii="Times New Roman" w:eastAsia="DejaVu Sans" w:hAnsi="Times New Roman" w:cs="Times New Roman"/>
    </w:rPr>
  </w:style>
  <w:style w:type="character" w:customStyle="1" w:styleId="WW8Num61z1">
    <w:name w:val="WW8Num61z1"/>
    <w:rsid w:val="00CC5756"/>
    <w:rPr>
      <w:rFonts w:ascii="Courier New" w:hAnsi="Courier New" w:cs="Courier New"/>
    </w:rPr>
  </w:style>
  <w:style w:type="character" w:customStyle="1" w:styleId="WW8Num61z2">
    <w:name w:val="WW8Num61z2"/>
    <w:rsid w:val="00CC5756"/>
    <w:rPr>
      <w:rFonts w:ascii="Wingdings" w:hAnsi="Wingdings"/>
    </w:rPr>
  </w:style>
  <w:style w:type="character" w:customStyle="1" w:styleId="WW8Num61z3">
    <w:name w:val="WW8Num61z3"/>
    <w:rsid w:val="00CC5756"/>
    <w:rPr>
      <w:rFonts w:ascii="Symbol" w:hAnsi="Symbol"/>
    </w:rPr>
  </w:style>
  <w:style w:type="character" w:customStyle="1" w:styleId="WW8Num62z0">
    <w:name w:val="WW8Num62z0"/>
    <w:rsid w:val="00CC5756"/>
    <w:rPr>
      <w:rFonts w:ascii="Symbol" w:hAnsi="Symbol"/>
    </w:rPr>
  </w:style>
  <w:style w:type="character" w:customStyle="1" w:styleId="WW8Num62z1">
    <w:name w:val="WW8Num62z1"/>
    <w:rsid w:val="00CC5756"/>
    <w:rPr>
      <w:rFonts w:ascii="Courier New" w:hAnsi="Courier New" w:cs="Courier New"/>
    </w:rPr>
  </w:style>
  <w:style w:type="character" w:customStyle="1" w:styleId="WW8Num62z2">
    <w:name w:val="WW8Num62z2"/>
    <w:rsid w:val="00CC5756"/>
    <w:rPr>
      <w:rFonts w:ascii="Wingdings" w:hAnsi="Wingdings"/>
    </w:rPr>
  </w:style>
  <w:style w:type="character" w:customStyle="1" w:styleId="WW8Num63z0">
    <w:name w:val="WW8Num63z0"/>
    <w:rsid w:val="00CC5756"/>
    <w:rPr>
      <w:rFonts w:ascii="Symbol" w:hAnsi="Symbol"/>
    </w:rPr>
  </w:style>
  <w:style w:type="character" w:customStyle="1" w:styleId="WW8Num63z1">
    <w:name w:val="WW8Num63z1"/>
    <w:rsid w:val="00CC5756"/>
    <w:rPr>
      <w:rFonts w:ascii="Courier New" w:hAnsi="Courier New" w:cs="Courier New"/>
    </w:rPr>
  </w:style>
  <w:style w:type="character" w:customStyle="1" w:styleId="WW8Num63z2">
    <w:name w:val="WW8Num63z2"/>
    <w:rsid w:val="00CC5756"/>
    <w:rPr>
      <w:rFonts w:ascii="Wingdings" w:hAnsi="Wingdings"/>
    </w:rPr>
  </w:style>
  <w:style w:type="character" w:customStyle="1" w:styleId="WW8Num64z0">
    <w:name w:val="WW8Num64z0"/>
    <w:rsid w:val="00CC5756"/>
    <w:rPr>
      <w:rFonts w:cs="Times New Roman"/>
    </w:rPr>
  </w:style>
  <w:style w:type="character" w:customStyle="1" w:styleId="WW8Num65z0">
    <w:name w:val="WW8Num65z0"/>
    <w:rsid w:val="00CC5756"/>
    <w:rPr>
      <w:rFonts w:ascii="Wingdings" w:hAnsi="Wingdings"/>
      <w:sz w:val="28"/>
    </w:rPr>
  </w:style>
  <w:style w:type="character" w:customStyle="1" w:styleId="WW8Num65z1">
    <w:name w:val="WW8Num65z1"/>
    <w:rsid w:val="00CC5756"/>
    <w:rPr>
      <w:rFonts w:ascii="Courier New" w:hAnsi="Courier New"/>
    </w:rPr>
  </w:style>
  <w:style w:type="character" w:customStyle="1" w:styleId="WW8Num65z2">
    <w:name w:val="WW8Num65z2"/>
    <w:rsid w:val="00CC5756"/>
    <w:rPr>
      <w:rFonts w:ascii="Wingdings" w:hAnsi="Wingdings"/>
    </w:rPr>
  </w:style>
  <w:style w:type="character" w:customStyle="1" w:styleId="WW8Num65z3">
    <w:name w:val="WW8Num65z3"/>
    <w:rsid w:val="00CC5756"/>
    <w:rPr>
      <w:rFonts w:ascii="Symbol" w:hAnsi="Symbol"/>
    </w:rPr>
  </w:style>
  <w:style w:type="character" w:customStyle="1" w:styleId="WW8Num66z0">
    <w:name w:val="WW8Num66z0"/>
    <w:rsid w:val="00CC5756"/>
    <w:rPr>
      <w:rFonts w:ascii="Symbol" w:hAnsi="Symbol"/>
    </w:rPr>
  </w:style>
  <w:style w:type="character" w:customStyle="1" w:styleId="WW8Num66z1">
    <w:name w:val="WW8Num66z1"/>
    <w:rsid w:val="00CC5756"/>
    <w:rPr>
      <w:rFonts w:ascii="Courier New" w:hAnsi="Courier New" w:cs="Courier New"/>
    </w:rPr>
  </w:style>
  <w:style w:type="character" w:customStyle="1" w:styleId="WW8Num66z2">
    <w:name w:val="WW8Num66z2"/>
    <w:rsid w:val="00CC5756"/>
    <w:rPr>
      <w:rFonts w:ascii="Wingdings" w:hAnsi="Wingdings"/>
    </w:rPr>
  </w:style>
  <w:style w:type="character" w:customStyle="1" w:styleId="WW8Num67z0">
    <w:name w:val="WW8Num67z0"/>
    <w:rsid w:val="00CC5756"/>
    <w:rPr>
      <w:rFonts w:ascii="Symbol" w:hAnsi="Symbol"/>
    </w:rPr>
  </w:style>
  <w:style w:type="character" w:customStyle="1" w:styleId="WW8Num67z1">
    <w:name w:val="WW8Num67z1"/>
    <w:rsid w:val="00CC5756"/>
    <w:rPr>
      <w:rFonts w:ascii="Courier New" w:hAnsi="Courier New"/>
    </w:rPr>
  </w:style>
  <w:style w:type="character" w:customStyle="1" w:styleId="WW8Num67z2">
    <w:name w:val="WW8Num67z2"/>
    <w:rsid w:val="00CC5756"/>
    <w:rPr>
      <w:rFonts w:ascii="Wingdings" w:hAnsi="Wingdings"/>
    </w:rPr>
  </w:style>
  <w:style w:type="character" w:customStyle="1" w:styleId="WW8Num68z0">
    <w:name w:val="WW8Num68z0"/>
    <w:rsid w:val="00CC5756"/>
    <w:rPr>
      <w:rFonts w:ascii="Times New Roman" w:eastAsia="DejaVu Sans" w:hAnsi="Times New Roman" w:cs="Times New Roman"/>
    </w:rPr>
  </w:style>
  <w:style w:type="character" w:customStyle="1" w:styleId="WW8Num68z1">
    <w:name w:val="WW8Num68z1"/>
    <w:rsid w:val="00CC5756"/>
    <w:rPr>
      <w:rFonts w:ascii="Courier New" w:hAnsi="Courier New" w:cs="Courier New"/>
    </w:rPr>
  </w:style>
  <w:style w:type="character" w:customStyle="1" w:styleId="WW8Num68z2">
    <w:name w:val="WW8Num68z2"/>
    <w:rsid w:val="00CC5756"/>
    <w:rPr>
      <w:rFonts w:ascii="Wingdings" w:hAnsi="Wingdings"/>
    </w:rPr>
  </w:style>
  <w:style w:type="character" w:customStyle="1" w:styleId="WW8Num68z3">
    <w:name w:val="WW8Num68z3"/>
    <w:rsid w:val="00CC5756"/>
    <w:rPr>
      <w:rFonts w:ascii="Symbol" w:hAnsi="Symbol"/>
    </w:rPr>
  </w:style>
  <w:style w:type="character" w:customStyle="1" w:styleId="WW8Num69z0">
    <w:name w:val="WW8Num69z0"/>
    <w:rsid w:val="00CC5756"/>
    <w:rPr>
      <w:rFonts w:ascii="Times New Roman" w:eastAsia="DejaVu Sans" w:hAnsi="Times New Roman" w:cs="Times New Roman"/>
    </w:rPr>
  </w:style>
  <w:style w:type="character" w:customStyle="1" w:styleId="WW8Num69z1">
    <w:name w:val="WW8Num69z1"/>
    <w:rsid w:val="00CC5756"/>
    <w:rPr>
      <w:rFonts w:ascii="Courier New" w:hAnsi="Courier New" w:cs="Courier New"/>
    </w:rPr>
  </w:style>
  <w:style w:type="character" w:customStyle="1" w:styleId="WW8Num69z2">
    <w:name w:val="WW8Num69z2"/>
    <w:rsid w:val="00CC5756"/>
    <w:rPr>
      <w:rFonts w:ascii="Wingdings" w:hAnsi="Wingdings"/>
    </w:rPr>
  </w:style>
  <w:style w:type="character" w:customStyle="1" w:styleId="WW8Num69z3">
    <w:name w:val="WW8Num69z3"/>
    <w:rsid w:val="00CC5756"/>
    <w:rPr>
      <w:rFonts w:ascii="Symbol" w:hAnsi="Symbol"/>
    </w:rPr>
  </w:style>
  <w:style w:type="character" w:customStyle="1" w:styleId="WW8Num70z0">
    <w:name w:val="WW8Num70z0"/>
    <w:rsid w:val="00CC5756"/>
    <w:rPr>
      <w:rFonts w:ascii="Symbol" w:hAnsi="Symbol"/>
    </w:rPr>
  </w:style>
  <w:style w:type="character" w:customStyle="1" w:styleId="WW8Num70z1">
    <w:name w:val="WW8Num70z1"/>
    <w:rsid w:val="00CC5756"/>
    <w:rPr>
      <w:rFonts w:ascii="Courier New" w:hAnsi="Courier New" w:cs="Courier New"/>
    </w:rPr>
  </w:style>
  <w:style w:type="character" w:customStyle="1" w:styleId="WW8Num70z2">
    <w:name w:val="WW8Num70z2"/>
    <w:rsid w:val="00CC5756"/>
    <w:rPr>
      <w:rFonts w:ascii="Wingdings" w:hAnsi="Wingdings"/>
    </w:rPr>
  </w:style>
  <w:style w:type="character" w:customStyle="1" w:styleId="WW8Num71z0">
    <w:name w:val="WW8Num71z0"/>
    <w:rsid w:val="00CC5756"/>
    <w:rPr>
      <w:rFonts w:cs="Times New Roman"/>
    </w:rPr>
  </w:style>
  <w:style w:type="character" w:customStyle="1" w:styleId="WW8Num72z0">
    <w:name w:val="WW8Num72z0"/>
    <w:rsid w:val="00CC5756"/>
    <w:rPr>
      <w:rFonts w:ascii="Symbol" w:hAnsi="Symbol"/>
      <w:spacing w:val="20"/>
    </w:rPr>
  </w:style>
  <w:style w:type="character" w:customStyle="1" w:styleId="WW8Num72z1">
    <w:name w:val="WW8Num72z1"/>
    <w:rsid w:val="00CC5756"/>
    <w:rPr>
      <w:rFonts w:ascii="Courier New" w:hAnsi="Courier New" w:cs="Courier New"/>
    </w:rPr>
  </w:style>
  <w:style w:type="character" w:customStyle="1" w:styleId="WW8Num72z2">
    <w:name w:val="WW8Num72z2"/>
    <w:rsid w:val="00CC5756"/>
    <w:rPr>
      <w:rFonts w:ascii="Wingdings" w:hAnsi="Wingdings"/>
    </w:rPr>
  </w:style>
  <w:style w:type="character" w:customStyle="1" w:styleId="WW8Num72z3">
    <w:name w:val="WW8Num72z3"/>
    <w:rsid w:val="00CC5756"/>
    <w:rPr>
      <w:rFonts w:ascii="Symbol" w:hAnsi="Symbol"/>
    </w:rPr>
  </w:style>
  <w:style w:type="character" w:customStyle="1" w:styleId="WW8Num73z0">
    <w:name w:val="WW8Num73z0"/>
    <w:rsid w:val="00CC5756"/>
    <w:rPr>
      <w:rFonts w:ascii="Times New Roman" w:eastAsia="DejaVu Sans" w:hAnsi="Times New Roman" w:cs="Times New Roman"/>
    </w:rPr>
  </w:style>
  <w:style w:type="character" w:customStyle="1" w:styleId="WW8Num73z1">
    <w:name w:val="WW8Num73z1"/>
    <w:rsid w:val="00CC5756"/>
    <w:rPr>
      <w:rFonts w:ascii="Courier New" w:hAnsi="Courier New" w:cs="Courier New"/>
    </w:rPr>
  </w:style>
  <w:style w:type="character" w:customStyle="1" w:styleId="WW8Num73z2">
    <w:name w:val="WW8Num73z2"/>
    <w:rsid w:val="00CC5756"/>
    <w:rPr>
      <w:rFonts w:ascii="Wingdings" w:hAnsi="Wingdings"/>
    </w:rPr>
  </w:style>
  <w:style w:type="character" w:customStyle="1" w:styleId="WW8Num73z3">
    <w:name w:val="WW8Num73z3"/>
    <w:rsid w:val="00CC5756"/>
    <w:rPr>
      <w:rFonts w:ascii="Symbol" w:hAnsi="Symbol"/>
    </w:rPr>
  </w:style>
  <w:style w:type="character" w:customStyle="1" w:styleId="WW8Num74z0">
    <w:name w:val="WW8Num74z0"/>
    <w:rsid w:val="00CC5756"/>
    <w:rPr>
      <w:rFonts w:ascii="Symbol" w:hAnsi="Symbol"/>
    </w:rPr>
  </w:style>
  <w:style w:type="character" w:customStyle="1" w:styleId="WW8Num74z1">
    <w:name w:val="WW8Num74z1"/>
    <w:rsid w:val="00CC5756"/>
    <w:rPr>
      <w:rFonts w:ascii="Courier New" w:hAnsi="Courier New"/>
    </w:rPr>
  </w:style>
  <w:style w:type="character" w:customStyle="1" w:styleId="WW8Num74z2">
    <w:name w:val="WW8Num74z2"/>
    <w:rsid w:val="00CC5756"/>
    <w:rPr>
      <w:rFonts w:ascii="Wingdings" w:hAnsi="Wingdings"/>
    </w:rPr>
  </w:style>
  <w:style w:type="character" w:customStyle="1" w:styleId="WW8Num75z0">
    <w:name w:val="WW8Num75z0"/>
    <w:rsid w:val="00CC5756"/>
    <w:rPr>
      <w:rFonts w:ascii="Symbol" w:hAnsi="Symbol"/>
    </w:rPr>
  </w:style>
  <w:style w:type="character" w:customStyle="1" w:styleId="WW8Num75z1">
    <w:name w:val="WW8Num75z1"/>
    <w:rsid w:val="00CC5756"/>
    <w:rPr>
      <w:rFonts w:ascii="Courier New" w:hAnsi="Courier New" w:cs="Courier New"/>
    </w:rPr>
  </w:style>
  <w:style w:type="character" w:customStyle="1" w:styleId="WW8Num75z2">
    <w:name w:val="WW8Num75z2"/>
    <w:rsid w:val="00CC5756"/>
    <w:rPr>
      <w:rFonts w:ascii="Wingdings" w:hAnsi="Wingdings"/>
    </w:rPr>
  </w:style>
  <w:style w:type="character" w:customStyle="1" w:styleId="WW8Num76z0">
    <w:name w:val="WW8Num76z0"/>
    <w:rsid w:val="00CC5756"/>
    <w:rPr>
      <w:rFonts w:ascii="Symbol" w:hAnsi="Symbol"/>
    </w:rPr>
  </w:style>
  <w:style w:type="character" w:customStyle="1" w:styleId="WW8Num76z1">
    <w:name w:val="WW8Num76z1"/>
    <w:rsid w:val="00CC5756"/>
    <w:rPr>
      <w:rFonts w:ascii="Courier New" w:hAnsi="Courier New" w:cs="Courier New"/>
    </w:rPr>
  </w:style>
  <w:style w:type="character" w:customStyle="1" w:styleId="WW8Num76z2">
    <w:name w:val="WW8Num76z2"/>
    <w:rsid w:val="00CC5756"/>
    <w:rPr>
      <w:rFonts w:ascii="Wingdings" w:hAnsi="Wingdings"/>
    </w:rPr>
  </w:style>
  <w:style w:type="character" w:customStyle="1" w:styleId="WW8Num77z0">
    <w:name w:val="WW8Num77z0"/>
    <w:rsid w:val="00CC5756"/>
    <w:rPr>
      <w:rFonts w:ascii="Courier New" w:hAnsi="Courier New" w:cs="Courier New"/>
    </w:rPr>
  </w:style>
  <w:style w:type="character" w:customStyle="1" w:styleId="WW8Num77z2">
    <w:name w:val="WW8Num77z2"/>
    <w:rsid w:val="00CC5756"/>
    <w:rPr>
      <w:rFonts w:ascii="Wingdings" w:hAnsi="Wingdings"/>
    </w:rPr>
  </w:style>
  <w:style w:type="character" w:customStyle="1" w:styleId="WW8Num77z3">
    <w:name w:val="WW8Num77z3"/>
    <w:rsid w:val="00CC5756"/>
    <w:rPr>
      <w:rFonts w:ascii="Symbol" w:hAnsi="Symbol"/>
    </w:rPr>
  </w:style>
  <w:style w:type="character" w:customStyle="1" w:styleId="WW8Num78z0">
    <w:name w:val="WW8Num78z0"/>
    <w:rsid w:val="00CC5756"/>
    <w:rPr>
      <w:rFonts w:ascii="Symbol" w:hAnsi="Symbol"/>
    </w:rPr>
  </w:style>
  <w:style w:type="character" w:customStyle="1" w:styleId="WW8Num78z1">
    <w:name w:val="WW8Num78z1"/>
    <w:rsid w:val="00CC5756"/>
    <w:rPr>
      <w:rFonts w:ascii="Courier New" w:hAnsi="Courier New" w:cs="Courier New"/>
    </w:rPr>
  </w:style>
  <w:style w:type="character" w:customStyle="1" w:styleId="WW8Num78z2">
    <w:name w:val="WW8Num78z2"/>
    <w:rsid w:val="00CC5756"/>
    <w:rPr>
      <w:rFonts w:ascii="Wingdings" w:hAnsi="Wingdings"/>
    </w:rPr>
  </w:style>
  <w:style w:type="character" w:customStyle="1" w:styleId="WW8Num79z0">
    <w:name w:val="WW8Num79z0"/>
    <w:rsid w:val="00CC5756"/>
    <w:rPr>
      <w:rFonts w:ascii="Times New Roman" w:eastAsia="DejaVu Sans" w:hAnsi="Times New Roman" w:cs="Times New Roman"/>
    </w:rPr>
  </w:style>
  <w:style w:type="character" w:customStyle="1" w:styleId="WW8Num79z1">
    <w:name w:val="WW8Num79z1"/>
    <w:rsid w:val="00CC5756"/>
    <w:rPr>
      <w:rFonts w:ascii="Courier New" w:hAnsi="Courier New" w:cs="Courier New"/>
    </w:rPr>
  </w:style>
  <w:style w:type="character" w:customStyle="1" w:styleId="WW8Num79z2">
    <w:name w:val="WW8Num79z2"/>
    <w:rsid w:val="00CC5756"/>
    <w:rPr>
      <w:rFonts w:ascii="Wingdings" w:hAnsi="Wingdings"/>
    </w:rPr>
  </w:style>
  <w:style w:type="character" w:customStyle="1" w:styleId="WW8Num79z3">
    <w:name w:val="WW8Num79z3"/>
    <w:rsid w:val="00CC5756"/>
    <w:rPr>
      <w:rFonts w:ascii="Symbol" w:hAnsi="Symbol"/>
    </w:rPr>
  </w:style>
  <w:style w:type="character" w:customStyle="1" w:styleId="WW8Num80z0">
    <w:name w:val="WW8Num80z0"/>
    <w:rsid w:val="00CC5756"/>
    <w:rPr>
      <w:rFonts w:ascii="Symbol" w:hAnsi="Symbol"/>
      <w:color w:val="auto"/>
    </w:rPr>
  </w:style>
  <w:style w:type="character" w:customStyle="1" w:styleId="WW8Num80z1">
    <w:name w:val="WW8Num80z1"/>
    <w:rsid w:val="00CC5756"/>
    <w:rPr>
      <w:rFonts w:ascii="Arial" w:hAnsi="Arial"/>
      <w:color w:val="auto"/>
    </w:rPr>
  </w:style>
  <w:style w:type="character" w:customStyle="1" w:styleId="WW8Num80z5">
    <w:name w:val="WW8Num80z5"/>
    <w:rsid w:val="00CC5756"/>
    <w:rPr>
      <w:rFonts w:ascii="Arial" w:hAnsi="Arial"/>
      <w:color w:val="000000"/>
    </w:rPr>
  </w:style>
  <w:style w:type="character" w:customStyle="1" w:styleId="WW8Num81z0">
    <w:name w:val="WW8Num81z0"/>
    <w:rsid w:val="00CC5756"/>
    <w:rPr>
      <w:rFonts w:ascii="Symbol" w:hAnsi="Symbol"/>
    </w:rPr>
  </w:style>
  <w:style w:type="character" w:customStyle="1" w:styleId="WW8Num81z1">
    <w:name w:val="WW8Num81z1"/>
    <w:rsid w:val="00CC5756"/>
    <w:rPr>
      <w:rFonts w:ascii="Courier New" w:hAnsi="Courier New"/>
    </w:rPr>
  </w:style>
  <w:style w:type="character" w:customStyle="1" w:styleId="WW8Num81z2">
    <w:name w:val="WW8Num81z2"/>
    <w:rsid w:val="00CC5756"/>
    <w:rPr>
      <w:rFonts w:ascii="Wingdings" w:hAnsi="Wingdings"/>
    </w:rPr>
  </w:style>
  <w:style w:type="character" w:customStyle="1" w:styleId="WW8Num82z0">
    <w:name w:val="WW8Num82z0"/>
    <w:rsid w:val="00CC5756"/>
    <w:rPr>
      <w:rFonts w:ascii="Times New Roman" w:hAnsi="Times New Roman" w:cs="Times New Roman"/>
    </w:rPr>
  </w:style>
  <w:style w:type="character" w:customStyle="1" w:styleId="WW8Num82z1">
    <w:name w:val="WW8Num82z1"/>
    <w:rsid w:val="00CC5756"/>
    <w:rPr>
      <w:rFonts w:ascii="Courier New" w:hAnsi="Courier New" w:cs="Courier New"/>
    </w:rPr>
  </w:style>
  <w:style w:type="character" w:customStyle="1" w:styleId="WW8Num82z2">
    <w:name w:val="WW8Num82z2"/>
    <w:rsid w:val="00CC5756"/>
    <w:rPr>
      <w:rFonts w:ascii="Wingdings" w:hAnsi="Wingdings"/>
    </w:rPr>
  </w:style>
  <w:style w:type="character" w:customStyle="1" w:styleId="WW8Num82z3">
    <w:name w:val="WW8Num82z3"/>
    <w:rsid w:val="00CC5756"/>
    <w:rPr>
      <w:rFonts w:ascii="Symbol" w:hAnsi="Symbol"/>
    </w:rPr>
  </w:style>
  <w:style w:type="character" w:customStyle="1" w:styleId="WW8Num83z0">
    <w:name w:val="WW8Num83z0"/>
    <w:rsid w:val="00CC5756"/>
    <w:rPr>
      <w:rFonts w:cs="Times New Roman"/>
      <w:color w:val="006DB6"/>
      <w:sz w:val="36"/>
    </w:rPr>
  </w:style>
  <w:style w:type="character" w:customStyle="1" w:styleId="WW8Num83z1">
    <w:name w:val="WW8Num83z1"/>
    <w:rsid w:val="00CC5756"/>
    <w:rPr>
      <w:rFonts w:cs="Times New Roman"/>
      <w:color w:val="006DB6"/>
      <w:sz w:val="22"/>
    </w:rPr>
  </w:style>
  <w:style w:type="character" w:customStyle="1" w:styleId="WW8Num83z2">
    <w:name w:val="WW8Num83z2"/>
    <w:rsid w:val="00CC5756"/>
    <w:rPr>
      <w:rFonts w:cs="Times New Roman"/>
      <w:color w:val="006DB6"/>
    </w:rPr>
  </w:style>
  <w:style w:type="character" w:customStyle="1" w:styleId="WW8Num83z3">
    <w:name w:val="WW8Num83z3"/>
    <w:rsid w:val="00CC5756"/>
    <w:rPr>
      <w:rFonts w:cs="Times New Roman"/>
      <w:color w:val="auto"/>
    </w:rPr>
  </w:style>
  <w:style w:type="character" w:customStyle="1" w:styleId="WW8Num83z6">
    <w:name w:val="WW8Num83z6"/>
    <w:rsid w:val="00CC5756"/>
    <w:rPr>
      <w:rFonts w:cs="Times New Roman"/>
      <w:color w:val="000000"/>
    </w:rPr>
  </w:style>
  <w:style w:type="character" w:customStyle="1" w:styleId="WW8Num84z0">
    <w:name w:val="WW8Num84z0"/>
    <w:rsid w:val="00CC5756"/>
    <w:rPr>
      <w:rFonts w:ascii="Wingdings" w:hAnsi="Wingdings"/>
    </w:rPr>
  </w:style>
  <w:style w:type="character" w:customStyle="1" w:styleId="WW8Num84z1">
    <w:name w:val="WW8Num84z1"/>
    <w:rsid w:val="00CC5756"/>
    <w:rPr>
      <w:rFonts w:ascii="Courier New" w:hAnsi="Courier New" w:cs="Courier New"/>
    </w:rPr>
  </w:style>
  <w:style w:type="character" w:customStyle="1" w:styleId="WW8Num84z3">
    <w:name w:val="WW8Num84z3"/>
    <w:rsid w:val="00CC5756"/>
    <w:rPr>
      <w:rFonts w:ascii="Symbol" w:hAnsi="Symbol"/>
    </w:rPr>
  </w:style>
  <w:style w:type="character" w:customStyle="1" w:styleId="WW8Num85z0">
    <w:name w:val="WW8Num85z0"/>
    <w:rsid w:val="00CC5756"/>
    <w:rPr>
      <w:rFonts w:ascii="Symbol" w:hAnsi="Symbol"/>
    </w:rPr>
  </w:style>
  <w:style w:type="character" w:customStyle="1" w:styleId="WW8Num85z1">
    <w:name w:val="WW8Num85z1"/>
    <w:rsid w:val="00CC5756"/>
    <w:rPr>
      <w:rFonts w:ascii="Courier New" w:hAnsi="Courier New"/>
    </w:rPr>
  </w:style>
  <w:style w:type="character" w:customStyle="1" w:styleId="WW8Num85z5">
    <w:name w:val="WW8Num85z5"/>
    <w:rsid w:val="00CC5756"/>
    <w:rPr>
      <w:rFonts w:ascii="Wingdings" w:hAnsi="Wingdings"/>
    </w:rPr>
  </w:style>
  <w:style w:type="character" w:customStyle="1" w:styleId="WW8Num86z0">
    <w:name w:val="WW8Num86z0"/>
    <w:rsid w:val="00CC5756"/>
    <w:rPr>
      <w:rFonts w:ascii="Symbol" w:hAnsi="Symbol"/>
    </w:rPr>
  </w:style>
  <w:style w:type="character" w:customStyle="1" w:styleId="WW8Num86z1">
    <w:name w:val="WW8Num86z1"/>
    <w:rsid w:val="00CC5756"/>
    <w:rPr>
      <w:rFonts w:ascii="Courier New" w:hAnsi="Courier New" w:cs="Courier New"/>
    </w:rPr>
  </w:style>
  <w:style w:type="character" w:customStyle="1" w:styleId="WW8Num86z2">
    <w:name w:val="WW8Num86z2"/>
    <w:rsid w:val="00CC5756"/>
    <w:rPr>
      <w:rFonts w:ascii="Wingdings" w:hAnsi="Wingdings"/>
    </w:rPr>
  </w:style>
  <w:style w:type="character" w:customStyle="1" w:styleId="WW8Num87z0">
    <w:name w:val="WW8Num87z0"/>
    <w:rsid w:val="00CC5756"/>
    <w:rPr>
      <w:rFonts w:ascii="Times New Roman" w:eastAsia="DejaVu Sans" w:hAnsi="Times New Roman" w:cs="Times New Roman"/>
    </w:rPr>
  </w:style>
  <w:style w:type="character" w:customStyle="1" w:styleId="WW8Num87z1">
    <w:name w:val="WW8Num87z1"/>
    <w:rsid w:val="00CC5756"/>
    <w:rPr>
      <w:rFonts w:ascii="Courier New" w:hAnsi="Courier New" w:cs="Courier New"/>
    </w:rPr>
  </w:style>
  <w:style w:type="character" w:customStyle="1" w:styleId="WW8Num87z2">
    <w:name w:val="WW8Num87z2"/>
    <w:rsid w:val="00CC5756"/>
    <w:rPr>
      <w:rFonts w:ascii="Wingdings" w:hAnsi="Wingdings"/>
    </w:rPr>
  </w:style>
  <w:style w:type="character" w:customStyle="1" w:styleId="WW8Num87z3">
    <w:name w:val="WW8Num87z3"/>
    <w:rsid w:val="00CC5756"/>
    <w:rPr>
      <w:rFonts w:ascii="Symbol" w:hAnsi="Symbol"/>
    </w:rPr>
  </w:style>
  <w:style w:type="character" w:customStyle="1" w:styleId="WW8Num88z0">
    <w:name w:val="WW8Num88z0"/>
    <w:rsid w:val="00CC5756"/>
    <w:rPr>
      <w:rFonts w:ascii="Symbol" w:hAnsi="Symbol"/>
    </w:rPr>
  </w:style>
  <w:style w:type="character" w:customStyle="1" w:styleId="WW8Num88z1">
    <w:name w:val="WW8Num88z1"/>
    <w:rsid w:val="00CC5756"/>
    <w:rPr>
      <w:rFonts w:ascii="Courier New" w:hAnsi="Courier New" w:cs="Courier New"/>
    </w:rPr>
  </w:style>
  <w:style w:type="character" w:customStyle="1" w:styleId="WW8Num88z2">
    <w:name w:val="WW8Num88z2"/>
    <w:rsid w:val="00CC5756"/>
    <w:rPr>
      <w:rFonts w:ascii="Wingdings" w:hAnsi="Wingdings"/>
    </w:rPr>
  </w:style>
  <w:style w:type="character" w:customStyle="1" w:styleId="WW8Num89z0">
    <w:name w:val="WW8Num89z0"/>
    <w:rsid w:val="00CC5756"/>
    <w:rPr>
      <w:rFonts w:ascii="Symbol" w:hAnsi="Symbol"/>
      <w:color w:val="006DB6"/>
    </w:rPr>
  </w:style>
  <w:style w:type="character" w:customStyle="1" w:styleId="WW8Num89z1">
    <w:name w:val="WW8Num89z1"/>
    <w:rsid w:val="00CC5756"/>
    <w:rPr>
      <w:rFonts w:ascii="Arial" w:hAnsi="Arial"/>
      <w:color w:val="006DB6"/>
    </w:rPr>
  </w:style>
  <w:style w:type="character" w:customStyle="1" w:styleId="WW8Num90z0">
    <w:name w:val="WW8Num90z0"/>
    <w:rsid w:val="00CC5756"/>
    <w:rPr>
      <w:rFonts w:ascii="Symbol" w:hAnsi="Symbol"/>
    </w:rPr>
  </w:style>
  <w:style w:type="character" w:customStyle="1" w:styleId="WW8Num90z1">
    <w:name w:val="WW8Num90z1"/>
    <w:rsid w:val="00CC5756"/>
    <w:rPr>
      <w:rFonts w:ascii="Courier New" w:hAnsi="Courier New" w:cs="Courier New"/>
    </w:rPr>
  </w:style>
  <w:style w:type="character" w:customStyle="1" w:styleId="WW8Num90z2">
    <w:name w:val="WW8Num90z2"/>
    <w:rsid w:val="00CC5756"/>
    <w:rPr>
      <w:rFonts w:ascii="Wingdings" w:hAnsi="Wingdings"/>
    </w:rPr>
  </w:style>
  <w:style w:type="character" w:customStyle="1" w:styleId="WW8Num91z0">
    <w:name w:val="WW8Num91z0"/>
    <w:rsid w:val="00CC5756"/>
    <w:rPr>
      <w:rFonts w:ascii="Symbol" w:hAnsi="Symbol" w:cs="Symbol"/>
      <w:b w:val="0"/>
      <w:i w:val="0"/>
      <w:color w:val="006DB6"/>
      <w:sz w:val="18"/>
    </w:rPr>
  </w:style>
  <w:style w:type="character" w:customStyle="1" w:styleId="WW8Num91z1">
    <w:name w:val="WW8Num91z1"/>
    <w:rsid w:val="00CC5756"/>
    <w:rPr>
      <w:rFonts w:ascii="Arial" w:hAnsi="Arial" w:cs="Arial"/>
      <w:b w:val="0"/>
      <w:i w:val="0"/>
      <w:color w:val="006DB6"/>
      <w:sz w:val="18"/>
    </w:rPr>
  </w:style>
  <w:style w:type="character" w:customStyle="1" w:styleId="WW8Num91z2">
    <w:name w:val="WW8Num91z2"/>
    <w:rsid w:val="00CC5756"/>
    <w:rPr>
      <w:rFonts w:ascii="Symbol" w:hAnsi="Symbol" w:cs="Symbol"/>
      <w:color w:val="006DB6"/>
      <w:sz w:val="18"/>
      <w:szCs w:val="18"/>
    </w:rPr>
  </w:style>
  <w:style w:type="character" w:customStyle="1" w:styleId="WW8Num91z3">
    <w:name w:val="WW8Num91z3"/>
    <w:rsid w:val="00CC5756"/>
    <w:rPr>
      <w:rFonts w:ascii="Arial" w:hAnsi="Arial" w:cs="Arial"/>
      <w:color w:val="006DB6"/>
      <w:sz w:val="18"/>
      <w:szCs w:val="18"/>
    </w:rPr>
  </w:style>
  <w:style w:type="character" w:customStyle="1" w:styleId="WW8Num91z4">
    <w:name w:val="WW8Num91z4"/>
    <w:rsid w:val="00CC5756"/>
    <w:rPr>
      <w:rFonts w:ascii="Symbol" w:hAnsi="Symbol"/>
      <w:color w:val="006DB6"/>
      <w:sz w:val="18"/>
      <w:szCs w:val="18"/>
    </w:rPr>
  </w:style>
  <w:style w:type="character" w:customStyle="1" w:styleId="WW8Num92z0">
    <w:name w:val="WW8Num92z0"/>
    <w:rsid w:val="00CC5756"/>
    <w:rPr>
      <w:rFonts w:ascii="Wingdings" w:hAnsi="Wingdings"/>
    </w:rPr>
  </w:style>
  <w:style w:type="character" w:customStyle="1" w:styleId="WW8Num92z1">
    <w:name w:val="WW8Num92z1"/>
    <w:rsid w:val="00CC5756"/>
    <w:rPr>
      <w:rFonts w:ascii="Courier New" w:hAnsi="Courier New" w:cs="Courier New"/>
    </w:rPr>
  </w:style>
  <w:style w:type="character" w:customStyle="1" w:styleId="WW8Num92z3">
    <w:name w:val="WW8Num92z3"/>
    <w:rsid w:val="00CC5756"/>
    <w:rPr>
      <w:rFonts w:ascii="Symbol" w:hAnsi="Symbol"/>
    </w:rPr>
  </w:style>
  <w:style w:type="character" w:customStyle="1" w:styleId="WW8Num93z0">
    <w:name w:val="WW8Num93z0"/>
    <w:rsid w:val="00CC5756"/>
    <w:rPr>
      <w:rFonts w:ascii="Symbol" w:hAnsi="Symbol"/>
    </w:rPr>
  </w:style>
  <w:style w:type="character" w:customStyle="1" w:styleId="WW8Num93z1">
    <w:name w:val="WW8Num93z1"/>
    <w:rsid w:val="00CC5756"/>
    <w:rPr>
      <w:rFonts w:ascii="Calibri" w:eastAsia="Times New Roman" w:hAnsi="Calibri" w:cs="Arial"/>
    </w:rPr>
  </w:style>
  <w:style w:type="character" w:customStyle="1" w:styleId="WW8Num93z2">
    <w:name w:val="WW8Num93z2"/>
    <w:rsid w:val="00CC5756"/>
    <w:rPr>
      <w:rFonts w:ascii="Wingdings" w:hAnsi="Wingdings"/>
    </w:rPr>
  </w:style>
  <w:style w:type="character" w:customStyle="1" w:styleId="WW8Num93z4">
    <w:name w:val="WW8Num93z4"/>
    <w:rsid w:val="00CC5756"/>
    <w:rPr>
      <w:rFonts w:ascii="Courier New" w:hAnsi="Courier New" w:cs="Courier New"/>
    </w:rPr>
  </w:style>
  <w:style w:type="character" w:customStyle="1" w:styleId="WW8Num94z0">
    <w:name w:val="WW8Num94z0"/>
    <w:rsid w:val="00CC5756"/>
    <w:rPr>
      <w:rFonts w:ascii="Times New Roman" w:eastAsia="DejaVu Sans" w:hAnsi="Times New Roman" w:cs="Times New Roman"/>
    </w:rPr>
  </w:style>
  <w:style w:type="character" w:customStyle="1" w:styleId="WW8Num94z1">
    <w:name w:val="WW8Num94z1"/>
    <w:rsid w:val="00CC5756"/>
    <w:rPr>
      <w:rFonts w:ascii="Courier New" w:hAnsi="Courier New" w:cs="Courier New"/>
    </w:rPr>
  </w:style>
  <w:style w:type="character" w:customStyle="1" w:styleId="WW8Num94z2">
    <w:name w:val="WW8Num94z2"/>
    <w:rsid w:val="00CC5756"/>
    <w:rPr>
      <w:rFonts w:ascii="Wingdings" w:hAnsi="Wingdings"/>
    </w:rPr>
  </w:style>
  <w:style w:type="character" w:customStyle="1" w:styleId="WW8Num94z3">
    <w:name w:val="WW8Num94z3"/>
    <w:rsid w:val="00CC5756"/>
    <w:rPr>
      <w:rFonts w:ascii="Symbol" w:hAnsi="Symbol"/>
    </w:rPr>
  </w:style>
  <w:style w:type="character" w:customStyle="1" w:styleId="WW8Num95z0">
    <w:name w:val="WW8Num95z0"/>
    <w:rsid w:val="00CC5756"/>
    <w:rPr>
      <w:rFonts w:ascii="Times New Roman" w:eastAsia="DejaVu Sans" w:hAnsi="Times New Roman" w:cs="Times New Roman"/>
    </w:rPr>
  </w:style>
  <w:style w:type="character" w:customStyle="1" w:styleId="WW8Num95z1">
    <w:name w:val="WW8Num95z1"/>
    <w:rsid w:val="00CC5756"/>
    <w:rPr>
      <w:rFonts w:ascii="Courier New" w:hAnsi="Courier New" w:cs="Courier New"/>
    </w:rPr>
  </w:style>
  <w:style w:type="character" w:customStyle="1" w:styleId="WW8Num95z2">
    <w:name w:val="WW8Num95z2"/>
    <w:rsid w:val="00CC5756"/>
    <w:rPr>
      <w:rFonts w:ascii="Wingdings" w:hAnsi="Wingdings"/>
    </w:rPr>
  </w:style>
  <w:style w:type="character" w:customStyle="1" w:styleId="WW8Num95z3">
    <w:name w:val="WW8Num95z3"/>
    <w:rsid w:val="00CC5756"/>
    <w:rPr>
      <w:rFonts w:ascii="Symbol" w:hAnsi="Symbol"/>
    </w:rPr>
  </w:style>
  <w:style w:type="character" w:customStyle="1" w:styleId="WW8Num96z0">
    <w:name w:val="WW8Num96z0"/>
    <w:rsid w:val="00CC5756"/>
    <w:rPr>
      <w:rFonts w:cs="Times New Roman"/>
    </w:rPr>
  </w:style>
  <w:style w:type="character" w:customStyle="1" w:styleId="WW8Num97z0">
    <w:name w:val="WW8Num97z0"/>
    <w:rsid w:val="00CC5756"/>
    <w:rPr>
      <w:rFonts w:ascii="Times New Roman" w:eastAsia="DejaVu Sans" w:hAnsi="Times New Roman" w:cs="Times New Roman"/>
    </w:rPr>
  </w:style>
  <w:style w:type="character" w:customStyle="1" w:styleId="WW8Num97z1">
    <w:name w:val="WW8Num97z1"/>
    <w:rsid w:val="00CC5756"/>
    <w:rPr>
      <w:rFonts w:ascii="Courier New" w:hAnsi="Courier New" w:cs="Courier New"/>
    </w:rPr>
  </w:style>
  <w:style w:type="character" w:customStyle="1" w:styleId="WW8Num97z2">
    <w:name w:val="WW8Num97z2"/>
    <w:rsid w:val="00CC5756"/>
    <w:rPr>
      <w:rFonts w:ascii="Wingdings" w:hAnsi="Wingdings"/>
    </w:rPr>
  </w:style>
  <w:style w:type="character" w:customStyle="1" w:styleId="WW8Num97z3">
    <w:name w:val="WW8Num97z3"/>
    <w:rsid w:val="00CC5756"/>
    <w:rPr>
      <w:rFonts w:ascii="Symbol" w:hAnsi="Symbol"/>
    </w:rPr>
  </w:style>
  <w:style w:type="character" w:customStyle="1" w:styleId="WW8Num98z0">
    <w:name w:val="WW8Num98z0"/>
    <w:rsid w:val="00CC5756"/>
    <w:rPr>
      <w:rFonts w:ascii="Symbol" w:hAnsi="Symbol"/>
    </w:rPr>
  </w:style>
  <w:style w:type="character" w:customStyle="1" w:styleId="WW8Num98z1">
    <w:name w:val="WW8Num98z1"/>
    <w:rsid w:val="00CC5756"/>
    <w:rPr>
      <w:rFonts w:ascii="Times New Roman" w:hAnsi="Times New Roman"/>
    </w:rPr>
  </w:style>
  <w:style w:type="character" w:customStyle="1" w:styleId="WW8Num99z0">
    <w:name w:val="WW8Num99z0"/>
    <w:rsid w:val="00CC5756"/>
    <w:rPr>
      <w:rFonts w:ascii="Symbol" w:hAnsi="Symbol"/>
    </w:rPr>
  </w:style>
  <w:style w:type="character" w:customStyle="1" w:styleId="WW8Num99z1">
    <w:name w:val="WW8Num99z1"/>
    <w:rsid w:val="00CC5756"/>
    <w:rPr>
      <w:rFonts w:ascii="Courier New" w:hAnsi="Courier New" w:cs="Courier New"/>
    </w:rPr>
  </w:style>
  <w:style w:type="character" w:customStyle="1" w:styleId="WW8Num99z2">
    <w:name w:val="WW8Num99z2"/>
    <w:rsid w:val="00CC5756"/>
    <w:rPr>
      <w:rFonts w:ascii="Wingdings" w:hAnsi="Wingdings"/>
    </w:rPr>
  </w:style>
  <w:style w:type="character" w:customStyle="1" w:styleId="WW8Num100z0">
    <w:name w:val="WW8Num100z0"/>
    <w:rsid w:val="00CC5756"/>
    <w:rPr>
      <w:rFonts w:ascii="Symbol" w:hAnsi="Symbol"/>
    </w:rPr>
  </w:style>
  <w:style w:type="character" w:customStyle="1" w:styleId="WW8Num100z1">
    <w:name w:val="WW8Num100z1"/>
    <w:rsid w:val="00CC5756"/>
    <w:rPr>
      <w:rFonts w:ascii="Courier New" w:hAnsi="Courier New" w:cs="Courier New"/>
    </w:rPr>
  </w:style>
  <w:style w:type="character" w:customStyle="1" w:styleId="WW8Num100z2">
    <w:name w:val="WW8Num100z2"/>
    <w:rsid w:val="00CC5756"/>
    <w:rPr>
      <w:rFonts w:ascii="Wingdings" w:hAnsi="Wingdings"/>
    </w:rPr>
  </w:style>
  <w:style w:type="character" w:customStyle="1" w:styleId="WW8Num101z0">
    <w:name w:val="WW8Num101z0"/>
    <w:rsid w:val="00CC5756"/>
    <w:rPr>
      <w:rFonts w:ascii="Symbol" w:hAnsi="Symbol"/>
    </w:rPr>
  </w:style>
  <w:style w:type="character" w:customStyle="1" w:styleId="WW8Num101z1">
    <w:name w:val="WW8Num101z1"/>
    <w:rsid w:val="00CC5756"/>
    <w:rPr>
      <w:rFonts w:ascii="Courier New" w:hAnsi="Courier New" w:cs="Courier New"/>
    </w:rPr>
  </w:style>
  <w:style w:type="character" w:customStyle="1" w:styleId="WW8Num101z2">
    <w:name w:val="WW8Num101z2"/>
    <w:rsid w:val="00CC5756"/>
    <w:rPr>
      <w:rFonts w:ascii="Wingdings" w:hAnsi="Wingdings"/>
    </w:rPr>
  </w:style>
  <w:style w:type="character" w:customStyle="1" w:styleId="WW8Num102z0">
    <w:name w:val="WW8Num102z0"/>
    <w:rsid w:val="00CC5756"/>
    <w:rPr>
      <w:rFonts w:ascii="Arial" w:eastAsia="Calibri" w:hAnsi="Arial" w:cs="Arial"/>
    </w:rPr>
  </w:style>
  <w:style w:type="character" w:customStyle="1" w:styleId="WW8Num102z1">
    <w:name w:val="WW8Num102z1"/>
    <w:rsid w:val="00CC5756"/>
    <w:rPr>
      <w:rFonts w:ascii="Courier New" w:hAnsi="Courier New" w:cs="Courier New"/>
    </w:rPr>
  </w:style>
  <w:style w:type="character" w:customStyle="1" w:styleId="WW8Num102z2">
    <w:name w:val="WW8Num102z2"/>
    <w:rsid w:val="00CC5756"/>
    <w:rPr>
      <w:rFonts w:ascii="Wingdings" w:hAnsi="Wingdings"/>
    </w:rPr>
  </w:style>
  <w:style w:type="character" w:customStyle="1" w:styleId="WW8Num102z3">
    <w:name w:val="WW8Num102z3"/>
    <w:rsid w:val="00CC5756"/>
    <w:rPr>
      <w:rFonts w:ascii="Symbol" w:hAnsi="Symbol"/>
    </w:rPr>
  </w:style>
  <w:style w:type="character" w:customStyle="1" w:styleId="WW8Num103z0">
    <w:name w:val="WW8Num103z0"/>
    <w:rsid w:val="00CC5756"/>
    <w:rPr>
      <w:rFonts w:ascii="Times New Roman" w:eastAsia="DejaVu Sans" w:hAnsi="Times New Roman" w:cs="Times New Roman"/>
    </w:rPr>
  </w:style>
  <w:style w:type="character" w:customStyle="1" w:styleId="WW8Num103z1">
    <w:name w:val="WW8Num103z1"/>
    <w:rsid w:val="00CC5756"/>
    <w:rPr>
      <w:rFonts w:ascii="Courier New" w:hAnsi="Courier New" w:cs="Courier New"/>
    </w:rPr>
  </w:style>
  <w:style w:type="character" w:customStyle="1" w:styleId="WW8Num103z2">
    <w:name w:val="WW8Num103z2"/>
    <w:rsid w:val="00CC5756"/>
    <w:rPr>
      <w:rFonts w:ascii="Wingdings" w:hAnsi="Wingdings"/>
    </w:rPr>
  </w:style>
  <w:style w:type="character" w:customStyle="1" w:styleId="WW8Num103z3">
    <w:name w:val="WW8Num103z3"/>
    <w:rsid w:val="00CC5756"/>
    <w:rPr>
      <w:rFonts w:ascii="Symbol" w:hAnsi="Symbol"/>
    </w:rPr>
  </w:style>
  <w:style w:type="character" w:customStyle="1" w:styleId="WW8Num104z0">
    <w:name w:val="WW8Num104z0"/>
    <w:rsid w:val="00CC5756"/>
    <w:rPr>
      <w:b w:val="0"/>
      <w:i/>
    </w:rPr>
  </w:style>
  <w:style w:type="character" w:customStyle="1" w:styleId="WW8Num105z0">
    <w:name w:val="WW8Num105z0"/>
    <w:rsid w:val="00CC5756"/>
    <w:rPr>
      <w:rFonts w:ascii="Symbol" w:hAnsi="Symbol"/>
    </w:rPr>
  </w:style>
  <w:style w:type="character" w:customStyle="1" w:styleId="WW8Num105z1">
    <w:name w:val="WW8Num105z1"/>
    <w:rsid w:val="00CC5756"/>
    <w:rPr>
      <w:rFonts w:ascii="Courier New" w:hAnsi="Courier New" w:cs="Courier New"/>
    </w:rPr>
  </w:style>
  <w:style w:type="character" w:customStyle="1" w:styleId="WW8Num105z2">
    <w:name w:val="WW8Num105z2"/>
    <w:rsid w:val="00CC5756"/>
    <w:rPr>
      <w:rFonts w:ascii="Wingdings" w:hAnsi="Wingdings"/>
    </w:rPr>
  </w:style>
  <w:style w:type="character" w:customStyle="1" w:styleId="WW8Num107z0">
    <w:name w:val="WW8Num107z0"/>
    <w:rsid w:val="00CC5756"/>
    <w:rPr>
      <w:rFonts w:cs="Times New Roman"/>
    </w:rPr>
  </w:style>
  <w:style w:type="character" w:customStyle="1" w:styleId="WW8Num107z2">
    <w:name w:val="WW8Num107z2"/>
    <w:rsid w:val="00CC5756"/>
    <w:rPr>
      <w:rFonts w:ascii="Symbol" w:hAnsi="Symbol"/>
      <w:color w:val="auto"/>
    </w:rPr>
  </w:style>
  <w:style w:type="character" w:customStyle="1" w:styleId="WW8Num107z3">
    <w:name w:val="WW8Num107z3"/>
    <w:rsid w:val="00CC5756"/>
    <w:rPr>
      <w:rFonts w:ascii="Arial" w:hAnsi="Arial"/>
      <w:color w:val="000000"/>
    </w:rPr>
  </w:style>
  <w:style w:type="character" w:customStyle="1" w:styleId="WW8Num108z0">
    <w:name w:val="WW8Num108z0"/>
    <w:rsid w:val="00CC5756"/>
    <w:rPr>
      <w:rFonts w:ascii="Calibri" w:eastAsia="Times New Roman" w:hAnsi="Calibri" w:cs="Arial"/>
    </w:rPr>
  </w:style>
  <w:style w:type="character" w:customStyle="1" w:styleId="WW8Num108z1">
    <w:name w:val="WW8Num108z1"/>
    <w:rsid w:val="00CC5756"/>
    <w:rPr>
      <w:rFonts w:ascii="Courier New" w:hAnsi="Courier New" w:cs="Courier New"/>
    </w:rPr>
  </w:style>
  <w:style w:type="character" w:customStyle="1" w:styleId="WW8Num108z2">
    <w:name w:val="WW8Num108z2"/>
    <w:rsid w:val="00CC5756"/>
    <w:rPr>
      <w:rFonts w:ascii="Wingdings" w:hAnsi="Wingdings"/>
    </w:rPr>
  </w:style>
  <w:style w:type="character" w:customStyle="1" w:styleId="WW8Num108z3">
    <w:name w:val="WW8Num108z3"/>
    <w:rsid w:val="00CC5756"/>
    <w:rPr>
      <w:rFonts w:ascii="Symbol" w:hAnsi="Symbol"/>
    </w:rPr>
  </w:style>
  <w:style w:type="character" w:customStyle="1" w:styleId="WW8Num109z0">
    <w:name w:val="WW8Num109z0"/>
    <w:rsid w:val="00CC5756"/>
    <w:rPr>
      <w:rFonts w:ascii="Symbol" w:hAnsi="Symbol"/>
      <w:spacing w:val="20"/>
    </w:rPr>
  </w:style>
  <w:style w:type="character" w:customStyle="1" w:styleId="WW8Num109z1">
    <w:name w:val="WW8Num109z1"/>
    <w:rsid w:val="00CC5756"/>
    <w:rPr>
      <w:rFonts w:ascii="Courier New" w:hAnsi="Courier New" w:cs="Courier New"/>
    </w:rPr>
  </w:style>
  <w:style w:type="character" w:customStyle="1" w:styleId="WW8Num109z2">
    <w:name w:val="WW8Num109z2"/>
    <w:rsid w:val="00CC5756"/>
    <w:rPr>
      <w:rFonts w:ascii="Wingdings" w:hAnsi="Wingdings"/>
    </w:rPr>
  </w:style>
  <w:style w:type="character" w:customStyle="1" w:styleId="WW8Num109z3">
    <w:name w:val="WW8Num109z3"/>
    <w:rsid w:val="00CC5756"/>
    <w:rPr>
      <w:rFonts w:ascii="Symbol" w:hAnsi="Symbol"/>
    </w:rPr>
  </w:style>
  <w:style w:type="character" w:customStyle="1" w:styleId="WW8Num110z0">
    <w:name w:val="WW8Num110z0"/>
    <w:rsid w:val="00CC5756"/>
    <w:rPr>
      <w:rFonts w:ascii="Symbol" w:hAnsi="Symbol"/>
      <w:spacing w:val="20"/>
    </w:rPr>
  </w:style>
  <w:style w:type="character" w:customStyle="1" w:styleId="WW8Num110z1">
    <w:name w:val="WW8Num110z1"/>
    <w:rsid w:val="00CC5756"/>
    <w:rPr>
      <w:rFonts w:ascii="Courier New" w:hAnsi="Courier New" w:cs="Courier New"/>
    </w:rPr>
  </w:style>
  <w:style w:type="character" w:customStyle="1" w:styleId="WW8Num110z2">
    <w:name w:val="WW8Num110z2"/>
    <w:rsid w:val="00CC5756"/>
    <w:rPr>
      <w:rFonts w:ascii="Wingdings" w:hAnsi="Wingdings"/>
    </w:rPr>
  </w:style>
  <w:style w:type="character" w:customStyle="1" w:styleId="WW8Num110z3">
    <w:name w:val="WW8Num110z3"/>
    <w:rsid w:val="00CC5756"/>
    <w:rPr>
      <w:rFonts w:ascii="Symbol" w:hAnsi="Symbol"/>
    </w:rPr>
  </w:style>
  <w:style w:type="character" w:customStyle="1" w:styleId="WW8Num111z0">
    <w:name w:val="WW8Num111z0"/>
    <w:rsid w:val="00CC5756"/>
    <w:rPr>
      <w:rFonts w:ascii="Symbol" w:hAnsi="Symbol"/>
      <w:color w:val="006DB6"/>
    </w:rPr>
  </w:style>
  <w:style w:type="character" w:customStyle="1" w:styleId="WW8Num111z1">
    <w:name w:val="WW8Num111z1"/>
    <w:rsid w:val="00CC5756"/>
    <w:rPr>
      <w:rFonts w:ascii="Arial" w:hAnsi="Arial"/>
      <w:color w:val="006DB6"/>
    </w:rPr>
  </w:style>
  <w:style w:type="character" w:customStyle="1" w:styleId="WW8Num112z0">
    <w:name w:val="WW8Num112z0"/>
    <w:rsid w:val="00CC5756"/>
    <w:rPr>
      <w:rFonts w:ascii="Symbol" w:hAnsi="Symbol"/>
    </w:rPr>
  </w:style>
  <w:style w:type="character" w:customStyle="1" w:styleId="WW8Num113z0">
    <w:name w:val="WW8Num113z0"/>
    <w:rsid w:val="00CC5756"/>
    <w:rPr>
      <w:rFonts w:cs="Times New Roman"/>
    </w:rPr>
  </w:style>
  <w:style w:type="character" w:customStyle="1" w:styleId="WW8Num114z0">
    <w:name w:val="WW8Num114z0"/>
    <w:rsid w:val="00CC5756"/>
    <w:rPr>
      <w:rFonts w:ascii="Symbol" w:hAnsi="Symbol"/>
    </w:rPr>
  </w:style>
  <w:style w:type="character" w:customStyle="1" w:styleId="WW8Num114z1">
    <w:name w:val="WW8Num114z1"/>
    <w:rsid w:val="00CC5756"/>
    <w:rPr>
      <w:rFonts w:ascii="Courier New" w:hAnsi="Courier New" w:cs="Courier New"/>
    </w:rPr>
  </w:style>
  <w:style w:type="character" w:customStyle="1" w:styleId="WW8Num114z2">
    <w:name w:val="WW8Num114z2"/>
    <w:rsid w:val="00CC5756"/>
    <w:rPr>
      <w:rFonts w:ascii="Wingdings" w:hAnsi="Wingdings"/>
    </w:rPr>
  </w:style>
  <w:style w:type="character" w:customStyle="1" w:styleId="WW8Num115z0">
    <w:name w:val="WW8Num115z0"/>
    <w:rsid w:val="00CC5756"/>
    <w:rPr>
      <w:rFonts w:ascii="Symbol" w:hAnsi="Symbol"/>
    </w:rPr>
  </w:style>
  <w:style w:type="character" w:customStyle="1" w:styleId="WW8Num115z1">
    <w:name w:val="WW8Num115z1"/>
    <w:rsid w:val="00CC5756"/>
    <w:rPr>
      <w:rFonts w:ascii="Courier New" w:hAnsi="Courier New" w:cs="Courier New"/>
    </w:rPr>
  </w:style>
  <w:style w:type="character" w:customStyle="1" w:styleId="WW8Num115z2">
    <w:name w:val="WW8Num115z2"/>
    <w:rsid w:val="00CC5756"/>
    <w:rPr>
      <w:rFonts w:ascii="Wingdings" w:hAnsi="Wingdings"/>
    </w:rPr>
  </w:style>
  <w:style w:type="character" w:customStyle="1" w:styleId="DefaultParagraphFont1">
    <w:name w:val="Default Paragraph Font1"/>
    <w:rsid w:val="00CC5756"/>
  </w:style>
  <w:style w:type="character" w:customStyle="1" w:styleId="Heading1Char">
    <w:name w:val="Heading 1 Char"/>
    <w:rsid w:val="00CC5756"/>
    <w:rPr>
      <w:rFonts w:ascii="Arial" w:hAnsi="Arial"/>
      <w:b/>
      <w:bCs/>
      <w:color w:val="006DB6"/>
      <w:sz w:val="32"/>
      <w:szCs w:val="32"/>
    </w:rPr>
  </w:style>
  <w:style w:type="character" w:customStyle="1" w:styleId="Heading2Char">
    <w:name w:val="Heading 2 Char"/>
    <w:rsid w:val="00CC5756"/>
    <w:rPr>
      <w:rFonts w:ascii="Arial" w:eastAsia="Times New Roman" w:hAnsi="Arial"/>
      <w:bCs/>
      <w:iCs/>
      <w:color w:val="006DB6"/>
      <w:sz w:val="22"/>
      <w:szCs w:val="28"/>
    </w:rPr>
  </w:style>
  <w:style w:type="character" w:customStyle="1" w:styleId="Heading3Char">
    <w:name w:val="Heading 3 Char"/>
    <w:rsid w:val="00CC5756"/>
    <w:rPr>
      <w:rFonts w:ascii="Arial" w:hAnsi="Arial"/>
      <w:bCs/>
      <w:color w:val="006DB6"/>
      <w:sz w:val="18"/>
      <w:szCs w:val="26"/>
    </w:rPr>
  </w:style>
  <w:style w:type="character" w:customStyle="1" w:styleId="Heading4Char">
    <w:name w:val="Heading 4 Char"/>
    <w:rsid w:val="00CC5756"/>
    <w:rPr>
      <w:rFonts w:ascii="Arial" w:hAnsi="Arial" w:cs="Times New Roman"/>
      <w:b/>
      <w:bCs/>
      <w:color w:val="006DB6"/>
      <w:sz w:val="28"/>
      <w:szCs w:val="28"/>
    </w:rPr>
  </w:style>
  <w:style w:type="character" w:customStyle="1" w:styleId="Heading5Char">
    <w:name w:val="Heading 5 Char"/>
    <w:rsid w:val="00CC5756"/>
    <w:rPr>
      <w:rFonts w:ascii="Arial" w:hAnsi="Arial" w:cs="Times New Roman"/>
      <w:bCs/>
      <w:i/>
      <w:iCs/>
      <w:color w:val="006DB6"/>
      <w:sz w:val="26"/>
      <w:szCs w:val="26"/>
    </w:rPr>
  </w:style>
  <w:style w:type="character" w:customStyle="1" w:styleId="Heading6Char">
    <w:name w:val="Heading 6 Char"/>
    <w:rsid w:val="00CC5756"/>
    <w:rPr>
      <w:rFonts w:ascii="Arial" w:hAnsi="Arial" w:cs="Times New Roman"/>
      <w:bCs/>
      <w:color w:val="006DB6"/>
      <w:sz w:val="18"/>
    </w:rPr>
  </w:style>
  <w:style w:type="character" w:customStyle="1" w:styleId="Heading7Char">
    <w:name w:val="Heading 7 Char"/>
    <w:rsid w:val="00CC5756"/>
    <w:rPr>
      <w:rFonts w:ascii="Arial" w:hAnsi="Arial" w:cs="Times New Roman"/>
      <w:color w:val="006DB6"/>
      <w:sz w:val="24"/>
      <w:szCs w:val="24"/>
    </w:rPr>
  </w:style>
  <w:style w:type="character" w:customStyle="1" w:styleId="Heading8Char">
    <w:name w:val="Heading 8 Char"/>
    <w:rsid w:val="00CC5756"/>
    <w:rPr>
      <w:rFonts w:ascii="Arial" w:hAnsi="Arial" w:cs="Times New Roman"/>
      <w:iCs/>
      <w:color w:val="006DB6"/>
      <w:sz w:val="24"/>
      <w:szCs w:val="24"/>
    </w:rPr>
  </w:style>
  <w:style w:type="character" w:customStyle="1" w:styleId="Heading9Char">
    <w:name w:val="Heading 9 Char"/>
    <w:rsid w:val="00CC5756"/>
    <w:rPr>
      <w:rFonts w:ascii="Arial" w:hAnsi="Arial" w:cs="Arial"/>
      <w:color w:val="006DB6"/>
      <w:sz w:val="18"/>
    </w:rPr>
  </w:style>
  <w:style w:type="character" w:customStyle="1" w:styleId="BalloonTextChar">
    <w:name w:val="Balloon Text Char"/>
    <w:uiPriority w:val="99"/>
    <w:rsid w:val="00CC5756"/>
    <w:rPr>
      <w:rFonts w:ascii="Tahoma" w:hAnsi="Tahoma" w:cs="Tahoma"/>
      <w:sz w:val="16"/>
      <w:szCs w:val="16"/>
    </w:rPr>
  </w:style>
  <w:style w:type="character" w:customStyle="1" w:styleId="FootnoteTextChar">
    <w:name w:val="Footnote Text Char"/>
    <w:rsid w:val="00CC5756"/>
    <w:rPr>
      <w:rFonts w:ascii="Arial" w:hAnsi="Arial" w:cs="Times New Roman"/>
      <w:sz w:val="20"/>
      <w:szCs w:val="20"/>
    </w:rPr>
  </w:style>
  <w:style w:type="character" w:customStyle="1" w:styleId="HeaderChar">
    <w:name w:val="Header Char"/>
    <w:rsid w:val="00CC5756"/>
    <w:rPr>
      <w:rFonts w:cs="Times New Roman"/>
    </w:rPr>
  </w:style>
  <w:style w:type="character" w:customStyle="1" w:styleId="FooterChar">
    <w:name w:val="Footer Char"/>
    <w:rsid w:val="00CC5756"/>
    <w:rPr>
      <w:rFonts w:cs="Times New Roman"/>
    </w:rPr>
  </w:style>
  <w:style w:type="character" w:customStyle="1" w:styleId="EndnoteTextChar">
    <w:name w:val="Endnote Text Char"/>
    <w:rsid w:val="00CC5756"/>
    <w:rPr>
      <w:rFonts w:ascii="Arial" w:hAnsi="Arial" w:cs="Times New Roman"/>
      <w:sz w:val="20"/>
      <w:szCs w:val="20"/>
    </w:rPr>
  </w:style>
  <w:style w:type="character" w:customStyle="1" w:styleId="a">
    <w:name w:val="Знаци за бележки в края"/>
    <w:rsid w:val="00CC5756"/>
    <w:rPr>
      <w:rFonts w:cs="Times New Roman"/>
      <w:vertAlign w:val="superscript"/>
    </w:rPr>
  </w:style>
  <w:style w:type="character" w:customStyle="1" w:styleId="broodtekstChar">
    <w:name w:val="broodtekst Char"/>
    <w:uiPriority w:val="99"/>
    <w:rsid w:val="00CC5756"/>
    <w:rPr>
      <w:rFonts w:ascii="Arial" w:hAnsi="Arial" w:cs="Times New Roman"/>
      <w:sz w:val="24"/>
      <w:szCs w:val="24"/>
      <w:lang w:val="en-GB"/>
    </w:rPr>
  </w:style>
  <w:style w:type="character" w:customStyle="1" w:styleId="list-bullet-colorChar">
    <w:name w:val="list-bullet-color Char"/>
    <w:rsid w:val="00CC5756"/>
    <w:rPr>
      <w:rFonts w:ascii="Arial" w:hAnsi="Arial"/>
      <w:sz w:val="24"/>
      <w:szCs w:val="24"/>
    </w:rPr>
  </w:style>
  <w:style w:type="character" w:customStyle="1" w:styleId="list-bullet-blackChar">
    <w:name w:val="list-bullet-black Char"/>
    <w:rsid w:val="00CC5756"/>
    <w:rPr>
      <w:rFonts w:ascii="Arial" w:hAnsi="Arial"/>
      <w:sz w:val="24"/>
      <w:szCs w:val="24"/>
    </w:rPr>
  </w:style>
  <w:style w:type="character" w:customStyle="1" w:styleId="list-number-blackChar">
    <w:name w:val="list-number-black Char"/>
    <w:rsid w:val="00CC5756"/>
    <w:rPr>
      <w:rFonts w:ascii="Arial" w:hAnsi="Arial"/>
      <w:sz w:val="24"/>
      <w:szCs w:val="24"/>
    </w:rPr>
  </w:style>
  <w:style w:type="character" w:customStyle="1" w:styleId="list-number-colorChar">
    <w:name w:val="list-number-color Char"/>
    <w:rsid w:val="00CC5756"/>
    <w:rPr>
      <w:rFonts w:ascii="Arial" w:hAnsi="Arial"/>
      <w:sz w:val="24"/>
      <w:szCs w:val="24"/>
    </w:rPr>
  </w:style>
  <w:style w:type="character" w:styleId="Hyperlink">
    <w:name w:val="Hyperlink"/>
    <w:rsid w:val="00CC5756"/>
    <w:rPr>
      <w:rFonts w:cs="Times New Roman"/>
      <w:color w:val="0000FF"/>
      <w:u w:val="single"/>
    </w:rPr>
  </w:style>
  <w:style w:type="character" w:styleId="CommentReference">
    <w:name w:val="annotation reference"/>
    <w:rsid w:val="00CC5756"/>
    <w:rPr>
      <w:rFonts w:cs="Times New Roman"/>
      <w:sz w:val="16"/>
    </w:rPr>
  </w:style>
  <w:style w:type="character" w:customStyle="1" w:styleId="CommentTextChar1">
    <w:name w:val="Comment Text Char1"/>
    <w:link w:val="CommentText"/>
    <w:locked/>
    <w:rsid w:val="002912BA"/>
    <w:rPr>
      <w:rFonts w:ascii="Arial" w:eastAsia="Calibri" w:hAnsi="Arial" w:cs="Calibri"/>
      <w:lang w:val="en-GB" w:eastAsia="ar-SA" w:bidi="ar-SA"/>
    </w:rPr>
  </w:style>
  <w:style w:type="character" w:customStyle="1" w:styleId="DocumentMapChar">
    <w:name w:val="Document Map Char"/>
    <w:rsid w:val="00CC5756"/>
    <w:rPr>
      <w:rFonts w:ascii="Tahoma" w:hAnsi="Tahoma" w:cs="Tahoma"/>
      <w:sz w:val="20"/>
      <w:szCs w:val="20"/>
      <w:shd w:val="clear" w:color="auto" w:fill="000080"/>
      <w:lang w:val="en-GB"/>
    </w:rPr>
  </w:style>
  <w:style w:type="character" w:customStyle="1" w:styleId="MacroTextChar">
    <w:name w:val="Macro Text Char"/>
    <w:rsid w:val="00CC5756"/>
    <w:rPr>
      <w:rFonts w:ascii="Courier New" w:eastAsia="Times New Roman" w:hAnsi="Courier New" w:cs="Courier New"/>
      <w:lang w:val="nl-NL" w:eastAsia="ar-SA" w:bidi="ar-SA"/>
    </w:rPr>
  </w:style>
  <w:style w:type="character" w:customStyle="1" w:styleId="CommentTextChar">
    <w:name w:val="Comment Text Char"/>
    <w:rsid w:val="00CC5756"/>
    <w:rPr>
      <w:rFonts w:ascii="Arial" w:hAnsi="Arial" w:cs="Times New Roman"/>
      <w:sz w:val="20"/>
      <w:szCs w:val="20"/>
      <w:lang w:val="en-GB"/>
    </w:rPr>
  </w:style>
  <w:style w:type="character" w:customStyle="1" w:styleId="CommentSubjectChar">
    <w:name w:val="Comment Subject Char"/>
    <w:rsid w:val="00CC5756"/>
    <w:rPr>
      <w:rFonts w:ascii="Arial" w:hAnsi="Arial" w:cs="Times New Roman"/>
      <w:b/>
      <w:bCs/>
      <w:sz w:val="20"/>
      <w:szCs w:val="20"/>
      <w:lang w:val="en-GB"/>
    </w:rPr>
  </w:style>
  <w:style w:type="character" w:styleId="PageNumber">
    <w:name w:val="page number"/>
    <w:rsid w:val="00CC5756"/>
    <w:rPr>
      <w:rFonts w:cs="Times New Roman"/>
    </w:rPr>
  </w:style>
  <w:style w:type="character" w:customStyle="1" w:styleId="TableTextChar">
    <w:name w:val="Table Text Char"/>
    <w:rsid w:val="00CC5756"/>
    <w:rPr>
      <w:rFonts w:ascii="Arial" w:hAnsi="Arial"/>
      <w:sz w:val="24"/>
      <w:lang w:val="en-GB"/>
    </w:rPr>
  </w:style>
  <w:style w:type="paragraph" w:styleId="Footer">
    <w:name w:val="footer"/>
    <w:basedOn w:val="Normal"/>
    <w:link w:val="FooterChar1"/>
    <w:uiPriority w:val="99"/>
    <w:rsid w:val="002711C0"/>
    <w:pPr>
      <w:spacing w:line="240" w:lineRule="auto"/>
    </w:pPr>
    <w:rPr>
      <w:rFonts w:ascii="Calibri" w:hAnsi="Calibri" w:cs="Times New Roman"/>
      <w:sz w:val="20"/>
      <w:szCs w:val="20"/>
    </w:rPr>
  </w:style>
  <w:style w:type="character" w:customStyle="1" w:styleId="BodyTextChar">
    <w:name w:val="Body Text Char"/>
    <w:rsid w:val="00CC5756"/>
    <w:rPr>
      <w:rFonts w:ascii="Times New Roman" w:hAnsi="Times New Roman" w:cs="Mangal"/>
      <w:kern w:val="1"/>
      <w:sz w:val="24"/>
      <w:szCs w:val="24"/>
      <w:lang w:val="hu-HU" w:eastAsia="hi-IN" w:bidi="hi-IN"/>
    </w:rPr>
  </w:style>
  <w:style w:type="character" w:customStyle="1" w:styleId="SubtitleChar">
    <w:name w:val="Subtitle Char"/>
    <w:rsid w:val="00CC5756"/>
    <w:rPr>
      <w:rFonts w:ascii="Cambria" w:hAnsi="Cambria" w:cs="Times New Roman"/>
      <w:i/>
      <w:iCs/>
      <w:color w:val="4F81BD"/>
      <w:spacing w:val="15"/>
      <w:sz w:val="24"/>
      <w:szCs w:val="24"/>
    </w:rPr>
  </w:style>
  <w:style w:type="character" w:customStyle="1" w:styleId="HTMLPreformattedChar">
    <w:name w:val="HTML Preformatted Char"/>
    <w:rsid w:val="00CC5756"/>
    <w:rPr>
      <w:rFonts w:ascii="Courier New" w:hAnsi="Courier New" w:cs="Courier New"/>
      <w:color w:val="000000"/>
      <w:sz w:val="20"/>
      <w:szCs w:val="20"/>
      <w:lang w:val="en-US"/>
    </w:rPr>
  </w:style>
  <w:style w:type="character" w:customStyle="1" w:styleId="BodyText2Char">
    <w:name w:val="Body Text 2 Char"/>
    <w:rsid w:val="00CC5756"/>
    <w:rPr>
      <w:rFonts w:ascii="Arial" w:hAnsi="Arial" w:cs="Times New Roman"/>
      <w:sz w:val="24"/>
      <w:szCs w:val="24"/>
      <w:lang w:val="en-GB"/>
    </w:rPr>
  </w:style>
  <w:style w:type="character" w:customStyle="1" w:styleId="OPTA-NumberedParaChar">
    <w:name w:val="OPTA - Numbered Para Char"/>
    <w:rsid w:val="00CC5756"/>
    <w:rPr>
      <w:rFonts w:ascii="Arial" w:hAnsi="Arial" w:cs="Arial"/>
      <w:b/>
      <w:lang w:val="en-GB"/>
    </w:rPr>
  </w:style>
  <w:style w:type="character" w:customStyle="1" w:styleId="apple-converted-space">
    <w:name w:val="apple-converted-space"/>
    <w:rsid w:val="00CC5756"/>
    <w:rPr>
      <w:rFonts w:cs="Times New Roman"/>
    </w:rPr>
  </w:style>
  <w:style w:type="character" w:customStyle="1" w:styleId="PlainTextChar">
    <w:name w:val="Plain Text Char"/>
    <w:rsid w:val="00CC5756"/>
    <w:rPr>
      <w:rFonts w:ascii="Consolas" w:hAnsi="Consolas"/>
      <w:sz w:val="21"/>
      <w:szCs w:val="21"/>
      <w:lang w:val="bg-BG"/>
    </w:rPr>
  </w:style>
  <w:style w:type="character" w:customStyle="1" w:styleId="hps">
    <w:name w:val="hps"/>
    <w:basedOn w:val="DefaultParagraphFont1"/>
    <w:rsid w:val="00CC5756"/>
  </w:style>
  <w:style w:type="character" w:styleId="FollowedHyperlink">
    <w:name w:val="FollowedHyperlink"/>
    <w:rsid w:val="00CC5756"/>
    <w:rPr>
      <w:color w:val="800080"/>
      <w:u w:val="single"/>
    </w:rPr>
  </w:style>
  <w:style w:type="character" w:customStyle="1" w:styleId="OpmaakprofielVerdanaZwartChar">
    <w:name w:val="Opmaakprofiel Verdana Zwart Char"/>
    <w:rsid w:val="00CC5756"/>
    <w:rPr>
      <w:rFonts w:ascii="Arial" w:eastAsia="Times New Roman" w:hAnsi="Arial"/>
      <w:b/>
      <w:color w:val="000000"/>
      <w:shd w:val="clear" w:color="auto" w:fill="EAEAEA"/>
      <w:lang w:val="en-US"/>
    </w:rPr>
  </w:style>
  <w:style w:type="character" w:customStyle="1" w:styleId="Normal3BeforeAfterChar1">
    <w:name w:val="Normal 3 Before&amp;After Char1"/>
    <w:rsid w:val="00CC5756"/>
    <w:rPr>
      <w:rFonts w:eastAsia="Times New Roman"/>
      <w:sz w:val="22"/>
      <w:lang w:val="en-US"/>
    </w:rPr>
  </w:style>
  <w:style w:type="character" w:styleId="Emphasis">
    <w:name w:val="Emphasis"/>
    <w:qFormat/>
    <w:rsid w:val="00CC5756"/>
    <w:rPr>
      <w:i/>
      <w:iCs/>
    </w:rPr>
  </w:style>
  <w:style w:type="character" w:customStyle="1" w:styleId="TitleChar">
    <w:name w:val="Title Char"/>
    <w:rsid w:val="00CC5756"/>
    <w:rPr>
      <w:rFonts w:ascii="Cambria" w:eastAsia="Times New Roman" w:hAnsi="Cambria" w:cs="Times New Roman"/>
      <w:b/>
      <w:bCs/>
      <w:kern w:val="1"/>
      <w:sz w:val="32"/>
      <w:szCs w:val="32"/>
      <w:lang w:val="en-GB"/>
    </w:rPr>
  </w:style>
  <w:style w:type="character" w:customStyle="1" w:styleId="ListParagraphChar">
    <w:name w:val="List Paragraph Char"/>
    <w:aliases w:val="References Char,Normal bullet 2 Char,List Paragraph1 Char"/>
    <w:uiPriority w:val="99"/>
    <w:rsid w:val="00CC5756"/>
    <w:rPr>
      <w:sz w:val="22"/>
      <w:szCs w:val="22"/>
      <w:lang w:val="nl-NL"/>
    </w:rPr>
  </w:style>
  <w:style w:type="character" w:customStyle="1" w:styleId="TitleChar1">
    <w:name w:val="Title Char1"/>
    <w:rsid w:val="00CC5756"/>
    <w:rPr>
      <w:rFonts w:ascii="EYInterstate Light" w:hAnsi="EYInterstate Light" w:cs="Times New Roman"/>
      <w:color w:val="646464"/>
      <w:sz w:val="24"/>
      <w:szCs w:val="24"/>
      <w:lang w:val="fr-FR" w:eastAsia="ar-SA" w:bidi="ar-SA"/>
    </w:rPr>
  </w:style>
  <w:style w:type="character" w:styleId="FootnoteReference">
    <w:name w:val="footnote reference"/>
    <w:aliases w:val="Times 10 Point,Exposant 3 Point,Footnote symbol,Footnote number,Footnote Reference Number,Footnote reference number,Footnote Reference Superscript,EN Footnote Reference,note TESI,Voetnootverwijzing,fr,o,FR,FR1,Footnote refere"/>
    <w:rsid w:val="00CC5756"/>
    <w:rPr>
      <w:vertAlign w:val="superscript"/>
    </w:rPr>
  </w:style>
  <w:style w:type="character" w:styleId="EndnoteReference">
    <w:name w:val="endnote reference"/>
    <w:rsid w:val="00CC5756"/>
    <w:rPr>
      <w:vertAlign w:val="superscript"/>
    </w:rPr>
  </w:style>
  <w:style w:type="paragraph" w:customStyle="1" w:styleId="a0">
    <w:name w:val="Заглавие"/>
    <w:basedOn w:val="Normal"/>
    <w:next w:val="BodyText"/>
    <w:rsid w:val="00CC5756"/>
    <w:pPr>
      <w:keepNext/>
      <w:spacing w:before="240"/>
    </w:pPr>
    <w:rPr>
      <w:rFonts w:eastAsia="Arial Unicode MS" w:cs="Mangal"/>
      <w:sz w:val="28"/>
      <w:szCs w:val="28"/>
    </w:rPr>
  </w:style>
  <w:style w:type="paragraph" w:styleId="BodyText">
    <w:name w:val="Body Text"/>
    <w:basedOn w:val="Normal"/>
    <w:rsid w:val="00CC5756"/>
    <w:pPr>
      <w:widowControl w:val="0"/>
      <w:spacing w:line="240" w:lineRule="auto"/>
    </w:pPr>
    <w:rPr>
      <w:rFonts w:ascii="Times New Roman" w:hAnsi="Times New Roman" w:cs="Mangal"/>
      <w:kern w:val="1"/>
      <w:sz w:val="24"/>
      <w:szCs w:val="24"/>
      <w:lang w:val="hu-HU" w:eastAsia="hi-IN" w:bidi="hi-IN"/>
    </w:rPr>
  </w:style>
  <w:style w:type="paragraph" w:styleId="List">
    <w:name w:val="List"/>
    <w:basedOn w:val="BodyText"/>
    <w:rsid w:val="00CC5756"/>
  </w:style>
  <w:style w:type="paragraph" w:customStyle="1" w:styleId="a1">
    <w:name w:val="Надпис"/>
    <w:basedOn w:val="Normal"/>
    <w:rsid w:val="00CC5756"/>
    <w:pPr>
      <w:suppressLineNumbers/>
    </w:pPr>
    <w:rPr>
      <w:rFonts w:cs="Mangal"/>
      <w:i/>
      <w:iCs/>
      <w:sz w:val="24"/>
      <w:szCs w:val="24"/>
    </w:rPr>
  </w:style>
  <w:style w:type="paragraph" w:customStyle="1" w:styleId="a2">
    <w:name w:val="Указател"/>
    <w:basedOn w:val="Normal"/>
    <w:rsid w:val="00CC5756"/>
    <w:pPr>
      <w:suppressLineNumbers/>
    </w:pPr>
    <w:rPr>
      <w:rFonts w:cs="Mangal"/>
    </w:rPr>
  </w:style>
  <w:style w:type="paragraph" w:styleId="BalloonText">
    <w:name w:val="Balloon Text"/>
    <w:basedOn w:val="Normal"/>
    <w:uiPriority w:val="99"/>
    <w:rsid w:val="00CC5756"/>
    <w:pPr>
      <w:spacing w:line="240" w:lineRule="auto"/>
    </w:pPr>
    <w:rPr>
      <w:rFonts w:ascii="Tahoma" w:hAnsi="Tahoma"/>
      <w:sz w:val="16"/>
      <w:szCs w:val="16"/>
    </w:rPr>
  </w:style>
  <w:style w:type="paragraph" w:customStyle="1" w:styleId="aanhef">
    <w:name w:val="aanhef"/>
    <w:basedOn w:val="broodtekst"/>
    <w:rsid w:val="00CC5756"/>
    <w:pPr>
      <w:spacing w:after="280"/>
    </w:pPr>
  </w:style>
  <w:style w:type="paragraph" w:customStyle="1" w:styleId="aboutecorys">
    <w:name w:val="aboutecorys"/>
    <w:basedOn w:val="broodtekst"/>
    <w:next w:val="broodtekst"/>
    <w:rsid w:val="00CC5756"/>
    <w:pPr>
      <w:spacing w:after="840"/>
    </w:pPr>
    <w:rPr>
      <w:color w:val="006DB6"/>
      <w:sz w:val="36"/>
    </w:rPr>
  </w:style>
  <w:style w:type="paragraph" w:customStyle="1" w:styleId="adres">
    <w:name w:val="adres"/>
    <w:basedOn w:val="broodtekst"/>
    <w:rsid w:val="00CC5756"/>
  </w:style>
  <w:style w:type="paragraph" w:customStyle="1" w:styleId="afzendgegevens">
    <w:name w:val="afzendgegevens"/>
    <w:basedOn w:val="broodtekst"/>
    <w:rsid w:val="00CC5756"/>
    <w:pPr>
      <w:spacing w:line="220" w:lineRule="atLeast"/>
    </w:pPr>
    <w:rPr>
      <w:sz w:val="14"/>
    </w:rPr>
  </w:style>
  <w:style w:type="paragraph" w:customStyle="1" w:styleId="afzendgegevensachter">
    <w:name w:val="afzendgegevensachter"/>
    <w:basedOn w:val="broodtekst"/>
    <w:rsid w:val="00CC5756"/>
    <w:rPr>
      <w:color w:val="003C64"/>
      <w:sz w:val="16"/>
    </w:rPr>
  </w:style>
  <w:style w:type="paragraph" w:customStyle="1" w:styleId="afzendgegevensachter-vet">
    <w:name w:val="afzendgegevensachter-vet"/>
    <w:basedOn w:val="afzendgegevensachter"/>
    <w:rsid w:val="00CC5756"/>
    <w:rPr>
      <w:b/>
    </w:rPr>
  </w:style>
  <w:style w:type="paragraph" w:customStyle="1" w:styleId="bronvermelding">
    <w:name w:val="bronvermelding"/>
    <w:basedOn w:val="broodtekst"/>
    <w:next w:val="broodtekst"/>
    <w:rsid w:val="00CC5756"/>
    <w:pPr>
      <w:spacing w:line="200" w:lineRule="atLeast"/>
    </w:pPr>
    <w:rPr>
      <w:sz w:val="14"/>
    </w:rPr>
  </w:style>
  <w:style w:type="paragraph" w:customStyle="1" w:styleId="broodtekstbold">
    <w:name w:val="broodtekstbold"/>
    <w:basedOn w:val="broodtekst"/>
    <w:next w:val="broodtekst"/>
    <w:rsid w:val="00CC5756"/>
    <w:rPr>
      <w:b/>
    </w:rPr>
  </w:style>
  <w:style w:type="paragraph" w:styleId="FootnoteText">
    <w:name w:val="footnote text"/>
    <w:aliases w:val="Footnote Text Char Char,Fußnote"/>
    <w:basedOn w:val="Normal"/>
    <w:link w:val="FootnoteTextChar1"/>
    <w:rsid w:val="00CC5756"/>
    <w:pPr>
      <w:spacing w:line="200" w:lineRule="atLeast"/>
      <w:ind w:left="340" w:hanging="340"/>
    </w:pPr>
    <w:rPr>
      <w:sz w:val="20"/>
      <w:szCs w:val="20"/>
    </w:rPr>
  </w:style>
  <w:style w:type="paragraph" w:customStyle="1" w:styleId="groetregel">
    <w:name w:val="groetregel"/>
    <w:basedOn w:val="broodtekst"/>
    <w:rsid w:val="00CC5756"/>
    <w:pPr>
      <w:spacing w:before="560" w:after="840"/>
    </w:pPr>
  </w:style>
  <w:style w:type="paragraph" w:customStyle="1" w:styleId="heading-blue-1">
    <w:name w:val="heading-blue-1"/>
    <w:basedOn w:val="broodtekst"/>
    <w:next w:val="broodtekst"/>
    <w:rsid w:val="00CC5756"/>
    <w:pPr>
      <w:keepNext/>
      <w:keepLines/>
      <w:spacing w:after="840"/>
    </w:pPr>
    <w:rPr>
      <w:b/>
      <w:color w:val="006DB6"/>
      <w:sz w:val="36"/>
    </w:rPr>
  </w:style>
  <w:style w:type="paragraph" w:customStyle="1" w:styleId="heading-blue-2">
    <w:name w:val="heading-blue-2"/>
    <w:basedOn w:val="broodtekst"/>
    <w:next w:val="broodtekst"/>
    <w:rsid w:val="00CC5756"/>
    <w:pPr>
      <w:keepNext/>
      <w:keepLines/>
      <w:numPr>
        <w:numId w:val="20"/>
      </w:numPr>
      <w:spacing w:after="280"/>
    </w:pPr>
    <w:rPr>
      <w:color w:val="006DB6"/>
      <w:sz w:val="22"/>
    </w:rPr>
  </w:style>
  <w:style w:type="paragraph" w:customStyle="1" w:styleId="heading-blue-3">
    <w:name w:val="heading-blue-3"/>
    <w:basedOn w:val="broodtekst"/>
    <w:next w:val="broodtekst"/>
    <w:rsid w:val="00CC5756"/>
    <w:pPr>
      <w:keepNext/>
      <w:keepLines/>
      <w:tabs>
        <w:tab w:val="num" w:pos="283"/>
      </w:tabs>
      <w:ind w:left="283" w:hanging="283"/>
    </w:pPr>
    <w:rPr>
      <w:i/>
      <w:color w:val="006DB6"/>
    </w:rPr>
  </w:style>
  <w:style w:type="paragraph" w:customStyle="1" w:styleId="heading-blue-4">
    <w:name w:val="heading-blue-4"/>
    <w:basedOn w:val="broodtekst"/>
    <w:next w:val="broodtekst"/>
    <w:rsid w:val="00CC5756"/>
    <w:pPr>
      <w:keepNext/>
      <w:keepLines/>
      <w:tabs>
        <w:tab w:val="num" w:pos="283"/>
      </w:tabs>
      <w:ind w:left="283" w:hanging="283"/>
    </w:pPr>
    <w:rPr>
      <w:i/>
      <w:color w:val="006DB6"/>
    </w:rPr>
  </w:style>
  <w:style w:type="paragraph" w:customStyle="1" w:styleId="heading-blue-5">
    <w:name w:val="heading-blue-5"/>
    <w:basedOn w:val="broodtekst"/>
    <w:next w:val="broodtekst"/>
    <w:rsid w:val="00CC5756"/>
    <w:pPr>
      <w:keepNext/>
      <w:keepLines/>
      <w:tabs>
        <w:tab w:val="num" w:pos="283"/>
      </w:tabs>
      <w:ind w:left="283" w:hanging="283"/>
    </w:pPr>
    <w:rPr>
      <w:b/>
      <w:color w:val="006DB6"/>
    </w:rPr>
  </w:style>
  <w:style w:type="paragraph" w:customStyle="1" w:styleId="heading-blue-6">
    <w:name w:val="heading-blue-6"/>
    <w:basedOn w:val="broodtekst"/>
    <w:next w:val="broodtekst"/>
    <w:rsid w:val="00CC5756"/>
    <w:pPr>
      <w:keepNext/>
      <w:keepLines/>
      <w:tabs>
        <w:tab w:val="num" w:pos="283"/>
      </w:tabs>
      <w:ind w:left="283" w:hanging="283"/>
    </w:pPr>
    <w:rPr>
      <w:color w:val="006DB6"/>
    </w:rPr>
  </w:style>
  <w:style w:type="paragraph" w:customStyle="1" w:styleId="kaderkop">
    <w:name w:val="kaderkop"/>
    <w:basedOn w:val="broodtekst"/>
    <w:rsid w:val="00CC5756"/>
    <w:pPr>
      <w:ind w:left="340"/>
    </w:pPr>
    <w:rPr>
      <w:b/>
      <w:color w:val="006DB6"/>
      <w:sz w:val="16"/>
    </w:rPr>
  </w:style>
  <w:style w:type="paragraph" w:customStyle="1" w:styleId="kadertekst">
    <w:name w:val="kadertekst"/>
    <w:basedOn w:val="broodtekst"/>
    <w:rsid w:val="00CC5756"/>
    <w:pPr>
      <w:ind w:left="346"/>
    </w:pPr>
    <w:rPr>
      <w:color w:val="006DB6"/>
      <w:sz w:val="16"/>
    </w:rPr>
  </w:style>
  <w:style w:type="paragraph" w:customStyle="1" w:styleId="landnamen">
    <w:name w:val="landnamen"/>
    <w:basedOn w:val="broodtekst"/>
    <w:rsid w:val="00CC5756"/>
    <w:pPr>
      <w:spacing w:line="144" w:lineRule="atLeast"/>
      <w:jc w:val="center"/>
    </w:pPr>
    <w:rPr>
      <w:b/>
      <w:smallCaps/>
      <w:color w:val="9C9D9F"/>
      <w:spacing w:val="-2"/>
      <w:sz w:val="11"/>
    </w:rPr>
  </w:style>
  <w:style w:type="paragraph" w:customStyle="1" w:styleId="no-heading-blue-1">
    <w:name w:val="no-heading-blue-1"/>
    <w:basedOn w:val="broodtekst"/>
    <w:next w:val="broodtekst"/>
    <w:rsid w:val="00CC5756"/>
    <w:pPr>
      <w:keepNext/>
      <w:keepLines/>
      <w:pageBreakBefore/>
      <w:spacing w:after="840"/>
    </w:pPr>
    <w:rPr>
      <w:b/>
      <w:color w:val="006DB6"/>
      <w:sz w:val="36"/>
    </w:rPr>
  </w:style>
  <w:style w:type="paragraph" w:customStyle="1" w:styleId="no-heading-blue-2">
    <w:name w:val="no-heading-blue-2"/>
    <w:basedOn w:val="broodtekst"/>
    <w:next w:val="broodtekst"/>
    <w:rsid w:val="00CC5756"/>
    <w:pPr>
      <w:keepNext/>
      <w:keepLines/>
      <w:spacing w:after="280"/>
    </w:pPr>
    <w:rPr>
      <w:color w:val="006DB6"/>
      <w:sz w:val="22"/>
    </w:rPr>
  </w:style>
  <w:style w:type="paragraph" w:customStyle="1" w:styleId="no-heading-blue-3">
    <w:name w:val="no-heading-blue-3"/>
    <w:basedOn w:val="broodtekst"/>
    <w:next w:val="broodtekst"/>
    <w:rsid w:val="00CC5756"/>
    <w:pPr>
      <w:keepNext/>
      <w:keepLines/>
    </w:pPr>
    <w:rPr>
      <w:b/>
      <w:color w:val="006DB6"/>
    </w:rPr>
  </w:style>
  <w:style w:type="paragraph" w:customStyle="1" w:styleId="no-heading-blue-4">
    <w:name w:val="no-heading-blue-4"/>
    <w:basedOn w:val="broodtekst"/>
    <w:next w:val="broodtekst"/>
    <w:rsid w:val="00CC5756"/>
    <w:pPr>
      <w:keepNext/>
      <w:keepLines/>
    </w:pPr>
    <w:rPr>
      <w:i/>
      <w:color w:val="006DB6"/>
    </w:rPr>
  </w:style>
  <w:style w:type="paragraph" w:customStyle="1" w:styleId="paginanummer">
    <w:name w:val="paginanummer"/>
    <w:basedOn w:val="broodtekst"/>
    <w:rsid w:val="00CC5756"/>
    <w:pPr>
      <w:spacing w:after="142" w:line="200" w:lineRule="atLeast"/>
      <w:jc w:val="center"/>
    </w:pPr>
    <w:rPr>
      <w:sz w:val="14"/>
    </w:rPr>
  </w:style>
  <w:style w:type="paragraph" w:customStyle="1" w:styleId="paginanummering">
    <w:name w:val="paginanummering"/>
    <w:basedOn w:val="broodtekst"/>
    <w:rsid w:val="00CC5756"/>
    <w:pPr>
      <w:jc w:val="right"/>
    </w:pPr>
    <w:rPr>
      <w:sz w:val="14"/>
    </w:rPr>
  </w:style>
  <w:style w:type="paragraph" w:customStyle="1" w:styleId="refdata-frontpage">
    <w:name w:val="refdata-frontpage"/>
    <w:basedOn w:val="broodtekst"/>
    <w:rsid w:val="00CC5756"/>
    <w:pPr>
      <w:spacing w:line="560" w:lineRule="atLeast"/>
    </w:pPr>
    <w:rPr>
      <w:color w:val="003C64"/>
      <w:sz w:val="22"/>
    </w:rPr>
  </w:style>
  <w:style w:type="paragraph" w:customStyle="1" w:styleId="referentiegegevens">
    <w:name w:val="referentiegegevens"/>
    <w:basedOn w:val="broodtekst"/>
    <w:rsid w:val="00CC5756"/>
  </w:style>
  <w:style w:type="paragraph" w:customStyle="1" w:styleId="referentiekopjes">
    <w:name w:val="referentiekopjes"/>
    <w:basedOn w:val="broodtekst"/>
    <w:rsid w:val="00CC5756"/>
    <w:rPr>
      <w:sz w:val="14"/>
    </w:rPr>
  </w:style>
  <w:style w:type="paragraph" w:customStyle="1" w:styleId="rubricering">
    <w:name w:val="rubricering"/>
    <w:basedOn w:val="broodtekst"/>
    <w:rsid w:val="00CC5756"/>
    <w:rPr>
      <w:color w:val="A0A5A5"/>
      <w:sz w:val="144"/>
    </w:rPr>
  </w:style>
  <w:style w:type="paragraph" w:customStyle="1" w:styleId="subtitle-inside">
    <w:name w:val="subtitle-inside"/>
    <w:basedOn w:val="broodtekst"/>
    <w:rsid w:val="00CC5756"/>
  </w:style>
  <w:style w:type="paragraph" w:customStyle="1" w:styleId="spacingtitleinside">
    <w:name w:val="spacingtitleinside"/>
    <w:basedOn w:val="subtitle-inside"/>
    <w:rsid w:val="00CC5756"/>
    <w:pPr>
      <w:spacing w:after="360" w:line="380" w:lineRule="atLeast"/>
    </w:pPr>
    <w:rPr>
      <w:sz w:val="72"/>
    </w:rPr>
  </w:style>
  <w:style w:type="paragraph" w:customStyle="1" w:styleId="subtitle-frontpage">
    <w:name w:val="subtitle-frontpage"/>
    <w:basedOn w:val="broodtekst"/>
    <w:next w:val="Normal"/>
    <w:rsid w:val="00CC5756"/>
    <w:pPr>
      <w:spacing w:line="720" w:lineRule="atLeast"/>
    </w:pPr>
    <w:rPr>
      <w:color w:val="A0A5A5"/>
      <w:sz w:val="44"/>
    </w:rPr>
  </w:style>
  <w:style w:type="paragraph" w:customStyle="1" w:styleId="tabelkop">
    <w:name w:val="tabelkop"/>
    <w:basedOn w:val="broodtekst"/>
    <w:rsid w:val="00CC5756"/>
    <w:pPr>
      <w:keepNext/>
      <w:keepLines/>
    </w:pPr>
    <w:rPr>
      <w:b/>
      <w:color w:val="FFFFFF"/>
      <w:sz w:val="16"/>
    </w:rPr>
  </w:style>
  <w:style w:type="paragraph" w:customStyle="1" w:styleId="tabeltekst">
    <w:name w:val="tabeltekst"/>
    <w:basedOn w:val="broodtekst"/>
    <w:rsid w:val="00CC5756"/>
    <w:rPr>
      <w:color w:val="000000"/>
      <w:sz w:val="16"/>
    </w:rPr>
  </w:style>
  <w:style w:type="paragraph" w:customStyle="1" w:styleId="table-header-zwart">
    <w:name w:val="table-header-zwart"/>
    <w:basedOn w:val="broodtekst"/>
    <w:rsid w:val="00CC5756"/>
    <w:pPr>
      <w:keepNext/>
      <w:keepLines/>
    </w:pPr>
    <w:rPr>
      <w:b/>
      <w:sz w:val="16"/>
    </w:rPr>
  </w:style>
  <w:style w:type="paragraph" w:customStyle="1" w:styleId="table-header-blauw">
    <w:name w:val="table-header-blauw"/>
    <w:basedOn w:val="table-header-zwart"/>
    <w:rsid w:val="00CC5756"/>
    <w:rPr>
      <w:color w:val="006DB6"/>
    </w:rPr>
  </w:style>
  <w:style w:type="paragraph" w:customStyle="1" w:styleId="table-header-blauwgroen">
    <w:name w:val="table-header-blauwgroen"/>
    <w:basedOn w:val="table-header-zwart"/>
    <w:rsid w:val="00CC5756"/>
    <w:rPr>
      <w:color w:val="009696"/>
    </w:rPr>
  </w:style>
  <w:style w:type="paragraph" w:customStyle="1" w:styleId="table-header-donkerblauw">
    <w:name w:val="table-header-donkerblauw"/>
    <w:basedOn w:val="table-header-zwart"/>
    <w:rsid w:val="00CC5756"/>
    <w:rPr>
      <w:color w:val="003C64"/>
    </w:rPr>
  </w:style>
  <w:style w:type="paragraph" w:customStyle="1" w:styleId="table-header-grijs">
    <w:name w:val="table-header-grijs"/>
    <w:basedOn w:val="table-header-zwart"/>
    <w:rsid w:val="00CC5756"/>
    <w:rPr>
      <w:color w:val="A0A5A5"/>
    </w:rPr>
  </w:style>
  <w:style w:type="paragraph" w:customStyle="1" w:styleId="table-header-groen">
    <w:name w:val="table-header-groen"/>
    <w:basedOn w:val="table-header-zwart"/>
    <w:rsid w:val="00CC5756"/>
    <w:rPr>
      <w:color w:val="A0BE00"/>
    </w:rPr>
  </w:style>
  <w:style w:type="paragraph" w:customStyle="1" w:styleId="table-header-oranje">
    <w:name w:val="table-header-oranje"/>
    <w:basedOn w:val="table-header-zwart"/>
    <w:rsid w:val="00CC5756"/>
    <w:rPr>
      <w:color w:val="F49A00"/>
    </w:rPr>
  </w:style>
  <w:style w:type="paragraph" w:customStyle="1" w:styleId="table-header-paars">
    <w:name w:val="table-header-paars"/>
    <w:basedOn w:val="table-header-zwart"/>
    <w:rsid w:val="00CC5756"/>
    <w:rPr>
      <w:color w:val="980D7D"/>
    </w:rPr>
  </w:style>
  <w:style w:type="paragraph" w:customStyle="1" w:styleId="table-header-roze">
    <w:name w:val="table-header-roze"/>
    <w:basedOn w:val="table-header-zwart"/>
    <w:rsid w:val="00CC5756"/>
    <w:rPr>
      <w:color w:val="E30052"/>
    </w:rPr>
  </w:style>
  <w:style w:type="paragraph" w:customStyle="1" w:styleId="table-header-wit">
    <w:name w:val="table-header-wit"/>
    <w:basedOn w:val="table-header-zwart"/>
    <w:rsid w:val="00CC5756"/>
    <w:rPr>
      <w:color w:val="FFFFFF"/>
    </w:rPr>
  </w:style>
  <w:style w:type="paragraph" w:customStyle="1" w:styleId="tableofcontents">
    <w:name w:val="tableofcontents"/>
    <w:basedOn w:val="broodtekst"/>
    <w:next w:val="broodtekst"/>
    <w:rsid w:val="00CC5756"/>
    <w:rPr>
      <w:color w:val="006DB6"/>
      <w:sz w:val="36"/>
    </w:rPr>
  </w:style>
  <w:style w:type="paragraph" w:customStyle="1" w:styleId="table-text">
    <w:name w:val="table-text"/>
    <w:basedOn w:val="broodtekst"/>
    <w:rsid w:val="00CC5756"/>
    <w:rPr>
      <w:sz w:val="16"/>
    </w:rPr>
  </w:style>
  <w:style w:type="paragraph" w:customStyle="1" w:styleId="title-frontpage">
    <w:name w:val="title-frontpage"/>
    <w:basedOn w:val="broodtekst"/>
    <w:next w:val="subtitle-frontpage"/>
    <w:rsid w:val="00CC5756"/>
    <w:pPr>
      <w:spacing w:line="720" w:lineRule="atLeast"/>
    </w:pPr>
    <w:rPr>
      <w:b/>
      <w:color w:val="003C64"/>
      <w:sz w:val="52"/>
    </w:rPr>
  </w:style>
  <w:style w:type="paragraph" w:customStyle="1" w:styleId="title-inside">
    <w:name w:val="title-inside"/>
    <w:basedOn w:val="broodtekst"/>
    <w:rsid w:val="00CC5756"/>
    <w:pPr>
      <w:spacing w:line="600" w:lineRule="atLeast"/>
    </w:pPr>
    <w:rPr>
      <w:b/>
      <w:color w:val="006DB6"/>
      <w:sz w:val="48"/>
    </w:rPr>
  </w:style>
  <w:style w:type="paragraph" w:styleId="TOC1">
    <w:name w:val="toc 1"/>
    <w:basedOn w:val="broodtekst"/>
    <w:next w:val="broodtekst"/>
    <w:uiPriority w:val="39"/>
    <w:rsid w:val="00CC5756"/>
    <w:pPr>
      <w:spacing w:before="280"/>
    </w:pPr>
    <w:rPr>
      <w:color w:val="006DB6"/>
    </w:rPr>
  </w:style>
  <w:style w:type="paragraph" w:styleId="TOC2">
    <w:name w:val="toc 2"/>
    <w:basedOn w:val="broodtekst"/>
    <w:next w:val="broodtekst"/>
    <w:uiPriority w:val="39"/>
    <w:rsid w:val="00CC5756"/>
    <w:pPr>
      <w:tabs>
        <w:tab w:val="left" w:pos="340"/>
        <w:tab w:val="left" w:pos="1021"/>
        <w:tab w:val="right" w:pos="8505"/>
      </w:tabs>
      <w:spacing w:line="260" w:lineRule="atLeast"/>
      <w:ind w:left="340"/>
    </w:pPr>
  </w:style>
  <w:style w:type="paragraph" w:styleId="TOC3">
    <w:name w:val="toc 3"/>
    <w:basedOn w:val="broodtekst"/>
    <w:next w:val="broodtekst"/>
    <w:uiPriority w:val="39"/>
    <w:rsid w:val="00CC5756"/>
    <w:pPr>
      <w:ind w:left="680"/>
    </w:pPr>
  </w:style>
  <w:style w:type="paragraph" w:styleId="TOC4">
    <w:name w:val="toc 4"/>
    <w:basedOn w:val="Normal"/>
    <w:next w:val="Normal"/>
    <w:rsid w:val="00CC5756"/>
    <w:pPr>
      <w:ind w:left="570"/>
    </w:pPr>
    <w:rPr>
      <w:rFonts w:eastAsia="Times New Roman"/>
      <w:szCs w:val="24"/>
    </w:rPr>
  </w:style>
  <w:style w:type="paragraph" w:styleId="TOC5">
    <w:name w:val="toc 5"/>
    <w:basedOn w:val="Normal"/>
    <w:next w:val="Normal"/>
    <w:rsid w:val="00CC5756"/>
    <w:pPr>
      <w:ind w:left="760"/>
    </w:pPr>
    <w:rPr>
      <w:rFonts w:eastAsia="Times New Roman"/>
      <w:szCs w:val="24"/>
    </w:rPr>
  </w:style>
  <w:style w:type="paragraph" w:styleId="TOC6">
    <w:name w:val="toc 6"/>
    <w:basedOn w:val="broodtekst"/>
    <w:next w:val="broodtekst"/>
    <w:rsid w:val="00CC5756"/>
    <w:pPr>
      <w:spacing w:before="280"/>
    </w:pPr>
    <w:rPr>
      <w:color w:val="006DB6"/>
    </w:rPr>
  </w:style>
  <w:style w:type="paragraph" w:styleId="TOC7">
    <w:name w:val="toc 7"/>
    <w:basedOn w:val="broodtekst"/>
    <w:next w:val="broodtekst"/>
    <w:rsid w:val="00CC5756"/>
    <w:pPr>
      <w:ind w:left="340"/>
    </w:pPr>
  </w:style>
  <w:style w:type="paragraph" w:styleId="TOC8">
    <w:name w:val="toc 8"/>
    <w:basedOn w:val="Normal"/>
    <w:next w:val="Normal"/>
    <w:rsid w:val="00CC5756"/>
    <w:pPr>
      <w:ind w:left="1330"/>
    </w:pPr>
    <w:rPr>
      <w:rFonts w:eastAsia="Times New Roman"/>
      <w:szCs w:val="24"/>
    </w:rPr>
  </w:style>
  <w:style w:type="paragraph" w:styleId="TOC9">
    <w:name w:val="toc 9"/>
    <w:basedOn w:val="Normal"/>
    <w:next w:val="Normal"/>
    <w:rsid w:val="00CC5756"/>
    <w:pPr>
      <w:ind w:left="1520"/>
    </w:pPr>
    <w:rPr>
      <w:rFonts w:eastAsia="Times New Roman"/>
      <w:szCs w:val="24"/>
    </w:rPr>
  </w:style>
  <w:style w:type="paragraph" w:customStyle="1" w:styleId="voettekst-titel-links">
    <w:name w:val="voettekst-titel-links"/>
    <w:basedOn w:val="broodtekst"/>
    <w:rsid w:val="00CC5756"/>
    <w:pPr>
      <w:spacing w:before="178" w:line="240" w:lineRule="atLeast"/>
      <w:ind w:left="851"/>
    </w:pPr>
    <w:rPr>
      <w:sz w:val="14"/>
    </w:rPr>
  </w:style>
  <w:style w:type="paragraph" w:customStyle="1" w:styleId="voettekst-titel-rechts">
    <w:name w:val="voettekst-titel-rechts"/>
    <w:basedOn w:val="broodtekst"/>
    <w:rsid w:val="00CC5756"/>
    <w:pPr>
      <w:spacing w:before="178" w:line="240" w:lineRule="atLeast"/>
      <w:ind w:right="851"/>
      <w:jc w:val="right"/>
    </w:pPr>
    <w:rPr>
      <w:sz w:val="14"/>
    </w:rPr>
  </w:style>
  <w:style w:type="paragraph" w:styleId="Header">
    <w:name w:val="header"/>
    <w:basedOn w:val="Normal"/>
    <w:link w:val="HeaderChar1"/>
    <w:rsid w:val="00CC5756"/>
    <w:pPr>
      <w:spacing w:line="240" w:lineRule="auto"/>
    </w:pPr>
    <w:rPr>
      <w:rFonts w:ascii="Calibri" w:hAnsi="Calibri"/>
      <w:sz w:val="20"/>
      <w:szCs w:val="20"/>
    </w:rPr>
  </w:style>
  <w:style w:type="character" w:customStyle="1" w:styleId="FooterChar1">
    <w:name w:val="Footer Char1"/>
    <w:link w:val="Footer"/>
    <w:uiPriority w:val="99"/>
    <w:rsid w:val="002711C0"/>
    <w:rPr>
      <w:rFonts w:ascii="Calibri" w:eastAsia="Calibri" w:hAnsi="Calibri"/>
      <w:lang w:eastAsia="ar-SA" w:bidi="ar-SA"/>
    </w:rPr>
  </w:style>
  <w:style w:type="paragraph" w:customStyle="1" w:styleId="front-inbetween">
    <w:name w:val="front-inbetween"/>
    <w:basedOn w:val="broodtekst"/>
    <w:next w:val="refdata-frontpage"/>
    <w:rsid w:val="00CC5756"/>
    <w:pPr>
      <w:spacing w:line="320" w:lineRule="atLeast"/>
    </w:pPr>
  </w:style>
  <w:style w:type="paragraph" w:customStyle="1" w:styleId="inhoudsopgave">
    <w:name w:val="inhoudsopgave"/>
    <w:basedOn w:val="Header"/>
    <w:next w:val="broodtekst"/>
    <w:rsid w:val="00CC5756"/>
    <w:rPr>
      <w:color w:val="006DB6"/>
      <w:sz w:val="36"/>
    </w:rPr>
  </w:style>
  <w:style w:type="paragraph" w:customStyle="1" w:styleId="slogan">
    <w:name w:val="slogan"/>
    <w:basedOn w:val="Normal"/>
    <w:rsid w:val="00CC5756"/>
    <w:rPr>
      <w:rFonts w:eastAsia="Times New Roman"/>
      <w:b/>
      <w:i/>
      <w:color w:val="006DB6"/>
      <w:szCs w:val="24"/>
    </w:rPr>
  </w:style>
  <w:style w:type="paragraph" w:customStyle="1" w:styleId="voettekst">
    <w:name w:val="voettekst"/>
    <w:basedOn w:val="paginanummer"/>
    <w:rsid w:val="00CC5756"/>
    <w:pPr>
      <w:spacing w:after="0" w:line="240" w:lineRule="auto"/>
      <w:jc w:val="right"/>
    </w:pPr>
  </w:style>
  <w:style w:type="paragraph" w:styleId="EndnoteText">
    <w:name w:val="endnote text"/>
    <w:basedOn w:val="Normal"/>
    <w:rsid w:val="00CC5756"/>
    <w:pPr>
      <w:spacing w:line="240" w:lineRule="auto"/>
    </w:pPr>
    <w:rPr>
      <w:sz w:val="20"/>
      <w:szCs w:val="20"/>
    </w:rPr>
  </w:style>
  <w:style w:type="paragraph" w:styleId="Caption">
    <w:name w:val="caption"/>
    <w:basedOn w:val="broodtekst"/>
    <w:next w:val="broodtekst"/>
    <w:qFormat/>
    <w:rsid w:val="00CC5756"/>
    <w:rPr>
      <w:b/>
      <w:bCs/>
      <w:sz w:val="16"/>
      <w:szCs w:val="18"/>
    </w:rPr>
  </w:style>
  <w:style w:type="paragraph" w:customStyle="1" w:styleId="list-bullet-color">
    <w:name w:val="list-bullet-color"/>
    <w:basedOn w:val="broodtekst"/>
    <w:rsid w:val="00CC5756"/>
    <w:pPr>
      <w:tabs>
        <w:tab w:val="num" w:pos="283"/>
      </w:tabs>
      <w:ind w:left="283" w:hanging="283"/>
    </w:pPr>
  </w:style>
  <w:style w:type="paragraph" w:customStyle="1" w:styleId="list-bullet-black">
    <w:name w:val="list-bullet-black"/>
    <w:basedOn w:val="broodtekst"/>
    <w:rsid w:val="00CC5756"/>
    <w:pPr>
      <w:numPr>
        <w:numId w:val="17"/>
      </w:numPr>
    </w:pPr>
  </w:style>
  <w:style w:type="paragraph" w:customStyle="1" w:styleId="list-number-black">
    <w:name w:val="list-number-black"/>
    <w:basedOn w:val="broodtekst"/>
    <w:rsid w:val="00CC5756"/>
    <w:pPr>
      <w:numPr>
        <w:numId w:val="22"/>
      </w:numPr>
    </w:pPr>
  </w:style>
  <w:style w:type="paragraph" w:customStyle="1" w:styleId="list-number-color">
    <w:name w:val="list-number-color"/>
    <w:basedOn w:val="broodtekst"/>
    <w:rsid w:val="00CC5756"/>
    <w:pPr>
      <w:numPr>
        <w:numId w:val="3"/>
      </w:numPr>
    </w:pPr>
  </w:style>
  <w:style w:type="paragraph" w:styleId="TableofFigures">
    <w:name w:val="table of figures"/>
    <w:basedOn w:val="TOC1"/>
    <w:next w:val="broodtekst"/>
    <w:rsid w:val="00CC5756"/>
    <w:pPr>
      <w:spacing w:before="120"/>
    </w:pPr>
  </w:style>
  <w:style w:type="paragraph" w:styleId="TableofAuthorities">
    <w:name w:val="table of authorities"/>
    <w:basedOn w:val="Normal"/>
    <w:next w:val="Normal"/>
    <w:rsid w:val="00CC5756"/>
    <w:pPr>
      <w:ind w:left="190" w:hanging="190"/>
    </w:pPr>
    <w:rPr>
      <w:rFonts w:eastAsia="Times New Roman"/>
      <w:szCs w:val="24"/>
    </w:rPr>
  </w:style>
  <w:style w:type="paragraph" w:styleId="DocumentMap">
    <w:name w:val="Document Map"/>
    <w:basedOn w:val="Normal"/>
    <w:rsid w:val="00CC5756"/>
    <w:pPr>
      <w:shd w:val="clear" w:color="auto" w:fill="000080"/>
    </w:pPr>
    <w:rPr>
      <w:rFonts w:ascii="Tahoma" w:hAnsi="Tahoma"/>
      <w:sz w:val="20"/>
      <w:szCs w:val="20"/>
    </w:rPr>
  </w:style>
  <w:style w:type="paragraph" w:styleId="Index1">
    <w:name w:val="index 1"/>
    <w:basedOn w:val="Normal"/>
    <w:next w:val="Normal"/>
    <w:rsid w:val="00CC5756"/>
    <w:pPr>
      <w:ind w:left="190" w:hanging="190"/>
    </w:pPr>
    <w:rPr>
      <w:rFonts w:eastAsia="Times New Roman"/>
      <w:szCs w:val="24"/>
    </w:rPr>
  </w:style>
  <w:style w:type="paragraph" w:styleId="Index2">
    <w:name w:val="index 2"/>
    <w:basedOn w:val="Normal"/>
    <w:next w:val="Normal"/>
    <w:rsid w:val="00CC5756"/>
    <w:pPr>
      <w:ind w:left="380" w:hanging="190"/>
    </w:pPr>
    <w:rPr>
      <w:rFonts w:eastAsia="Times New Roman"/>
      <w:szCs w:val="24"/>
    </w:rPr>
  </w:style>
  <w:style w:type="paragraph" w:styleId="Index3">
    <w:name w:val="index 3"/>
    <w:basedOn w:val="Normal"/>
    <w:next w:val="Normal"/>
    <w:rsid w:val="00CC5756"/>
    <w:pPr>
      <w:ind w:left="570" w:hanging="190"/>
    </w:pPr>
    <w:rPr>
      <w:rFonts w:eastAsia="Times New Roman"/>
      <w:szCs w:val="24"/>
    </w:rPr>
  </w:style>
  <w:style w:type="paragraph" w:styleId="Index4">
    <w:name w:val="index 4"/>
    <w:basedOn w:val="Normal"/>
    <w:next w:val="Normal"/>
    <w:rsid w:val="00CC5756"/>
    <w:pPr>
      <w:ind w:left="760" w:hanging="190"/>
    </w:pPr>
    <w:rPr>
      <w:rFonts w:eastAsia="Times New Roman"/>
      <w:szCs w:val="24"/>
    </w:rPr>
  </w:style>
  <w:style w:type="paragraph" w:styleId="Index5">
    <w:name w:val="index 5"/>
    <w:basedOn w:val="Normal"/>
    <w:next w:val="Normal"/>
    <w:rsid w:val="00CC5756"/>
    <w:pPr>
      <w:ind w:left="950" w:hanging="190"/>
    </w:pPr>
    <w:rPr>
      <w:rFonts w:eastAsia="Times New Roman"/>
      <w:szCs w:val="24"/>
    </w:rPr>
  </w:style>
  <w:style w:type="paragraph" w:styleId="Index6">
    <w:name w:val="index 6"/>
    <w:basedOn w:val="Normal"/>
    <w:next w:val="Normal"/>
    <w:rsid w:val="00CC5756"/>
    <w:pPr>
      <w:ind w:left="1140" w:hanging="190"/>
    </w:pPr>
    <w:rPr>
      <w:rFonts w:eastAsia="Times New Roman"/>
      <w:szCs w:val="24"/>
    </w:rPr>
  </w:style>
  <w:style w:type="paragraph" w:styleId="Index7">
    <w:name w:val="index 7"/>
    <w:basedOn w:val="Normal"/>
    <w:next w:val="Normal"/>
    <w:rsid w:val="00CC5756"/>
    <w:pPr>
      <w:ind w:left="1330" w:hanging="190"/>
    </w:pPr>
    <w:rPr>
      <w:rFonts w:eastAsia="Times New Roman"/>
      <w:szCs w:val="24"/>
    </w:rPr>
  </w:style>
  <w:style w:type="paragraph" w:styleId="Index8">
    <w:name w:val="index 8"/>
    <w:basedOn w:val="Normal"/>
    <w:next w:val="Normal"/>
    <w:rsid w:val="00CC5756"/>
    <w:pPr>
      <w:ind w:left="1520" w:hanging="190"/>
    </w:pPr>
    <w:rPr>
      <w:rFonts w:eastAsia="Times New Roman"/>
      <w:szCs w:val="24"/>
    </w:rPr>
  </w:style>
  <w:style w:type="paragraph" w:styleId="Index9">
    <w:name w:val="index 9"/>
    <w:basedOn w:val="Normal"/>
    <w:next w:val="Normal"/>
    <w:rsid w:val="00CC5756"/>
    <w:pPr>
      <w:ind w:left="1710" w:hanging="190"/>
    </w:pPr>
    <w:rPr>
      <w:rFonts w:eastAsia="Times New Roman"/>
      <w:szCs w:val="24"/>
    </w:rPr>
  </w:style>
  <w:style w:type="paragraph" w:styleId="IndexHeading">
    <w:name w:val="index heading"/>
    <w:basedOn w:val="Normal"/>
    <w:next w:val="Index1"/>
    <w:rsid w:val="00CC5756"/>
    <w:rPr>
      <w:rFonts w:eastAsia="Times New Roman" w:cs="Arial"/>
      <w:b/>
      <w:bCs/>
      <w:szCs w:val="24"/>
    </w:rPr>
  </w:style>
  <w:style w:type="paragraph" w:styleId="TOAHeading">
    <w:name w:val="toa heading"/>
    <w:basedOn w:val="Normal"/>
    <w:next w:val="Normal"/>
    <w:rsid w:val="00CC5756"/>
    <w:rPr>
      <w:rFonts w:eastAsia="Times New Roman" w:cs="Arial"/>
      <w:b/>
      <w:bCs/>
      <w:sz w:val="24"/>
      <w:szCs w:val="24"/>
    </w:rPr>
  </w:style>
  <w:style w:type="paragraph" w:styleId="MacroText">
    <w:name w:val="macro"/>
    <w:rsid w:val="00CC5756"/>
    <w:pPr>
      <w:tabs>
        <w:tab w:val="left" w:pos="480"/>
        <w:tab w:val="left" w:pos="960"/>
        <w:tab w:val="left" w:pos="1440"/>
        <w:tab w:val="left" w:pos="1920"/>
        <w:tab w:val="left" w:pos="2400"/>
        <w:tab w:val="left" w:pos="2880"/>
        <w:tab w:val="left" w:pos="3360"/>
        <w:tab w:val="left" w:pos="3840"/>
        <w:tab w:val="left" w:pos="4320"/>
      </w:tabs>
      <w:suppressAutoHyphens/>
      <w:spacing w:line="280" w:lineRule="atLeast"/>
    </w:pPr>
    <w:rPr>
      <w:rFonts w:ascii="Courier New" w:hAnsi="Courier New" w:cs="Courier New"/>
      <w:lang w:val="nl-NL" w:eastAsia="ar-SA"/>
    </w:rPr>
  </w:style>
  <w:style w:type="paragraph" w:styleId="CommentText">
    <w:name w:val="annotation text"/>
    <w:basedOn w:val="Normal"/>
    <w:link w:val="CommentTextChar1"/>
    <w:rsid w:val="00CC5756"/>
    <w:rPr>
      <w:sz w:val="20"/>
      <w:szCs w:val="20"/>
    </w:rPr>
  </w:style>
  <w:style w:type="paragraph" w:styleId="CommentSubject">
    <w:name w:val="annotation subject"/>
    <w:basedOn w:val="CommentText"/>
    <w:next w:val="CommentText"/>
    <w:rsid w:val="00CC5756"/>
    <w:rPr>
      <w:b/>
      <w:bCs/>
    </w:rPr>
  </w:style>
  <w:style w:type="paragraph" w:customStyle="1" w:styleId="filename">
    <w:name w:val="filename"/>
    <w:basedOn w:val="broodtekst"/>
    <w:rsid w:val="00CC5756"/>
    <w:rPr>
      <w:color w:val="000000"/>
      <w:sz w:val="16"/>
      <w:lang w:val="en-US"/>
    </w:rPr>
  </w:style>
  <w:style w:type="paragraph" w:customStyle="1" w:styleId="doctype">
    <w:name w:val="doctype"/>
    <w:basedOn w:val="Normal"/>
    <w:rsid w:val="00CC5756"/>
    <w:rPr>
      <w:rFonts w:eastAsia="Times New Roman"/>
      <w:b/>
      <w:caps/>
      <w:sz w:val="32"/>
      <w:szCs w:val="24"/>
    </w:rPr>
  </w:style>
  <w:style w:type="paragraph" w:customStyle="1" w:styleId="TableText">
    <w:name w:val="Table Text"/>
    <w:basedOn w:val="Normal"/>
    <w:rsid w:val="00CC5756"/>
    <w:rPr>
      <w:sz w:val="24"/>
      <w:szCs w:val="20"/>
    </w:rPr>
  </w:style>
  <w:style w:type="paragraph" w:customStyle="1" w:styleId="Default">
    <w:name w:val="Default"/>
    <w:rsid w:val="00CC5756"/>
    <w:pPr>
      <w:widowControl w:val="0"/>
      <w:suppressAutoHyphens/>
      <w:autoSpaceDE w:val="0"/>
    </w:pPr>
    <w:rPr>
      <w:rFonts w:ascii="Helvetica" w:hAnsi="Helvetica" w:cs="Helvetica"/>
      <w:color w:val="000000"/>
      <w:sz w:val="24"/>
      <w:szCs w:val="24"/>
      <w:lang w:val="es-ES" w:eastAsia="ar-SA"/>
    </w:rPr>
  </w:style>
  <w:style w:type="paragraph" w:customStyle="1" w:styleId="CM9">
    <w:name w:val="CM9"/>
    <w:basedOn w:val="Default"/>
    <w:next w:val="Default"/>
    <w:rsid w:val="00CC5756"/>
    <w:pPr>
      <w:spacing w:after="437"/>
    </w:pPr>
    <w:rPr>
      <w:rFonts w:cs="Times New Roman"/>
      <w:color w:val="auto"/>
    </w:rPr>
  </w:style>
  <w:style w:type="paragraph" w:customStyle="1" w:styleId="CM4">
    <w:name w:val="CM4"/>
    <w:basedOn w:val="Default"/>
    <w:next w:val="Default"/>
    <w:rsid w:val="00CC5756"/>
    <w:pPr>
      <w:spacing w:line="280" w:lineRule="atLeast"/>
    </w:pPr>
    <w:rPr>
      <w:rFonts w:cs="Times New Roman"/>
      <w:color w:val="auto"/>
    </w:rPr>
  </w:style>
  <w:style w:type="paragraph" w:customStyle="1" w:styleId="Listaszerbekezds">
    <w:name w:val="Listaszerű bekezdés"/>
    <w:basedOn w:val="Normal"/>
    <w:rsid w:val="00CC5756"/>
    <w:pPr>
      <w:spacing w:after="200" w:line="276" w:lineRule="auto"/>
      <w:ind w:left="720"/>
    </w:pPr>
    <w:rPr>
      <w:rFonts w:ascii="Calibri" w:hAnsi="Calibri"/>
      <w:sz w:val="22"/>
      <w:lang w:val="hu-HU"/>
    </w:rPr>
  </w:style>
  <w:style w:type="paragraph" w:customStyle="1" w:styleId="Tblzattartalom">
    <w:name w:val="Táblázattartalom"/>
    <w:basedOn w:val="Normal"/>
    <w:rsid w:val="00CC5756"/>
    <w:pPr>
      <w:widowControl w:val="0"/>
      <w:suppressLineNumbers/>
      <w:spacing w:line="240" w:lineRule="auto"/>
    </w:pPr>
    <w:rPr>
      <w:rFonts w:ascii="Times New Roman" w:hAnsi="Times New Roman" w:cs="Mangal"/>
      <w:kern w:val="1"/>
      <w:sz w:val="24"/>
      <w:szCs w:val="24"/>
      <w:lang w:val="hu-HU" w:eastAsia="hi-IN" w:bidi="hi-IN"/>
    </w:rPr>
  </w:style>
  <w:style w:type="paragraph" w:styleId="NormalWeb">
    <w:name w:val="Normal (Web)"/>
    <w:basedOn w:val="Normal"/>
    <w:uiPriority w:val="99"/>
    <w:rsid w:val="00CC5756"/>
    <w:pPr>
      <w:spacing w:before="280" w:after="280" w:line="240" w:lineRule="auto"/>
    </w:pPr>
    <w:rPr>
      <w:rFonts w:ascii="Times New Roman" w:eastAsia="Times New Roman" w:hAnsi="Times New Roman"/>
      <w:sz w:val="24"/>
      <w:szCs w:val="24"/>
      <w:lang w:val="nl-NL"/>
    </w:rPr>
  </w:style>
  <w:style w:type="paragraph" w:customStyle="1" w:styleId="Listparagraf1">
    <w:name w:val="Listă paragraf1"/>
    <w:aliases w:val="References,Normal bullet 2,List Paragraph1"/>
    <w:basedOn w:val="Normal"/>
    <w:uiPriority w:val="99"/>
    <w:qFormat/>
    <w:rsid w:val="00CC5756"/>
    <w:pPr>
      <w:spacing w:after="200" w:line="276" w:lineRule="auto"/>
      <w:ind w:left="720"/>
    </w:pPr>
    <w:rPr>
      <w:rFonts w:ascii="Calibri" w:hAnsi="Calibri"/>
      <w:sz w:val="22"/>
      <w:lang w:val="nl-NL"/>
    </w:rPr>
  </w:style>
  <w:style w:type="paragraph" w:styleId="Subtitle">
    <w:name w:val="Subtitle"/>
    <w:basedOn w:val="Normal"/>
    <w:next w:val="Normal"/>
    <w:qFormat/>
    <w:rsid w:val="00CC5756"/>
    <w:pPr>
      <w:spacing w:after="200" w:line="276" w:lineRule="auto"/>
    </w:pPr>
    <w:rPr>
      <w:rFonts w:ascii="Cambria" w:hAnsi="Cambria"/>
      <w:i/>
      <w:iCs/>
      <w:color w:val="4F81BD"/>
      <w:spacing w:val="15"/>
      <w:sz w:val="24"/>
      <w:szCs w:val="24"/>
    </w:rPr>
  </w:style>
  <w:style w:type="paragraph" w:customStyle="1" w:styleId="CaracterCaracter1">
    <w:name w:val="Caracter Caracter1"/>
    <w:basedOn w:val="Normal"/>
    <w:rsid w:val="00CC5756"/>
    <w:pPr>
      <w:spacing w:line="240" w:lineRule="auto"/>
    </w:pPr>
    <w:rPr>
      <w:rFonts w:ascii="Times New Roman" w:eastAsia="Times New Roman" w:hAnsi="Times New Roman"/>
      <w:sz w:val="24"/>
      <w:szCs w:val="24"/>
      <w:lang w:val="pl-PL"/>
    </w:rPr>
  </w:style>
  <w:style w:type="paragraph" w:customStyle="1" w:styleId="SRBBodyText">
    <w:name w:val="SRB Body Text"/>
    <w:basedOn w:val="BodyText"/>
    <w:rsid w:val="00CC5756"/>
    <w:pPr>
      <w:widowControl/>
      <w:suppressAutoHyphens w:val="0"/>
      <w:autoSpaceDE w:val="0"/>
      <w:spacing w:after="240"/>
      <w:jc w:val="both"/>
    </w:pPr>
    <w:rPr>
      <w:rFonts w:eastAsia="Times New Roman" w:cs="Times New Roman"/>
      <w:szCs w:val="20"/>
      <w:lang w:val="en-GB" w:eastAsia="ar-SA" w:bidi="ar-SA"/>
    </w:rPr>
  </w:style>
  <w:style w:type="paragraph" w:styleId="HTMLPreformatted">
    <w:name w:val="HTML Preformatted"/>
    <w:basedOn w:val="Normal"/>
    <w:rsid w:val="00CC5756"/>
    <w:pPr>
      <w:spacing w:line="240" w:lineRule="auto"/>
    </w:pPr>
    <w:rPr>
      <w:rFonts w:ascii="Courier New" w:hAnsi="Courier New"/>
      <w:color w:val="000000"/>
      <w:sz w:val="20"/>
      <w:szCs w:val="20"/>
      <w:lang w:val="en-US"/>
    </w:rPr>
  </w:style>
  <w:style w:type="paragraph" w:styleId="BodyText2">
    <w:name w:val="Body Text 2"/>
    <w:basedOn w:val="Normal"/>
    <w:rsid w:val="00CC5756"/>
    <w:pPr>
      <w:spacing w:line="480" w:lineRule="auto"/>
    </w:pPr>
    <w:rPr>
      <w:sz w:val="24"/>
      <w:szCs w:val="24"/>
    </w:rPr>
  </w:style>
  <w:style w:type="paragraph" w:customStyle="1" w:styleId="CaracterCaracter13">
    <w:name w:val="Caracter Caracter13"/>
    <w:basedOn w:val="Normal"/>
    <w:rsid w:val="00CC5756"/>
    <w:pPr>
      <w:spacing w:line="240" w:lineRule="auto"/>
    </w:pPr>
    <w:rPr>
      <w:rFonts w:ascii="Times New Roman" w:eastAsia="Times New Roman" w:hAnsi="Times New Roman"/>
      <w:sz w:val="24"/>
      <w:szCs w:val="24"/>
      <w:lang w:val="pl-PL"/>
    </w:rPr>
  </w:style>
  <w:style w:type="paragraph" w:customStyle="1" w:styleId="OPTA-BodyText">
    <w:name w:val="OPTA - Body Text"/>
    <w:basedOn w:val="Normal"/>
    <w:rsid w:val="00CC5756"/>
    <w:pPr>
      <w:spacing w:line="240" w:lineRule="auto"/>
      <w:jc w:val="both"/>
    </w:pPr>
    <w:rPr>
      <w:rFonts w:ascii="Cambria" w:eastAsia="Times New Roman" w:hAnsi="Cambria" w:cs="Arial"/>
      <w:sz w:val="24"/>
      <w:szCs w:val="24"/>
    </w:rPr>
  </w:style>
  <w:style w:type="paragraph" w:customStyle="1" w:styleId="CaracterCaracter12">
    <w:name w:val="Caracter Caracter12"/>
    <w:basedOn w:val="Normal"/>
    <w:rsid w:val="00CC5756"/>
    <w:pPr>
      <w:spacing w:line="240" w:lineRule="auto"/>
    </w:pPr>
    <w:rPr>
      <w:rFonts w:ascii="Times New Roman" w:eastAsia="Times New Roman" w:hAnsi="Times New Roman"/>
      <w:sz w:val="24"/>
      <w:szCs w:val="24"/>
      <w:lang w:val="pl-PL"/>
    </w:rPr>
  </w:style>
  <w:style w:type="paragraph" w:customStyle="1" w:styleId="Revizuire1">
    <w:name w:val="Revizuire1"/>
    <w:rsid w:val="00CC5756"/>
    <w:pPr>
      <w:suppressAutoHyphens/>
    </w:pPr>
    <w:rPr>
      <w:rFonts w:ascii="Arial" w:hAnsi="Arial" w:cs="Calibri"/>
      <w:sz w:val="18"/>
      <w:szCs w:val="24"/>
      <w:lang w:val="en-GB" w:eastAsia="ar-SA"/>
    </w:rPr>
  </w:style>
  <w:style w:type="paragraph" w:customStyle="1" w:styleId="CaracterCaracter11">
    <w:name w:val="Caracter Caracter11"/>
    <w:basedOn w:val="Normal"/>
    <w:rsid w:val="00CC5756"/>
    <w:pPr>
      <w:spacing w:line="240" w:lineRule="auto"/>
    </w:pPr>
    <w:rPr>
      <w:rFonts w:ascii="Times New Roman" w:eastAsia="Times New Roman" w:hAnsi="Times New Roman"/>
      <w:sz w:val="24"/>
      <w:szCs w:val="24"/>
      <w:lang w:val="pl-PL"/>
    </w:rPr>
  </w:style>
  <w:style w:type="paragraph" w:customStyle="1" w:styleId="OPTA-NumberedPara">
    <w:name w:val="OPTA - Numbered Para"/>
    <w:basedOn w:val="Normal"/>
    <w:rsid w:val="00CC5756"/>
    <w:pPr>
      <w:spacing w:line="240" w:lineRule="auto"/>
      <w:jc w:val="both"/>
    </w:pPr>
    <w:rPr>
      <w:b/>
      <w:sz w:val="20"/>
      <w:szCs w:val="20"/>
    </w:rPr>
  </w:style>
  <w:style w:type="paragraph" w:customStyle="1" w:styleId="InTableNormal">
    <w:name w:val="InTableNormal"/>
    <w:basedOn w:val="Normal"/>
    <w:rsid w:val="00CC5756"/>
    <w:pPr>
      <w:overflowPunct w:val="0"/>
      <w:autoSpaceDE w:val="0"/>
      <w:spacing w:line="240" w:lineRule="auto"/>
      <w:textAlignment w:val="baseline"/>
    </w:pPr>
    <w:rPr>
      <w:rFonts w:eastAsia="Times New Roman"/>
      <w:sz w:val="20"/>
      <w:szCs w:val="20"/>
    </w:rPr>
  </w:style>
  <w:style w:type="paragraph" w:customStyle="1" w:styleId="CaracterCaracter14">
    <w:name w:val="Caracter Caracter14"/>
    <w:basedOn w:val="Normal"/>
    <w:rsid w:val="00CC5756"/>
    <w:pPr>
      <w:spacing w:line="240" w:lineRule="auto"/>
    </w:pPr>
    <w:rPr>
      <w:rFonts w:ascii="Times New Roman" w:hAnsi="Times New Roman"/>
      <w:sz w:val="24"/>
      <w:szCs w:val="24"/>
      <w:lang w:val="pl-PL"/>
    </w:rPr>
  </w:style>
  <w:style w:type="paragraph" w:styleId="PlainText">
    <w:name w:val="Plain Text"/>
    <w:basedOn w:val="Normal"/>
    <w:rsid w:val="00CC5756"/>
    <w:pPr>
      <w:spacing w:line="240" w:lineRule="auto"/>
    </w:pPr>
    <w:rPr>
      <w:rFonts w:ascii="Consolas" w:hAnsi="Consolas"/>
      <w:sz w:val="21"/>
      <w:szCs w:val="21"/>
      <w:lang w:val="bg-BG"/>
    </w:rPr>
  </w:style>
  <w:style w:type="paragraph" w:customStyle="1" w:styleId="Listparagraf10">
    <w:name w:val="Listă paragraf1"/>
    <w:basedOn w:val="Normal"/>
    <w:rsid w:val="00CC5756"/>
    <w:pPr>
      <w:spacing w:after="200" w:line="276" w:lineRule="auto"/>
      <w:ind w:left="720"/>
    </w:pPr>
    <w:rPr>
      <w:rFonts w:ascii="Calibri" w:hAnsi="Calibri"/>
      <w:sz w:val="22"/>
      <w:lang w:val="bg-BG"/>
    </w:rPr>
  </w:style>
  <w:style w:type="paragraph" w:customStyle="1" w:styleId="font5">
    <w:name w:val="font5"/>
    <w:basedOn w:val="Normal"/>
    <w:rsid w:val="00CC5756"/>
    <w:pPr>
      <w:spacing w:before="280" w:after="280" w:line="240" w:lineRule="auto"/>
    </w:pPr>
    <w:rPr>
      <w:rFonts w:eastAsia="Times New Roman" w:cs="Arial"/>
      <w:b/>
      <w:bCs/>
      <w:color w:val="000000"/>
      <w:sz w:val="16"/>
      <w:szCs w:val="16"/>
      <w:lang w:val="en-US"/>
    </w:rPr>
  </w:style>
  <w:style w:type="paragraph" w:customStyle="1" w:styleId="xl64">
    <w:name w:val="xl64"/>
    <w:basedOn w:val="Normal"/>
    <w:rsid w:val="00CC5756"/>
    <w:pPr>
      <w:shd w:val="clear" w:color="auto" w:fill="FFFFFF"/>
      <w:spacing w:before="280" w:after="280" w:line="240" w:lineRule="auto"/>
      <w:jc w:val="center"/>
      <w:textAlignment w:val="center"/>
    </w:pPr>
    <w:rPr>
      <w:rFonts w:ascii="Times New Roman" w:eastAsia="Times New Roman" w:hAnsi="Times New Roman"/>
      <w:b/>
      <w:bCs/>
      <w:sz w:val="24"/>
      <w:szCs w:val="24"/>
      <w:lang w:val="en-US"/>
    </w:rPr>
  </w:style>
  <w:style w:type="paragraph" w:customStyle="1" w:styleId="xl65">
    <w:name w:val="xl65"/>
    <w:basedOn w:val="Normal"/>
    <w:rsid w:val="00CC5756"/>
    <w:pPr>
      <w:pBdr>
        <w:bottom w:val="single" w:sz="8" w:space="0" w:color="000000"/>
        <w:right w:val="single" w:sz="8" w:space="0" w:color="000000"/>
      </w:pBdr>
      <w:shd w:val="clear" w:color="auto" w:fill="FFFFFF"/>
      <w:spacing w:before="280" w:after="280" w:line="240" w:lineRule="auto"/>
      <w:jc w:val="center"/>
      <w:textAlignment w:val="center"/>
    </w:pPr>
    <w:rPr>
      <w:rFonts w:eastAsia="Times New Roman" w:cs="Arial"/>
      <w:sz w:val="16"/>
      <w:szCs w:val="16"/>
      <w:lang w:val="en-US"/>
    </w:rPr>
  </w:style>
  <w:style w:type="paragraph" w:customStyle="1" w:styleId="xl66">
    <w:name w:val="xl66"/>
    <w:basedOn w:val="Normal"/>
    <w:rsid w:val="00CC5756"/>
    <w:pPr>
      <w:pBdr>
        <w:bottom w:val="single" w:sz="8" w:space="0" w:color="000000"/>
      </w:pBdr>
      <w:shd w:val="clear" w:color="auto" w:fill="FFFFFF"/>
      <w:spacing w:before="280" w:after="280" w:line="240" w:lineRule="auto"/>
      <w:jc w:val="center"/>
      <w:textAlignment w:val="center"/>
    </w:pPr>
    <w:rPr>
      <w:rFonts w:eastAsia="Times New Roman" w:cs="Arial"/>
      <w:sz w:val="16"/>
      <w:szCs w:val="16"/>
      <w:lang w:val="en-US"/>
    </w:rPr>
  </w:style>
  <w:style w:type="paragraph" w:customStyle="1" w:styleId="xl67">
    <w:name w:val="xl67"/>
    <w:basedOn w:val="Normal"/>
    <w:rsid w:val="00CC5756"/>
    <w:pPr>
      <w:pBdr>
        <w:right w:val="single" w:sz="8" w:space="0" w:color="000000"/>
      </w:pBdr>
      <w:shd w:val="clear" w:color="auto" w:fill="FFFFFF"/>
      <w:spacing w:before="280" w:after="280" w:line="240" w:lineRule="auto"/>
      <w:jc w:val="center"/>
      <w:textAlignment w:val="center"/>
    </w:pPr>
    <w:rPr>
      <w:rFonts w:eastAsia="Times New Roman" w:cs="Arial"/>
      <w:sz w:val="16"/>
      <w:szCs w:val="16"/>
      <w:lang w:val="en-US"/>
    </w:rPr>
  </w:style>
  <w:style w:type="paragraph" w:customStyle="1" w:styleId="xl68">
    <w:name w:val="xl68"/>
    <w:basedOn w:val="Normal"/>
    <w:rsid w:val="00CC5756"/>
    <w:pPr>
      <w:pBdr>
        <w:top w:val="single" w:sz="8" w:space="0" w:color="000000"/>
        <w:left w:val="single" w:sz="8" w:space="0" w:color="000000"/>
        <w:right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69">
    <w:name w:val="xl69"/>
    <w:basedOn w:val="Normal"/>
    <w:rsid w:val="00CC5756"/>
    <w:pPr>
      <w:pBdr>
        <w:top w:val="single" w:sz="8" w:space="0" w:color="000000"/>
        <w:left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0">
    <w:name w:val="xl70"/>
    <w:basedOn w:val="Normal"/>
    <w:rsid w:val="00CC5756"/>
    <w:pPr>
      <w:pBdr>
        <w:top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1">
    <w:name w:val="xl71"/>
    <w:basedOn w:val="Normal"/>
    <w:rsid w:val="00CC5756"/>
    <w:pPr>
      <w:pBdr>
        <w:top w:val="single" w:sz="8" w:space="0" w:color="000000"/>
        <w:right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2">
    <w:name w:val="xl72"/>
    <w:basedOn w:val="Normal"/>
    <w:rsid w:val="00CC5756"/>
    <w:pPr>
      <w:pBdr>
        <w:top w:val="single" w:sz="8" w:space="0" w:color="000000"/>
        <w:left w:val="single" w:sz="8" w:space="0" w:color="000000"/>
        <w:bottom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3">
    <w:name w:val="xl73"/>
    <w:basedOn w:val="Normal"/>
    <w:rsid w:val="00CC5756"/>
    <w:pPr>
      <w:pBdr>
        <w:top w:val="single" w:sz="8" w:space="0" w:color="000000"/>
        <w:bottom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4">
    <w:name w:val="xl74"/>
    <w:basedOn w:val="Normal"/>
    <w:rsid w:val="00CC5756"/>
    <w:pPr>
      <w:pBdr>
        <w:top w:val="single" w:sz="8" w:space="0" w:color="000000"/>
        <w:bottom w:val="single" w:sz="8" w:space="0" w:color="000000"/>
        <w:right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5">
    <w:name w:val="xl75"/>
    <w:basedOn w:val="Normal"/>
    <w:rsid w:val="00CC5756"/>
    <w:pPr>
      <w:pBdr>
        <w:left w:val="single" w:sz="8" w:space="0" w:color="000000"/>
        <w:bottom w:val="single" w:sz="8" w:space="0" w:color="000000"/>
        <w:right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6">
    <w:name w:val="xl76"/>
    <w:basedOn w:val="Normal"/>
    <w:rsid w:val="00CC5756"/>
    <w:pPr>
      <w:pBdr>
        <w:left w:val="single" w:sz="8" w:space="0" w:color="000000"/>
        <w:bottom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7">
    <w:name w:val="xl77"/>
    <w:basedOn w:val="Normal"/>
    <w:rsid w:val="00CC5756"/>
    <w:pPr>
      <w:pBdr>
        <w:top w:val="single" w:sz="8" w:space="0" w:color="000000"/>
        <w:left w:val="single" w:sz="8" w:space="0" w:color="000000"/>
        <w:bottom w:val="single" w:sz="8" w:space="0" w:color="000000"/>
        <w:right w:val="single" w:sz="8" w:space="0" w:color="000000"/>
      </w:pBdr>
      <w:shd w:val="clear" w:color="auto" w:fill="D8D8D8"/>
      <w:spacing w:before="280" w:after="280" w:line="240" w:lineRule="auto"/>
      <w:jc w:val="center"/>
      <w:textAlignment w:val="center"/>
    </w:pPr>
    <w:rPr>
      <w:rFonts w:eastAsia="Times New Roman" w:cs="Arial"/>
      <w:b/>
      <w:bCs/>
      <w:sz w:val="16"/>
      <w:szCs w:val="16"/>
      <w:lang w:val="en-US"/>
    </w:rPr>
  </w:style>
  <w:style w:type="paragraph" w:customStyle="1" w:styleId="xl78">
    <w:name w:val="xl78"/>
    <w:basedOn w:val="Normal"/>
    <w:rsid w:val="00CC5756"/>
    <w:pPr>
      <w:pBdr>
        <w:top w:val="single" w:sz="8" w:space="0" w:color="000000"/>
        <w:left w:val="single" w:sz="8" w:space="0" w:color="000000"/>
        <w:bottom w:val="single" w:sz="8" w:space="0" w:color="000000"/>
        <w:right w:val="single" w:sz="8" w:space="0" w:color="000000"/>
      </w:pBdr>
      <w:shd w:val="clear" w:color="auto" w:fill="D8D8D8"/>
      <w:spacing w:before="280" w:after="280" w:line="240" w:lineRule="auto"/>
      <w:textAlignment w:val="center"/>
    </w:pPr>
    <w:rPr>
      <w:rFonts w:eastAsia="Times New Roman" w:cs="Arial"/>
      <w:b/>
      <w:bCs/>
      <w:sz w:val="16"/>
      <w:szCs w:val="16"/>
      <w:lang w:val="en-US"/>
    </w:rPr>
  </w:style>
  <w:style w:type="paragraph" w:customStyle="1" w:styleId="xl79">
    <w:name w:val="xl79"/>
    <w:basedOn w:val="Normal"/>
    <w:rsid w:val="00CC5756"/>
    <w:pPr>
      <w:pBdr>
        <w:top w:val="single" w:sz="8" w:space="0" w:color="000000"/>
        <w:left w:val="single" w:sz="8" w:space="0" w:color="000000"/>
        <w:bottom w:val="single" w:sz="8" w:space="0" w:color="000000"/>
        <w:right w:val="single" w:sz="8" w:space="0" w:color="000000"/>
      </w:pBdr>
      <w:shd w:val="clear" w:color="auto" w:fill="D8D8D8"/>
      <w:spacing w:before="280" w:after="280" w:line="240" w:lineRule="auto"/>
      <w:textAlignment w:val="center"/>
    </w:pPr>
    <w:rPr>
      <w:rFonts w:eastAsia="Times New Roman" w:cs="Arial"/>
      <w:b/>
      <w:bCs/>
      <w:sz w:val="16"/>
      <w:szCs w:val="16"/>
      <w:lang w:val="en-US"/>
    </w:rPr>
  </w:style>
  <w:style w:type="paragraph" w:customStyle="1" w:styleId="xl80">
    <w:name w:val="xl80"/>
    <w:basedOn w:val="Normal"/>
    <w:rsid w:val="00CC5756"/>
    <w:pPr>
      <w:pBdr>
        <w:left w:val="single" w:sz="8" w:space="0" w:color="000000"/>
        <w:bottom w:val="single" w:sz="8" w:space="0" w:color="000000"/>
        <w:right w:val="single" w:sz="8" w:space="0" w:color="000000"/>
      </w:pBdr>
      <w:shd w:val="clear" w:color="auto" w:fill="FFFFFF"/>
      <w:spacing w:before="280" w:after="280" w:line="240" w:lineRule="auto"/>
      <w:jc w:val="both"/>
      <w:textAlignment w:val="center"/>
    </w:pPr>
    <w:rPr>
      <w:rFonts w:eastAsia="Times New Roman" w:cs="Arial"/>
      <w:sz w:val="16"/>
      <w:szCs w:val="16"/>
      <w:lang w:val="en-US"/>
    </w:rPr>
  </w:style>
  <w:style w:type="paragraph" w:customStyle="1" w:styleId="xl81">
    <w:name w:val="xl81"/>
    <w:basedOn w:val="Normal"/>
    <w:rsid w:val="00CC5756"/>
    <w:pPr>
      <w:pBdr>
        <w:top w:val="single" w:sz="8" w:space="0" w:color="000000"/>
        <w:left w:val="single" w:sz="8" w:space="0" w:color="000000"/>
        <w:bottom w:val="single" w:sz="8" w:space="0" w:color="000000"/>
        <w:right w:val="single" w:sz="8" w:space="0" w:color="000000"/>
      </w:pBdr>
      <w:shd w:val="clear" w:color="auto" w:fill="FFFFFF"/>
      <w:spacing w:before="280" w:after="280" w:line="240" w:lineRule="auto"/>
      <w:jc w:val="center"/>
      <w:textAlignment w:val="center"/>
    </w:pPr>
    <w:rPr>
      <w:rFonts w:eastAsia="Times New Roman" w:cs="Arial"/>
      <w:sz w:val="16"/>
      <w:szCs w:val="16"/>
      <w:lang w:val="en-US"/>
    </w:rPr>
  </w:style>
  <w:style w:type="paragraph" w:customStyle="1" w:styleId="xl82">
    <w:name w:val="xl82"/>
    <w:basedOn w:val="Normal"/>
    <w:rsid w:val="00CC5756"/>
    <w:pPr>
      <w:pBdr>
        <w:top w:val="single" w:sz="8" w:space="0" w:color="000000"/>
        <w:left w:val="single" w:sz="8" w:space="0" w:color="000000"/>
        <w:bottom w:val="single" w:sz="8" w:space="0" w:color="000000"/>
        <w:right w:val="single" w:sz="8" w:space="0" w:color="000000"/>
      </w:pBdr>
      <w:shd w:val="clear" w:color="auto" w:fill="FFFFFF"/>
      <w:spacing w:before="280" w:after="280" w:line="240" w:lineRule="auto"/>
      <w:jc w:val="center"/>
      <w:textAlignment w:val="center"/>
    </w:pPr>
    <w:rPr>
      <w:rFonts w:eastAsia="Times New Roman" w:cs="Arial"/>
      <w:sz w:val="16"/>
      <w:szCs w:val="16"/>
      <w:lang w:val="en-US"/>
    </w:rPr>
  </w:style>
  <w:style w:type="paragraph" w:customStyle="1" w:styleId="xl83">
    <w:name w:val="xl83"/>
    <w:basedOn w:val="Normal"/>
    <w:rsid w:val="00CC5756"/>
    <w:pPr>
      <w:shd w:val="clear" w:color="auto" w:fill="D8D8D8"/>
      <w:spacing w:before="280" w:after="280" w:line="240" w:lineRule="auto"/>
    </w:pPr>
    <w:rPr>
      <w:rFonts w:eastAsia="Times New Roman" w:cs="Arial"/>
      <w:sz w:val="16"/>
      <w:szCs w:val="16"/>
      <w:lang w:val="en-US"/>
    </w:rPr>
  </w:style>
  <w:style w:type="paragraph" w:customStyle="1" w:styleId="xl84">
    <w:name w:val="xl84"/>
    <w:basedOn w:val="Normal"/>
    <w:rsid w:val="00CC5756"/>
    <w:pPr>
      <w:pBdr>
        <w:top w:val="single" w:sz="8" w:space="0" w:color="000000"/>
        <w:left w:val="single" w:sz="8" w:space="0" w:color="000000"/>
        <w:bottom w:val="single" w:sz="8" w:space="0" w:color="000000"/>
      </w:pBdr>
      <w:shd w:val="clear" w:color="auto" w:fill="D8D8D8"/>
      <w:spacing w:before="280" w:after="280" w:line="240" w:lineRule="auto"/>
      <w:textAlignment w:val="center"/>
    </w:pPr>
    <w:rPr>
      <w:rFonts w:eastAsia="Times New Roman" w:cs="Arial"/>
      <w:b/>
      <w:bCs/>
      <w:sz w:val="16"/>
      <w:szCs w:val="16"/>
      <w:lang w:val="en-US"/>
    </w:rPr>
  </w:style>
  <w:style w:type="paragraph" w:customStyle="1" w:styleId="xl85">
    <w:name w:val="xl85"/>
    <w:basedOn w:val="Normal"/>
    <w:rsid w:val="00CC5756"/>
    <w:pPr>
      <w:pBdr>
        <w:top w:val="single" w:sz="8" w:space="0" w:color="000000"/>
        <w:bottom w:val="single" w:sz="8" w:space="0" w:color="000000"/>
      </w:pBdr>
      <w:shd w:val="clear" w:color="auto" w:fill="D8D8D8"/>
      <w:spacing w:before="280" w:after="280" w:line="240" w:lineRule="auto"/>
      <w:textAlignment w:val="center"/>
    </w:pPr>
    <w:rPr>
      <w:rFonts w:eastAsia="Times New Roman" w:cs="Arial"/>
      <w:b/>
      <w:bCs/>
      <w:sz w:val="16"/>
      <w:szCs w:val="16"/>
      <w:lang w:val="en-US"/>
    </w:rPr>
  </w:style>
  <w:style w:type="paragraph" w:customStyle="1" w:styleId="xl86">
    <w:name w:val="xl86"/>
    <w:basedOn w:val="Normal"/>
    <w:rsid w:val="00CC5756"/>
    <w:pPr>
      <w:pBdr>
        <w:top w:val="single" w:sz="8" w:space="0" w:color="000000"/>
        <w:bottom w:val="single" w:sz="8" w:space="0" w:color="000000"/>
        <w:right w:val="single" w:sz="8" w:space="0" w:color="000000"/>
      </w:pBdr>
      <w:shd w:val="clear" w:color="auto" w:fill="D8D8D8"/>
      <w:spacing w:before="280" w:after="280" w:line="240" w:lineRule="auto"/>
      <w:textAlignment w:val="center"/>
    </w:pPr>
    <w:rPr>
      <w:rFonts w:eastAsia="Times New Roman" w:cs="Arial"/>
      <w:b/>
      <w:bCs/>
      <w:sz w:val="16"/>
      <w:szCs w:val="16"/>
      <w:lang w:val="en-US"/>
    </w:rPr>
  </w:style>
  <w:style w:type="paragraph" w:customStyle="1" w:styleId="xl87">
    <w:name w:val="xl87"/>
    <w:basedOn w:val="Normal"/>
    <w:rsid w:val="00CC5756"/>
    <w:pPr>
      <w:pBdr>
        <w:left w:val="single" w:sz="8" w:space="0" w:color="000000"/>
        <w:right w:val="single" w:sz="8" w:space="0" w:color="000000"/>
      </w:pBdr>
      <w:shd w:val="clear" w:color="auto" w:fill="FFFFFF"/>
      <w:spacing w:before="280" w:after="280" w:line="240" w:lineRule="auto"/>
      <w:jc w:val="both"/>
      <w:textAlignment w:val="center"/>
    </w:pPr>
    <w:rPr>
      <w:rFonts w:eastAsia="Times New Roman" w:cs="Arial"/>
      <w:sz w:val="16"/>
      <w:szCs w:val="16"/>
      <w:lang w:val="en-US"/>
    </w:rPr>
  </w:style>
  <w:style w:type="paragraph" w:customStyle="1" w:styleId="xl88">
    <w:name w:val="xl88"/>
    <w:basedOn w:val="Normal"/>
    <w:rsid w:val="00CC5756"/>
    <w:pPr>
      <w:pBdr>
        <w:top w:val="single" w:sz="8" w:space="0" w:color="000000"/>
        <w:left w:val="single" w:sz="8" w:space="0" w:color="000000"/>
        <w:bottom w:val="single" w:sz="8" w:space="0" w:color="000000"/>
      </w:pBdr>
      <w:shd w:val="clear" w:color="auto" w:fill="D8D8D8"/>
      <w:spacing w:before="280" w:after="280" w:line="240" w:lineRule="auto"/>
    </w:pPr>
    <w:rPr>
      <w:rFonts w:eastAsia="Times New Roman" w:cs="Arial"/>
      <w:sz w:val="16"/>
      <w:szCs w:val="16"/>
      <w:lang w:val="en-US"/>
    </w:rPr>
  </w:style>
  <w:style w:type="paragraph" w:customStyle="1" w:styleId="xl89">
    <w:name w:val="xl89"/>
    <w:basedOn w:val="Normal"/>
    <w:rsid w:val="00CC5756"/>
    <w:pPr>
      <w:pBdr>
        <w:top w:val="single" w:sz="8" w:space="0" w:color="000000"/>
        <w:left w:val="single" w:sz="8" w:space="0" w:color="000000"/>
        <w:bottom w:val="single" w:sz="8" w:space="0" w:color="000000"/>
        <w:right w:val="single" w:sz="8" w:space="0" w:color="000000"/>
      </w:pBdr>
      <w:shd w:val="clear" w:color="auto" w:fill="D8D8D8"/>
      <w:spacing w:before="280" w:after="280" w:line="240" w:lineRule="auto"/>
      <w:jc w:val="center"/>
      <w:textAlignment w:val="center"/>
    </w:pPr>
    <w:rPr>
      <w:rFonts w:eastAsia="Times New Roman" w:cs="Arial"/>
      <w:sz w:val="16"/>
      <w:szCs w:val="16"/>
      <w:lang w:val="en-US"/>
    </w:rPr>
  </w:style>
  <w:style w:type="paragraph" w:customStyle="1" w:styleId="xl90">
    <w:name w:val="xl90"/>
    <w:basedOn w:val="Normal"/>
    <w:rsid w:val="00CC5756"/>
    <w:pPr>
      <w:pBdr>
        <w:top w:val="single" w:sz="8" w:space="0" w:color="000000"/>
        <w:left w:val="single" w:sz="8" w:space="0" w:color="000000"/>
        <w:bottom w:val="single" w:sz="8" w:space="0" w:color="000000"/>
        <w:right w:val="single" w:sz="8" w:space="0" w:color="000000"/>
      </w:pBdr>
      <w:shd w:val="clear" w:color="auto" w:fill="FFFFFF"/>
      <w:spacing w:before="280" w:after="280" w:line="240" w:lineRule="auto"/>
      <w:jc w:val="both"/>
      <w:textAlignment w:val="center"/>
    </w:pPr>
    <w:rPr>
      <w:rFonts w:eastAsia="Times New Roman" w:cs="Arial"/>
      <w:sz w:val="16"/>
      <w:szCs w:val="16"/>
      <w:lang w:val="en-US"/>
    </w:rPr>
  </w:style>
  <w:style w:type="paragraph" w:customStyle="1" w:styleId="xl91">
    <w:name w:val="xl91"/>
    <w:basedOn w:val="Normal"/>
    <w:rsid w:val="00CC5756"/>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eastAsia="Times New Roman" w:cs="Arial"/>
      <w:sz w:val="16"/>
      <w:szCs w:val="16"/>
      <w:lang w:val="en-US"/>
    </w:rPr>
  </w:style>
  <w:style w:type="paragraph" w:customStyle="1" w:styleId="xl92">
    <w:name w:val="xl92"/>
    <w:basedOn w:val="Normal"/>
    <w:rsid w:val="00CC5756"/>
    <w:pPr>
      <w:pBdr>
        <w:left w:val="single" w:sz="8" w:space="0" w:color="000000"/>
        <w:bottom w:val="single" w:sz="8" w:space="0" w:color="000000"/>
        <w:right w:val="single" w:sz="8" w:space="0" w:color="000000"/>
      </w:pBdr>
      <w:spacing w:before="280" w:after="280" w:line="240" w:lineRule="auto"/>
      <w:textAlignment w:val="center"/>
    </w:pPr>
    <w:rPr>
      <w:rFonts w:eastAsia="Times New Roman" w:cs="Arial"/>
      <w:sz w:val="16"/>
      <w:szCs w:val="16"/>
      <w:lang w:val="en-US"/>
    </w:rPr>
  </w:style>
  <w:style w:type="paragraph" w:customStyle="1" w:styleId="xl93">
    <w:name w:val="xl93"/>
    <w:basedOn w:val="Normal"/>
    <w:rsid w:val="00CC5756"/>
    <w:pPr>
      <w:pBdr>
        <w:top w:val="single" w:sz="8" w:space="0" w:color="000000"/>
        <w:left w:val="single" w:sz="8" w:space="0" w:color="000000"/>
        <w:bottom w:val="single" w:sz="8" w:space="0" w:color="000000"/>
        <w:right w:val="single" w:sz="8" w:space="0" w:color="000000"/>
      </w:pBdr>
      <w:spacing w:before="280" w:after="280" w:line="240" w:lineRule="auto"/>
    </w:pPr>
    <w:rPr>
      <w:rFonts w:eastAsia="Times New Roman" w:cs="Arial"/>
      <w:sz w:val="16"/>
      <w:szCs w:val="16"/>
      <w:lang w:val="en-US"/>
    </w:rPr>
  </w:style>
  <w:style w:type="paragraph" w:customStyle="1" w:styleId="xl94">
    <w:name w:val="xl94"/>
    <w:basedOn w:val="Normal"/>
    <w:rsid w:val="00CC5756"/>
    <w:pPr>
      <w:pBdr>
        <w:top w:val="single" w:sz="8" w:space="0" w:color="000000"/>
        <w:left w:val="single" w:sz="8" w:space="0" w:color="000000"/>
        <w:right w:val="single" w:sz="8" w:space="0" w:color="000000"/>
      </w:pBdr>
      <w:spacing w:before="280" w:after="280" w:line="240" w:lineRule="auto"/>
      <w:textAlignment w:val="center"/>
    </w:pPr>
    <w:rPr>
      <w:rFonts w:eastAsia="Times New Roman" w:cs="Arial"/>
      <w:sz w:val="16"/>
      <w:szCs w:val="16"/>
      <w:lang w:val="en-US"/>
    </w:rPr>
  </w:style>
  <w:style w:type="paragraph" w:customStyle="1" w:styleId="xl95">
    <w:name w:val="xl95"/>
    <w:basedOn w:val="Normal"/>
    <w:rsid w:val="00CC5756"/>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eastAsia="Times New Roman" w:cs="Arial"/>
      <w:sz w:val="16"/>
      <w:szCs w:val="16"/>
      <w:lang w:val="en-US"/>
    </w:rPr>
  </w:style>
  <w:style w:type="paragraph" w:customStyle="1" w:styleId="xl96">
    <w:name w:val="xl96"/>
    <w:basedOn w:val="Normal"/>
    <w:rsid w:val="00CC5756"/>
    <w:pPr>
      <w:spacing w:before="280" w:after="280" w:line="240" w:lineRule="auto"/>
      <w:textAlignment w:val="center"/>
    </w:pPr>
    <w:rPr>
      <w:rFonts w:eastAsia="Times New Roman" w:cs="Arial"/>
      <w:sz w:val="16"/>
      <w:szCs w:val="16"/>
      <w:lang w:val="en-US"/>
    </w:rPr>
  </w:style>
  <w:style w:type="paragraph" w:customStyle="1" w:styleId="xl97">
    <w:name w:val="xl97"/>
    <w:basedOn w:val="Normal"/>
    <w:rsid w:val="00CC5756"/>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eastAsia="Times New Roman" w:cs="Arial"/>
      <w:sz w:val="16"/>
      <w:szCs w:val="16"/>
      <w:lang w:val="en-US"/>
    </w:rPr>
  </w:style>
  <w:style w:type="paragraph" w:customStyle="1" w:styleId="xl98">
    <w:name w:val="xl98"/>
    <w:basedOn w:val="Normal"/>
    <w:rsid w:val="00CC5756"/>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eastAsia="Times New Roman" w:cs="Arial"/>
      <w:color w:val="17375D"/>
      <w:sz w:val="16"/>
      <w:szCs w:val="16"/>
      <w:lang w:val="en-US"/>
    </w:rPr>
  </w:style>
  <w:style w:type="paragraph" w:customStyle="1" w:styleId="xl99">
    <w:name w:val="xl99"/>
    <w:basedOn w:val="Normal"/>
    <w:rsid w:val="00CC5756"/>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eastAsia="Times New Roman" w:cs="Arial"/>
      <w:color w:val="17375D"/>
      <w:sz w:val="16"/>
      <w:szCs w:val="16"/>
      <w:lang w:val="en-US"/>
    </w:rPr>
  </w:style>
  <w:style w:type="character" w:customStyle="1" w:styleId="a3">
    <w:name w:val="Знаци за бележки под линия"/>
    <w:rsid w:val="009554AD"/>
    <w:rPr>
      <w:rFonts w:cs="Times New Roman"/>
      <w:vertAlign w:val="superscript"/>
    </w:rPr>
  </w:style>
  <w:style w:type="paragraph" w:customStyle="1" w:styleId="Titludetabel">
    <w:name w:val="Titlu de tabel"/>
    <w:basedOn w:val="Normal"/>
    <w:rsid w:val="00B929F9"/>
    <w:pPr>
      <w:widowControl w:val="0"/>
      <w:suppressLineNumbers/>
      <w:spacing w:line="240" w:lineRule="auto"/>
      <w:jc w:val="center"/>
    </w:pPr>
    <w:rPr>
      <w:rFonts w:ascii="Times New Roman" w:eastAsia="DejaVu Sans" w:hAnsi="Times New Roman" w:cs="Lohit Hindi"/>
      <w:b/>
      <w:bCs/>
      <w:kern w:val="1"/>
      <w:sz w:val="24"/>
      <w:szCs w:val="24"/>
      <w:lang w:val="ro-RO" w:eastAsia="hi-IN" w:bidi="hi-IN"/>
    </w:rPr>
  </w:style>
  <w:style w:type="paragraph" w:customStyle="1" w:styleId="xl63">
    <w:name w:val="xl63"/>
    <w:basedOn w:val="Normal"/>
    <w:rsid w:val="00CC5756"/>
    <w:pPr>
      <w:pBdr>
        <w:left w:val="single" w:sz="8" w:space="0" w:color="000000"/>
        <w:bottom w:val="single" w:sz="8" w:space="0" w:color="000000"/>
        <w:right w:val="single" w:sz="8" w:space="0" w:color="000000"/>
      </w:pBdr>
      <w:spacing w:before="280" w:after="280" w:line="240" w:lineRule="auto"/>
      <w:textAlignment w:val="top"/>
    </w:pPr>
    <w:rPr>
      <w:rFonts w:ascii="Arial Narrow" w:eastAsia="Times New Roman" w:hAnsi="Arial Narrow"/>
      <w:sz w:val="16"/>
      <w:szCs w:val="16"/>
      <w:lang w:val="en-US"/>
    </w:rPr>
  </w:style>
  <w:style w:type="paragraph" w:customStyle="1" w:styleId="broodtekst2">
    <w:name w:val="broodtekst2"/>
    <w:basedOn w:val="Normal"/>
    <w:rsid w:val="00CC5756"/>
    <w:pPr>
      <w:jc w:val="both"/>
    </w:pPr>
    <w:rPr>
      <w:sz w:val="24"/>
      <w:lang w:val="en-US"/>
    </w:rPr>
  </w:style>
  <w:style w:type="paragraph" w:customStyle="1" w:styleId="AdHoc-NumberedText">
    <w:name w:val="Ad Hoc - Numbered Text"/>
    <w:basedOn w:val="Normal"/>
    <w:rsid w:val="00CC5756"/>
    <w:pPr>
      <w:spacing w:line="240" w:lineRule="auto"/>
      <w:jc w:val="both"/>
    </w:pPr>
    <w:rPr>
      <w:rFonts w:ascii="Calibri" w:hAnsi="Calibri"/>
      <w:sz w:val="22"/>
    </w:rPr>
  </w:style>
  <w:style w:type="paragraph" w:customStyle="1" w:styleId="DocumentTitle">
    <w:name w:val="Document Title"/>
    <w:basedOn w:val="Normal"/>
    <w:rsid w:val="00CC5756"/>
    <w:pPr>
      <w:spacing w:before="0" w:after="720" w:line="240" w:lineRule="auto"/>
      <w:jc w:val="center"/>
    </w:pPr>
    <w:rPr>
      <w:rFonts w:eastAsia="Times New Roman"/>
      <w:b/>
      <w:bCs/>
      <w:color w:val="000000"/>
      <w:sz w:val="28"/>
      <w:szCs w:val="20"/>
      <w:lang w:val="en-US"/>
    </w:rPr>
  </w:style>
  <w:style w:type="paragraph" w:customStyle="1" w:styleId="QuestionString">
    <w:name w:val="QuestionString"/>
    <w:basedOn w:val="Normal"/>
    <w:next w:val="Normal"/>
    <w:rsid w:val="00CC5756"/>
    <w:pPr>
      <w:keepNext/>
      <w:keepLines/>
      <w:spacing w:line="240" w:lineRule="auto"/>
    </w:pPr>
    <w:rPr>
      <w:rFonts w:ascii="Calibri" w:eastAsia="Times New Roman" w:hAnsi="Calibri"/>
      <w:b/>
      <w:sz w:val="20"/>
      <w:szCs w:val="20"/>
      <w:lang w:val="en-US"/>
    </w:rPr>
  </w:style>
  <w:style w:type="paragraph" w:customStyle="1" w:styleId="ResponseOptionsCheckboxes">
    <w:name w:val="ResponseOptionsCheckboxes"/>
    <w:basedOn w:val="Normal"/>
    <w:next w:val="Normal"/>
    <w:rsid w:val="00CC5756"/>
    <w:pPr>
      <w:numPr>
        <w:numId w:val="14"/>
      </w:numPr>
      <w:spacing w:before="60" w:after="0" w:line="240" w:lineRule="auto"/>
    </w:pPr>
    <w:rPr>
      <w:rFonts w:eastAsia="Times New Roman"/>
      <w:sz w:val="20"/>
      <w:szCs w:val="24"/>
      <w:lang w:val="nl-BE"/>
    </w:rPr>
  </w:style>
  <w:style w:type="paragraph" w:customStyle="1" w:styleId="ResponseOptionsUnNumbered">
    <w:name w:val="ResponseOptionsUnNumbered"/>
    <w:basedOn w:val="Normal"/>
    <w:rsid w:val="00CC5756"/>
    <w:pPr>
      <w:numPr>
        <w:numId w:val="10"/>
      </w:numPr>
      <w:spacing w:before="60" w:after="0" w:line="240" w:lineRule="auto"/>
      <w:ind w:left="850" w:hanging="680"/>
    </w:pPr>
    <w:rPr>
      <w:rFonts w:eastAsia="Times New Roman"/>
      <w:sz w:val="20"/>
      <w:szCs w:val="24"/>
      <w:lang w:val="nl-BE"/>
    </w:rPr>
  </w:style>
  <w:style w:type="paragraph" w:customStyle="1" w:styleId="OMRresponseradio">
    <w:name w:val="OMR_response_radio"/>
    <w:basedOn w:val="Normal"/>
    <w:rsid w:val="00CC5756"/>
    <w:pPr>
      <w:spacing w:line="240" w:lineRule="auto"/>
      <w:jc w:val="center"/>
    </w:pPr>
    <w:rPr>
      <w:rFonts w:ascii="OMR" w:eastAsia="Times New Roman" w:hAnsi="OMR"/>
      <w:sz w:val="24"/>
      <w:szCs w:val="20"/>
      <w:lang w:val="en-US"/>
    </w:rPr>
  </w:style>
  <w:style w:type="paragraph" w:customStyle="1" w:styleId="ParagraphConstantSum">
    <w:name w:val="ParagraphConstantSum"/>
    <w:basedOn w:val="Normal"/>
    <w:next w:val="Normal"/>
    <w:rsid w:val="00CC5756"/>
    <w:pPr>
      <w:spacing w:before="160" w:after="160" w:line="240" w:lineRule="auto"/>
      <w:jc w:val="center"/>
    </w:pPr>
    <w:rPr>
      <w:rFonts w:eastAsia="Times New Roman"/>
      <w:sz w:val="20"/>
      <w:szCs w:val="24"/>
      <w:lang w:val="nl-BE"/>
    </w:rPr>
  </w:style>
  <w:style w:type="paragraph" w:customStyle="1" w:styleId="OpmaakprofielVerdanaZwart">
    <w:name w:val="Opmaakprofiel Verdana Zwart"/>
    <w:basedOn w:val="Normal"/>
    <w:rsid w:val="00CC5756"/>
    <w:pPr>
      <w:shd w:val="clear" w:color="auto" w:fill="EAEAEA"/>
      <w:spacing w:before="240" w:line="240" w:lineRule="auto"/>
    </w:pPr>
    <w:rPr>
      <w:rFonts w:eastAsia="Times New Roman"/>
      <w:b/>
      <w:color w:val="000000"/>
      <w:sz w:val="20"/>
      <w:szCs w:val="20"/>
      <w:lang w:val="en-US"/>
    </w:rPr>
  </w:style>
  <w:style w:type="paragraph" w:customStyle="1" w:styleId="Normal3BeforeAfter">
    <w:name w:val="Normal 3 Before&amp;After"/>
    <w:basedOn w:val="Normal"/>
    <w:rsid w:val="00CC5756"/>
    <w:pPr>
      <w:overflowPunct w:val="0"/>
      <w:autoSpaceDE w:val="0"/>
      <w:spacing w:before="60" w:after="60" w:line="240" w:lineRule="auto"/>
      <w:jc w:val="both"/>
      <w:textAlignment w:val="baseline"/>
    </w:pPr>
    <w:rPr>
      <w:rFonts w:ascii="Calibri" w:eastAsia="Times New Roman" w:hAnsi="Calibri"/>
      <w:sz w:val="22"/>
      <w:szCs w:val="20"/>
      <w:lang w:val="en-US"/>
    </w:rPr>
  </w:style>
  <w:style w:type="paragraph" w:styleId="Title">
    <w:name w:val="Title"/>
    <w:basedOn w:val="Normal"/>
    <w:next w:val="Normal"/>
    <w:qFormat/>
    <w:rsid w:val="00CC5756"/>
    <w:pPr>
      <w:spacing w:before="240" w:after="60"/>
      <w:jc w:val="center"/>
    </w:pPr>
    <w:rPr>
      <w:rFonts w:ascii="Cambria" w:eastAsia="Times New Roman" w:hAnsi="Cambria"/>
      <w:b/>
      <w:bCs/>
      <w:kern w:val="1"/>
      <w:sz w:val="32"/>
      <w:szCs w:val="32"/>
    </w:rPr>
  </w:style>
  <w:style w:type="paragraph" w:customStyle="1" w:styleId="-">
    <w:name w:val="Таблица - съдържание"/>
    <w:basedOn w:val="Normal"/>
    <w:rsid w:val="00CC5756"/>
    <w:pPr>
      <w:suppressLineNumbers/>
    </w:pPr>
  </w:style>
  <w:style w:type="paragraph" w:customStyle="1" w:styleId="-0">
    <w:name w:val="Таблица - заглавие"/>
    <w:basedOn w:val="-"/>
    <w:rsid w:val="00CC5756"/>
    <w:pPr>
      <w:jc w:val="center"/>
    </w:pPr>
    <w:rPr>
      <w:b/>
      <w:bCs/>
    </w:rPr>
  </w:style>
  <w:style w:type="paragraph" w:customStyle="1" w:styleId="10">
    <w:name w:val="Съдържание 10"/>
    <w:basedOn w:val="a2"/>
    <w:rsid w:val="00CC5756"/>
    <w:pPr>
      <w:tabs>
        <w:tab w:val="right" w:leader="dot" w:pos="7091"/>
      </w:tabs>
      <w:ind w:left="2547"/>
    </w:pPr>
  </w:style>
  <w:style w:type="paragraph" w:customStyle="1" w:styleId="-1">
    <w:name w:val="Рамка - съдържание"/>
    <w:basedOn w:val="BodyText"/>
    <w:rsid w:val="00CC5756"/>
  </w:style>
  <w:style w:type="character" w:styleId="HTMLDefinition">
    <w:name w:val="HTML Definition"/>
    <w:uiPriority w:val="99"/>
    <w:semiHidden/>
    <w:unhideWhenUsed/>
    <w:rsid w:val="007C6F1B"/>
    <w:rPr>
      <w:i/>
      <w:iCs/>
    </w:rPr>
  </w:style>
  <w:style w:type="character" w:customStyle="1" w:styleId="HeaderChar1">
    <w:name w:val="Header Char1"/>
    <w:link w:val="Header"/>
    <w:locked/>
    <w:rsid w:val="003604CB"/>
    <w:rPr>
      <w:rFonts w:ascii="Calibri" w:eastAsia="Calibri" w:hAnsi="Calibri" w:cs="Calibri"/>
      <w:lang w:eastAsia="ar-SA"/>
    </w:rPr>
  </w:style>
  <w:style w:type="character" w:customStyle="1" w:styleId="FootnoteTextChar1">
    <w:name w:val="Footnote Text Char1"/>
    <w:aliases w:val="Footnote Text Char Char Char,Fußnote Char"/>
    <w:link w:val="FootnoteText"/>
    <w:rsid w:val="00C278CD"/>
    <w:rPr>
      <w:rFonts w:ascii="Arial" w:eastAsia="Calibri" w:hAnsi="Arial" w:cs="Calibri"/>
      <w:lang w:eastAsia="ar-SA" w:bidi="ar-SA"/>
    </w:rPr>
  </w:style>
  <w:style w:type="character" w:styleId="Strong">
    <w:name w:val="Strong"/>
    <w:qFormat/>
    <w:rsid w:val="00D16E45"/>
    <w:rPr>
      <w:rFonts w:cs="Times New Roman"/>
      <w:b/>
    </w:rPr>
  </w:style>
  <w:style w:type="paragraph" w:customStyle="1" w:styleId="StyleHeading118ptJustified">
    <w:name w:val="Style Heading 1 + 18 pt Justified"/>
    <w:basedOn w:val="Heading1"/>
    <w:autoRedefine/>
    <w:rsid w:val="00E169D7"/>
    <w:pPr>
      <w:tabs>
        <w:tab w:val="clear" w:pos="0"/>
        <w:tab w:val="clear" w:pos="538"/>
      </w:tabs>
    </w:pPr>
    <w:rPr>
      <w:rFonts w:eastAsia="Times New Roman" w:cs="Times New Roman"/>
      <w:sz w:val="36"/>
      <w:szCs w:val="20"/>
    </w:rPr>
  </w:style>
  <w:style w:type="paragraph" w:customStyle="1" w:styleId="StyleHeading2After6pt">
    <w:name w:val="Style Heading 2 + After:  6 pt"/>
    <w:basedOn w:val="Heading2"/>
    <w:rsid w:val="00B4600E"/>
    <w:pPr>
      <w:tabs>
        <w:tab w:val="clear" w:pos="0"/>
        <w:tab w:val="clear" w:pos="553"/>
      </w:tabs>
      <w:spacing w:after="120"/>
    </w:pPr>
    <w:rPr>
      <w:rFonts w:cs="Times New Roman"/>
      <w:bCs w:val="0"/>
      <w:iCs w:val="0"/>
      <w:szCs w:val="20"/>
    </w:rPr>
  </w:style>
  <w:style w:type="paragraph" w:customStyle="1" w:styleId="StyleHeading3AutoLeft0Firstline0">
    <w:name w:val="Style Heading 3 + Auto Left:  0&quot; First line:  0&quot;"/>
    <w:basedOn w:val="Heading3"/>
    <w:rsid w:val="008B0057"/>
    <w:pPr>
      <w:tabs>
        <w:tab w:val="clear" w:pos="0"/>
        <w:tab w:val="clear" w:pos="567"/>
      </w:tabs>
      <w:ind w:left="0" w:firstLine="0"/>
    </w:pPr>
    <w:rPr>
      <w:rFonts w:eastAsia="Times New Roman" w:cs="Times New Roman"/>
      <w:bCs w:val="0"/>
      <w:color w:val="auto"/>
      <w:szCs w:val="20"/>
    </w:rPr>
  </w:style>
  <w:style w:type="character" w:customStyle="1" w:styleId="CharChar">
    <w:name w:val="Char Char"/>
    <w:locked/>
    <w:rsid w:val="00DD2EC5"/>
    <w:rPr>
      <w:rFonts w:ascii="Calibri" w:eastAsia="Calibri" w:hAnsi="Calibri" w:cs="Calibri"/>
      <w:lang w:eastAsia="ar-SA"/>
    </w:rPr>
  </w:style>
  <w:style w:type="paragraph" w:customStyle="1" w:styleId="Coninuttabel">
    <w:name w:val="Conținut tabel"/>
    <w:basedOn w:val="Normal"/>
    <w:rsid w:val="0082518C"/>
    <w:pPr>
      <w:widowControl w:val="0"/>
      <w:suppressLineNumbers/>
      <w:spacing w:line="240" w:lineRule="auto"/>
    </w:pPr>
    <w:rPr>
      <w:rFonts w:ascii="Times New Roman" w:eastAsia="DejaVu Sans" w:hAnsi="Times New Roman" w:cs="Lohit Hindi"/>
      <w:kern w:val="1"/>
      <w:sz w:val="24"/>
      <w:szCs w:val="24"/>
      <w:lang w:val="ro-RO" w:eastAsia="hi-IN" w:bidi="hi-IN"/>
    </w:rPr>
  </w:style>
  <w:style w:type="table" w:styleId="TableGrid">
    <w:name w:val="Table Grid"/>
    <w:basedOn w:val="TableNormal"/>
    <w:uiPriority w:val="59"/>
    <w:rsid w:val="001C0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4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footer" Target="footer21.xml"/><Relationship Id="rId63" Type="http://schemas.openxmlformats.org/officeDocument/2006/relationships/chart" Target="charts/chart6.xml"/><Relationship Id="rId68" Type="http://schemas.openxmlformats.org/officeDocument/2006/relationships/header" Target="header23.xml"/><Relationship Id="rId76" Type="http://schemas.openxmlformats.org/officeDocument/2006/relationships/header" Target="header27.xml"/><Relationship Id="rId84" Type="http://schemas.openxmlformats.org/officeDocument/2006/relationships/header" Target="header31.xml"/><Relationship Id="rId89" Type="http://schemas.openxmlformats.org/officeDocument/2006/relationships/footer" Target="footer33.xml"/><Relationship Id="rId7" Type="http://schemas.openxmlformats.org/officeDocument/2006/relationships/footnotes" Target="footnotes.xml"/><Relationship Id="rId71"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image" Target="media/image4.jpe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chart" Target="charts/chart1.xml"/><Relationship Id="rId66" Type="http://schemas.openxmlformats.org/officeDocument/2006/relationships/chart" Target="charts/chart9.xml"/><Relationship Id="rId74" Type="http://schemas.openxmlformats.org/officeDocument/2006/relationships/footer" Target="footer25.xml"/><Relationship Id="rId79" Type="http://schemas.openxmlformats.org/officeDocument/2006/relationships/footer" Target="footer28.xml"/><Relationship Id="rId87" Type="http://schemas.openxmlformats.org/officeDocument/2006/relationships/footer" Target="footer32.xml"/><Relationship Id="rId5" Type="http://schemas.openxmlformats.org/officeDocument/2006/relationships/settings" Target="settings.xml"/><Relationship Id="rId61" Type="http://schemas.openxmlformats.org/officeDocument/2006/relationships/chart" Target="charts/chart4.xml"/><Relationship Id="rId82" Type="http://schemas.openxmlformats.org/officeDocument/2006/relationships/footer" Target="footer29.xml"/><Relationship Id="rId90" Type="http://schemas.openxmlformats.org/officeDocument/2006/relationships/fontTable" Target="fontTable.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oter" Target="footer15.xml"/><Relationship Id="rId48" Type="http://schemas.openxmlformats.org/officeDocument/2006/relationships/header" Target="header19.xml"/><Relationship Id="rId56" Type="http://schemas.openxmlformats.org/officeDocument/2006/relationships/footer" Target="footer22.xml"/><Relationship Id="rId64" Type="http://schemas.openxmlformats.org/officeDocument/2006/relationships/chart" Target="charts/chart7.xml"/><Relationship Id="rId69" Type="http://schemas.openxmlformats.org/officeDocument/2006/relationships/header" Target="header24.xml"/><Relationship Id="rId77"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header" Target="header25.xml"/><Relationship Id="rId80" Type="http://schemas.openxmlformats.org/officeDocument/2006/relationships/header" Target="header29.xml"/><Relationship Id="rId85" Type="http://schemas.openxmlformats.org/officeDocument/2006/relationships/header" Target="header32.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chart" Target="charts/chart2.xml"/><Relationship Id="rId67" Type="http://schemas.openxmlformats.org/officeDocument/2006/relationships/chart" Target="charts/chart10.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chart" Target="charts/chart5.xml"/><Relationship Id="rId70" Type="http://schemas.openxmlformats.org/officeDocument/2006/relationships/footer" Target="footer23.xml"/><Relationship Id="rId75" Type="http://schemas.openxmlformats.org/officeDocument/2006/relationships/footer" Target="footer26.xml"/><Relationship Id="rId83" Type="http://schemas.openxmlformats.org/officeDocument/2006/relationships/footer" Target="footer30.xml"/><Relationship Id="rId88" Type="http://schemas.openxmlformats.org/officeDocument/2006/relationships/header" Target="header3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8.xml"/><Relationship Id="rId57" Type="http://schemas.openxmlformats.org/officeDocument/2006/relationships/image" Target="media/image14.png"/><Relationship Id="rId10" Type="http://schemas.openxmlformats.org/officeDocument/2006/relationships/image" Target="media/image3.png"/><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chart" Target="charts/chart3.xml"/><Relationship Id="rId65" Type="http://schemas.openxmlformats.org/officeDocument/2006/relationships/chart" Target="charts/chart8.xml"/><Relationship Id="rId73" Type="http://schemas.openxmlformats.org/officeDocument/2006/relationships/header" Target="header26.xml"/><Relationship Id="rId78" Type="http://schemas.openxmlformats.org/officeDocument/2006/relationships/footer" Target="footer27.xml"/><Relationship Id="rId81" Type="http://schemas.openxmlformats.org/officeDocument/2006/relationships/header" Target="header30.xml"/><Relationship Id="rId86" Type="http://schemas.openxmlformats.org/officeDocument/2006/relationships/footer" Target="footer31.xml"/><Relationship Id="rId4" Type="http://schemas.microsoft.com/office/2007/relationships/stylesWithEffects" Target="stylesWithEffect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10.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1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1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1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15.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16.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18.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19.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2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5.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9.jpeg"/><Relationship Id="rId1" Type="http://schemas.openxmlformats.org/officeDocument/2006/relationships/image" Target="media/image8.jpeg"/></Relationships>
</file>

<file path=word/_rels/footer26.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9.jpeg"/><Relationship Id="rId1" Type="http://schemas.openxmlformats.org/officeDocument/2006/relationships/image" Target="media/image8.jpeg"/></Relationships>
</file>

<file path=word/_rels/footer27.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8.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9.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30.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4.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5.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7.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10.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1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1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14.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15.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16.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18.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19.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2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2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24.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25.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hyperlink" Target="http://sharesrv/Simboluri%20PND/sigla%20standard%20IS%20COLOR%20final.wmf" TargetMode="External"/><Relationship Id="rId1" Type="http://schemas.openxmlformats.org/officeDocument/2006/relationships/image" Target="media/image15.jpeg"/><Relationship Id="rId6" Type="http://schemas.openxmlformats.org/officeDocument/2006/relationships/image" Target="media/image6.png"/><Relationship Id="rId5" Type="http://schemas.openxmlformats.org/officeDocument/2006/relationships/image" Target="media/image2.emf"/><Relationship Id="rId4" Type="http://schemas.openxmlformats.org/officeDocument/2006/relationships/image" Target="media/image3.png"/></Relationships>
</file>

<file path=word/_rels/header26.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hyperlink" Target="http://sharesrv/Simboluri%20PND/sigla%20standard%20IS%20COLOR%20final.wmf" TargetMode="External"/><Relationship Id="rId1" Type="http://schemas.openxmlformats.org/officeDocument/2006/relationships/image" Target="media/image15.jpeg"/><Relationship Id="rId6" Type="http://schemas.openxmlformats.org/officeDocument/2006/relationships/image" Target="media/image6.png"/><Relationship Id="rId5" Type="http://schemas.openxmlformats.org/officeDocument/2006/relationships/image" Target="media/image2.emf"/><Relationship Id="rId4" Type="http://schemas.openxmlformats.org/officeDocument/2006/relationships/image" Target="media/image3.png"/></Relationships>
</file>

<file path=word/_rels/header27.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28.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29.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30.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31.xml.rels><?xml version="1.0" encoding="UTF-8" standalone="yes"?>
<Relationships xmlns="http://schemas.openxmlformats.org/package/2006/relationships"><Relationship Id="rId1" Type="http://schemas.openxmlformats.org/officeDocument/2006/relationships/image" Target="media/image17.png"/></Relationships>
</file>

<file path=word/_rels/header32.xml.rels><?xml version="1.0" encoding="UTF-8" standalone="yes"?>
<Relationships xmlns="http://schemas.openxmlformats.org/package/2006/relationships"><Relationship Id="rId1" Type="http://schemas.openxmlformats.org/officeDocument/2006/relationships/image" Target="media/image17.png"/></Relationships>
</file>

<file path=word/_rels/header33.xml.rels><?xml version="1.0" encoding="UTF-8" standalone="yes"?>
<Relationships xmlns="http://schemas.openxmlformats.org/package/2006/relationships"><Relationship Id="rId1" Type="http://schemas.openxmlformats.org/officeDocument/2006/relationships/image" Target="media/image18.png"/></Relationships>
</file>

<file path=word/_rels/header4.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3.png"/><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11.jpe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echterm\AppData\Roaming\B-ware\DocSys.Web\profiles\ecorys\client\folders\ds-rapport-dz-2010.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bi\Desktop\Traduceri\Trad\05_Baza%20de%20date%20%20v04_Second%20Admin%20capacity%20Report%20for%20PA_20150302%20R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abi\Desktop\baza\05_Baza%20de%20date%20%20v04_Second%20Admin%20capacity%20Report%20for%20PA_20150302%20R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bi\Desktop\Traduceri\Trad\05_Baza%20de%20date%20%20v04_Second%20Admin%20capacity%20Report%20for%20PA_20150302%20R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bi\Desktop\Traduceri\Trad\05_Baza%20de%20date%20%20v04_Second%20Admin%20capacity%20Report%20for%20PA_20150302%20R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abi\Desktop\baza\05_Baza%20de%20date%20%20v04_Second%20Admin%20capacity%20Report%20for%20PA_20150302%20R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bi\Desktop\Traduceri\Trad\05_Baza%20de%20date%20%20v04_Second%20Admin%20capacity%20Report%20for%20PA_20150302%20R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bi\Desktop\baza\05_Baza%20de%20date%20%20v04_Second%20Admin%20capacity%20Report%20for%20PA_20150302%20R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abi\Desktop\baza\05_Baza%20de%20date%20%20v04_Second%20Admin%20capacity%20Report%20for%20PA_20150302%20R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abi\Desktop\05_Baza%20de%20date%20%20v04_Second%20Admin%20capacity%20Report%20for%20PA_20150302%20R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abi\Desktop\baza\05_Baza%20de%20date%20%20v04_Second%20Admin%20capacity%20Report%20for%20PA_20150302%20R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70412926446952"/>
          <c:y val="0.10773795443527141"/>
          <c:w val="0.4625925990082424"/>
          <c:h val="0.64790358900114997"/>
        </c:manualLayout>
      </c:layout>
      <c:radarChart>
        <c:radarStyle val="marker"/>
        <c:varyColors val="0"/>
        <c:ser>
          <c:idx val="0"/>
          <c:order val="0"/>
          <c:tx>
            <c:strRef>
              <c:f>'Graph Structures 2013'!$B$1</c:f>
              <c:strCache>
                <c:ptCount val="1"/>
                <c:pt idx="0">
                  <c:v>0 - nu a fost realizat
1 - în mare parte nu a fost realizat
2 - în mare parte realizat, are nevoie de îmbunătăţiri
3 - realizat</c:v>
                </c:pt>
              </c:strCache>
            </c:strRef>
          </c:tx>
          <c:marker>
            <c:symbol val="none"/>
          </c:marker>
          <c:cat>
            <c:strRef>
              <c:f>'Graph Structures 2013'!$A$2:$A$17</c:f>
              <c:strCache>
                <c:ptCount val="16"/>
                <c:pt idx="0">
                  <c:v>accesibilitatea documentelor oficiale care precizează rolul structurilor</c:v>
                </c:pt>
                <c:pt idx="1">
                  <c:v>structurile actuale beneficiază de experienţa perioadei de programare anterioare (de exemplu este transferată experienţa facilitată pe baza structurilor anterioare)</c:v>
                </c:pt>
                <c:pt idx="2">
                  <c:v>opinie pozitivă în ceea ce priveşte consensul părţilor interesate privind rolul structurilor</c:v>
                </c:pt>
                <c:pt idx="3">
                  <c:v>opinie pozitivă în ceea ce priveşte poziţionarea organismelor de coordonare peste AM-uri, în raport cu ierarhia administrativă</c:v>
                </c:pt>
                <c:pt idx="4">
                  <c:v>opinie pozitivă în ceea ce priveşte funcţia de coordonare în sistem, capacitatea de a asigura coerenţa procedurilor, practicilor şi acţiunilor</c:v>
                </c:pt>
                <c:pt idx="5">
                  <c:v>opinie pozitivă în ceea ce priveşte poziţionarea AM-urilor POR în raport cu structura administrativă la nivel naţional şi regional</c:v>
                </c:pt>
                <c:pt idx="6">
                  <c:v>gradul de adecvare al OI pentru a asigurarea contactului direct cu beneficiarii şi relevanţa pentru politica respectivă</c:v>
                </c:pt>
                <c:pt idx="7">
                  <c:v>frecvenţa blocajelor de comunicare sau de cooperare între structurile sistemului nu este semnificativă</c:v>
                </c:pt>
                <c:pt idx="8">
                  <c:v>există structuri organizatorice şi ROF, cu responsabilităţi definite</c:v>
                </c:pt>
                <c:pt idx="9">
                  <c:v>există o bună stabilitate a structurilor; modificările nu sunt frecvente</c:v>
                </c:pt>
                <c:pt idx="10">
                  <c:v>opinii pozitive privind alocarea responsabilităţilor: clare, coerente cu procesele şi evită suprapunerile şi dublările</c:v>
                </c:pt>
                <c:pt idx="11">
                  <c:v>existenţa unităţilor adecvate în cadrul AM-urilor, conforme stadiului de implementare a programului</c:v>
                </c:pt>
                <c:pt idx="12">
                  <c:v>accesibilitatea documentelor oficiale care stabilesc cadrul de parteneriat</c:v>
                </c:pt>
                <c:pt idx="13">
                  <c:v>existenţa unor structuri de cooperare inter-ministeriale (de exemplu grupuri de lucru)</c:v>
                </c:pt>
                <c:pt idx="14">
                  <c:v>cooperarea interministerială este eficientă, se lucrează planificat şi se respectă termenele</c:v>
                </c:pt>
                <c:pt idx="15">
                  <c:v>comitetele de monitorizare sunt eficiente: contribuţii coerente ale membrilor în conformitate cu interesele acestora</c:v>
                </c:pt>
              </c:strCache>
            </c:strRef>
          </c:cat>
          <c:val>
            <c:numRef>
              <c:f>'Graph Structures 2013'!$B$2:$B$17</c:f>
              <c:numCache>
                <c:formatCode>General</c:formatCode>
                <c:ptCount val="16"/>
                <c:pt idx="0">
                  <c:v>3</c:v>
                </c:pt>
                <c:pt idx="1">
                  <c:v>2</c:v>
                </c:pt>
                <c:pt idx="2">
                  <c:v>2</c:v>
                </c:pt>
                <c:pt idx="3">
                  <c:v>1</c:v>
                </c:pt>
                <c:pt idx="4">
                  <c:v>1</c:v>
                </c:pt>
                <c:pt idx="5">
                  <c:v>3</c:v>
                </c:pt>
                <c:pt idx="6">
                  <c:v>2</c:v>
                </c:pt>
                <c:pt idx="7">
                  <c:v>1</c:v>
                </c:pt>
                <c:pt idx="8">
                  <c:v>3</c:v>
                </c:pt>
                <c:pt idx="9">
                  <c:v>1</c:v>
                </c:pt>
                <c:pt idx="10">
                  <c:v>2</c:v>
                </c:pt>
                <c:pt idx="11">
                  <c:v>2</c:v>
                </c:pt>
                <c:pt idx="12">
                  <c:v>3</c:v>
                </c:pt>
                <c:pt idx="13">
                  <c:v>2</c:v>
                </c:pt>
                <c:pt idx="14">
                  <c:v>2</c:v>
                </c:pt>
                <c:pt idx="15">
                  <c:v>2</c:v>
                </c:pt>
              </c:numCache>
            </c:numRef>
          </c:val>
        </c:ser>
        <c:dLbls>
          <c:showLegendKey val="0"/>
          <c:showVal val="0"/>
          <c:showCatName val="0"/>
          <c:showSerName val="0"/>
          <c:showPercent val="0"/>
          <c:showBubbleSize val="0"/>
        </c:dLbls>
        <c:axId val="77218944"/>
        <c:axId val="77220480"/>
      </c:radarChart>
      <c:catAx>
        <c:axId val="77218944"/>
        <c:scaling>
          <c:orientation val="minMax"/>
        </c:scaling>
        <c:delete val="0"/>
        <c:axPos val="b"/>
        <c:majorGridlines/>
        <c:numFmt formatCode="General" sourceLinked="1"/>
        <c:majorTickMark val="out"/>
        <c:minorTickMark val="none"/>
        <c:tickLblPos val="nextTo"/>
        <c:txPr>
          <a:bodyPr/>
          <a:lstStyle/>
          <a:p>
            <a:pPr>
              <a:defRPr lang="en-US" sz="600"/>
            </a:pPr>
            <a:endParaRPr lang="ro-RO"/>
          </a:p>
        </c:txPr>
        <c:crossAx val="77220480"/>
        <c:crosses val="autoZero"/>
        <c:auto val="0"/>
        <c:lblAlgn val="ctr"/>
        <c:lblOffset val="100"/>
        <c:noMultiLvlLbl val="0"/>
      </c:catAx>
      <c:valAx>
        <c:axId val="77220480"/>
        <c:scaling>
          <c:orientation val="minMax"/>
        </c:scaling>
        <c:delete val="0"/>
        <c:axPos val="l"/>
        <c:majorGridlines/>
        <c:numFmt formatCode="General" sourceLinked="1"/>
        <c:majorTickMark val="cross"/>
        <c:minorTickMark val="none"/>
        <c:tickLblPos val="nextTo"/>
        <c:txPr>
          <a:bodyPr/>
          <a:lstStyle/>
          <a:p>
            <a:pPr>
              <a:defRPr lang="en-US"/>
            </a:pPr>
            <a:endParaRPr lang="ro-RO"/>
          </a:p>
        </c:txPr>
        <c:crossAx val="77218944"/>
        <c:crosses val="autoZero"/>
        <c:crossBetween val="between"/>
        <c:majorUnit val="1"/>
        <c:minorUnit val="1"/>
      </c:valAx>
    </c:plotArea>
    <c:legend>
      <c:legendPos val="r"/>
      <c:layout>
        <c:manualLayout>
          <c:xMode val="edge"/>
          <c:yMode val="edge"/>
          <c:x val="0.34035856373499546"/>
          <c:y val="0.82043693350031432"/>
          <c:w val="0.32033747175058314"/>
          <c:h val="0.1795630664996857"/>
        </c:manualLayout>
      </c:layout>
      <c:overlay val="0"/>
      <c:txPr>
        <a:bodyPr/>
        <a:lstStyle/>
        <a:p>
          <a:pPr>
            <a:defRPr lang="en-US" sz="700"/>
          </a:pPr>
          <a:endParaRPr lang="ro-RO"/>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baseline="0"/>
              <a:t>per  total </a:t>
            </a:r>
            <a:endParaRPr lang="en-GB" sz="1200"/>
          </a:p>
        </c:rich>
      </c:tx>
      <c:layout>
        <c:manualLayout>
          <c:xMode val="edge"/>
          <c:yMode val="edge"/>
          <c:x val="0.69510502990404888"/>
          <c:y val="1.090516892039326E-2"/>
        </c:manualLayout>
      </c:layout>
      <c:overlay val="0"/>
      <c:spPr>
        <a:noFill/>
        <a:ln w="25400">
          <a:noFill/>
        </a:ln>
      </c:spPr>
    </c:title>
    <c:autoTitleDeleted val="0"/>
    <c:plotArea>
      <c:layout>
        <c:manualLayout>
          <c:layoutTarget val="inner"/>
          <c:xMode val="edge"/>
          <c:yMode val="edge"/>
          <c:x val="0.28340085177813712"/>
          <c:y val="0.17274653626731884"/>
          <c:w val="0.41512964122695062"/>
          <c:h val="0.60210055534850149"/>
        </c:manualLayout>
      </c:layout>
      <c:radarChart>
        <c:radarStyle val="marker"/>
        <c:varyColors val="0"/>
        <c:ser>
          <c:idx val="4"/>
          <c:order val="0"/>
          <c:tx>
            <c:strRef>
              <c:f>'systems and tools'!$O$15</c:f>
              <c:strCache>
                <c:ptCount val="1"/>
                <c:pt idx="0">
                  <c:v>2013</c:v>
                </c:pt>
              </c:strCache>
            </c:strRef>
          </c:tx>
          <c:cat>
            <c:strRef>
              <c:f>'systems and tools'!$J$16:$J$25</c:f>
              <c:strCache>
                <c:ptCount val="9"/>
                <c:pt idx="0">
                  <c:v>Delegarea sarcinilor este efectivă</c:v>
                </c:pt>
                <c:pt idx="1">
                  <c:v>Ghiduri şi instrumente adecvate pentru programare sunt disponibile</c:v>
                </c:pt>
                <c:pt idx="2">
                  <c:v>Ghiduri şi instrumente adecvate pentru implementare sunt disponibile</c:v>
                </c:pt>
                <c:pt idx="3">
                  <c:v>Asistenţa tehnică este planificată şi este efectivă</c:v>
                </c:pt>
                <c:pt idx="4">
                  <c:v>Indicatorii de sistem stabiliţi sunt în vigoare</c:v>
                </c:pt>
                <c:pt idx="5">
                  <c:v>Sistemul electronic pentru schimbul de date este funcţional</c:v>
                </c:pt>
                <c:pt idx="6">
                  <c:v>Sistemul de management şi control este efectiv şi de încredere</c:v>
                </c:pt>
                <c:pt idx="7">
                  <c:v>Autoritate Naţională de Audit competentă şi active</c:v>
                </c:pt>
                <c:pt idx="8">
                  <c:v>0</c:v>
                </c:pt>
              </c:strCache>
            </c:strRef>
          </c:cat>
          <c:val>
            <c:numRef>
              <c:f>'systems and tools'!$O$16:$O$23</c:f>
              <c:numCache>
                <c:formatCode>General</c:formatCode>
                <c:ptCount val="8"/>
                <c:pt idx="0">
                  <c:v>2.3333333333333335</c:v>
                </c:pt>
                <c:pt idx="1">
                  <c:v>2</c:v>
                </c:pt>
                <c:pt idx="2">
                  <c:v>2</c:v>
                </c:pt>
                <c:pt idx="3">
                  <c:v>1</c:v>
                </c:pt>
                <c:pt idx="4">
                  <c:v>2</c:v>
                </c:pt>
                <c:pt idx="5">
                  <c:v>1.25</c:v>
                </c:pt>
                <c:pt idx="6">
                  <c:v>1.5</c:v>
                </c:pt>
                <c:pt idx="7">
                  <c:v>3</c:v>
                </c:pt>
              </c:numCache>
            </c:numRef>
          </c:val>
        </c:ser>
        <c:ser>
          <c:idx val="5"/>
          <c:order val="1"/>
          <c:tx>
            <c:strRef>
              <c:f>'systems and tools'!$P$15</c:f>
              <c:strCache>
                <c:ptCount val="1"/>
                <c:pt idx="0">
                  <c:v>2014</c:v>
                </c:pt>
              </c:strCache>
            </c:strRef>
          </c:tx>
          <c:cat>
            <c:strRef>
              <c:f>'systems and tools'!$J$16:$J$25</c:f>
              <c:strCache>
                <c:ptCount val="9"/>
                <c:pt idx="0">
                  <c:v>Delegarea sarcinilor este efectivă</c:v>
                </c:pt>
                <c:pt idx="1">
                  <c:v>Ghiduri şi instrumente adecvate pentru programare sunt disponibile</c:v>
                </c:pt>
                <c:pt idx="2">
                  <c:v>Ghiduri şi instrumente adecvate pentru implementare sunt disponibile</c:v>
                </c:pt>
                <c:pt idx="3">
                  <c:v>Asistenţa tehnică este planificată şi este efectivă</c:v>
                </c:pt>
                <c:pt idx="4">
                  <c:v>Indicatorii de sistem stabiliţi sunt în vigoare</c:v>
                </c:pt>
                <c:pt idx="5">
                  <c:v>Sistemul electronic pentru schimbul de date este funcţional</c:v>
                </c:pt>
                <c:pt idx="6">
                  <c:v>Sistemul de management şi control este efectiv şi de încredere</c:v>
                </c:pt>
                <c:pt idx="7">
                  <c:v>Autoritate Naţională de Audit competentă şi active</c:v>
                </c:pt>
                <c:pt idx="8">
                  <c:v>0</c:v>
                </c:pt>
              </c:strCache>
            </c:strRef>
          </c:cat>
          <c:val>
            <c:numRef>
              <c:f>'systems and tools'!$P$16:$P$23</c:f>
              <c:numCache>
                <c:formatCode>General</c:formatCode>
                <c:ptCount val="8"/>
                <c:pt idx="0">
                  <c:v>1.6666666666666665</c:v>
                </c:pt>
                <c:pt idx="1">
                  <c:v>2</c:v>
                </c:pt>
                <c:pt idx="2">
                  <c:v>1.5</c:v>
                </c:pt>
                <c:pt idx="3">
                  <c:v>1.6666666666666667</c:v>
                </c:pt>
                <c:pt idx="4">
                  <c:v>2</c:v>
                </c:pt>
                <c:pt idx="5">
                  <c:v>0.62500000000000011</c:v>
                </c:pt>
                <c:pt idx="6" formatCode="0.0">
                  <c:v>1.8125</c:v>
                </c:pt>
                <c:pt idx="7">
                  <c:v>3</c:v>
                </c:pt>
              </c:numCache>
            </c:numRef>
          </c:val>
        </c:ser>
        <c:dLbls>
          <c:showLegendKey val="0"/>
          <c:showVal val="0"/>
          <c:showCatName val="0"/>
          <c:showSerName val="0"/>
          <c:showPercent val="0"/>
          <c:showBubbleSize val="0"/>
        </c:dLbls>
        <c:axId val="79120640"/>
        <c:axId val="79126528"/>
      </c:radarChart>
      <c:catAx>
        <c:axId val="79120640"/>
        <c:scaling>
          <c:orientation val="minMax"/>
        </c:scaling>
        <c:delete val="0"/>
        <c:axPos val="b"/>
        <c:majorGridlines/>
        <c:numFmt formatCode="@" sourceLinked="1"/>
        <c:majorTickMark val="out"/>
        <c:minorTickMark val="none"/>
        <c:tickLblPos val="nextTo"/>
        <c:txPr>
          <a:bodyPr/>
          <a:lstStyle/>
          <a:p>
            <a:pPr>
              <a:defRPr sz="800"/>
            </a:pPr>
            <a:endParaRPr lang="ro-RO"/>
          </a:p>
        </c:txPr>
        <c:crossAx val="79126528"/>
        <c:crosses val="autoZero"/>
        <c:auto val="0"/>
        <c:lblAlgn val="ctr"/>
        <c:lblOffset val="100"/>
        <c:noMultiLvlLbl val="0"/>
      </c:catAx>
      <c:valAx>
        <c:axId val="79126528"/>
        <c:scaling>
          <c:orientation val="minMax"/>
        </c:scaling>
        <c:delete val="0"/>
        <c:axPos val="l"/>
        <c:majorGridlines/>
        <c:numFmt formatCode="General" sourceLinked="1"/>
        <c:majorTickMark val="none"/>
        <c:minorTickMark val="none"/>
        <c:tickLblPos val="nextTo"/>
        <c:crossAx val="79120640"/>
        <c:crosses val="autoZero"/>
        <c:crossBetween val="between"/>
      </c:valAx>
    </c:plotArea>
    <c:legend>
      <c:legendPos val="r"/>
      <c:layout>
        <c:manualLayout>
          <c:xMode val="edge"/>
          <c:yMode val="edge"/>
          <c:x val="0.80218837312674629"/>
          <c:y val="0.54671997028364239"/>
          <c:w val="0.17250682626365249"/>
          <c:h val="0.11378278211310219"/>
        </c:manualLayout>
      </c:layout>
      <c:overlay val="0"/>
      <c:txPr>
        <a:bodyPr/>
        <a:lstStyle/>
        <a:p>
          <a:pPr>
            <a:defRPr sz="900"/>
          </a:pPr>
          <a:endParaRPr lang="ro-RO"/>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639059662337316"/>
          <c:y val="0.15177265214077071"/>
          <c:w val="0.34511792593782947"/>
          <c:h val="0.52915330070700817"/>
        </c:manualLayout>
      </c:layout>
      <c:radarChart>
        <c:radarStyle val="marker"/>
        <c:varyColors val="0"/>
        <c:ser>
          <c:idx val="0"/>
          <c:order val="0"/>
          <c:tx>
            <c:strRef>
              <c:f>'Graph HR 2013'!$B$1</c:f>
              <c:strCache>
                <c:ptCount val="1"/>
                <c:pt idx="0">
                  <c:v>0 - nu a fost realizat
1 - în mare parte nu a fost realizat
2 - în mare parte realizat, are nevoie de îmbunătăţiri
3 - realizat</c:v>
                </c:pt>
              </c:strCache>
            </c:strRef>
          </c:tx>
          <c:marker>
            <c:symbol val="none"/>
          </c:marker>
          <c:cat>
            <c:strRef>
              <c:f>'Graph HR 2013'!$A$2:$A$13</c:f>
              <c:strCache>
                <c:ptCount val="12"/>
                <c:pt idx="0">
                  <c:v>sunt disponibile prognoze referitoare la nevoile de resurse umane, inclusiv analiza volumului de lucru
acestea sunt aplicate şi utilizate pentru a sprijini deciziile manageriale</c:v>
                </c:pt>
                <c:pt idx="1">
                  <c:v>fluctuaţia personalului în ultimul an este sub 10% </c:v>
                </c:pt>
                <c:pt idx="2">
                  <c:v>fluctuaţia personalului este controlabilă</c:v>
                </c:pt>
                <c:pt idx="3">
                  <c:v>locurile de muncă libere sunt sub 5%</c:v>
                </c:pt>
                <c:pt idx="4">
                  <c:v>disponibilitatea planurilor de formare moderne</c:v>
                </c:pt>
                <c:pt idx="5">
                  <c:v>eficacitatea planurilor de formare </c:v>
                </c:pt>
                <c:pt idx="6">
                  <c:v>performanţa personalul este satisfăcătoare, sau mai mare</c:v>
                </c:pt>
                <c:pt idx="7">
                  <c:v>competitivitatea sistemului de recompense</c:v>
                </c:pt>
                <c:pt idx="8">
                  <c:v>opinie pozitivă despre corectitudinea sistemului de recompense</c:v>
                </c:pt>
                <c:pt idx="9">
                  <c:v>competenţele şi practicile managerilor; necesitatea îmbunătăţirii</c:v>
                </c:pt>
                <c:pt idx="10">
                  <c:v>transferul de experienţă relevantă de la perioada anterioară la perioada curentă (mai mult de 50% opinii pozitive)</c:v>
                </c:pt>
                <c:pt idx="11">
                  <c:v>disponibilitatea evaluării capacităţii administrative</c:v>
                </c:pt>
              </c:strCache>
            </c:strRef>
          </c:cat>
          <c:val>
            <c:numRef>
              <c:f>'Graph HR 2013'!$B$2:$B$13</c:f>
              <c:numCache>
                <c:formatCode>General</c:formatCode>
                <c:ptCount val="12"/>
                <c:pt idx="0">
                  <c:v>0</c:v>
                </c:pt>
                <c:pt idx="1">
                  <c:v>2</c:v>
                </c:pt>
                <c:pt idx="2">
                  <c:v>2</c:v>
                </c:pt>
                <c:pt idx="3">
                  <c:v>2</c:v>
                </c:pt>
                <c:pt idx="4">
                  <c:v>3</c:v>
                </c:pt>
                <c:pt idx="5">
                  <c:v>2</c:v>
                </c:pt>
                <c:pt idx="6">
                  <c:v>1</c:v>
                </c:pt>
                <c:pt idx="7">
                  <c:v>1</c:v>
                </c:pt>
                <c:pt idx="8">
                  <c:v>0</c:v>
                </c:pt>
                <c:pt idx="9">
                  <c:v>1</c:v>
                </c:pt>
                <c:pt idx="10">
                  <c:v>2</c:v>
                </c:pt>
                <c:pt idx="11">
                  <c:v>0</c:v>
                </c:pt>
              </c:numCache>
            </c:numRef>
          </c:val>
        </c:ser>
        <c:dLbls>
          <c:showLegendKey val="0"/>
          <c:showVal val="0"/>
          <c:showCatName val="0"/>
          <c:showSerName val="0"/>
          <c:showPercent val="0"/>
          <c:showBubbleSize val="0"/>
        </c:dLbls>
        <c:axId val="77249152"/>
        <c:axId val="77259136"/>
      </c:radarChart>
      <c:catAx>
        <c:axId val="77249152"/>
        <c:scaling>
          <c:orientation val="minMax"/>
        </c:scaling>
        <c:delete val="0"/>
        <c:axPos val="b"/>
        <c:majorGridlines/>
        <c:numFmt formatCode="General" sourceLinked="1"/>
        <c:majorTickMark val="out"/>
        <c:minorTickMark val="none"/>
        <c:tickLblPos val="nextTo"/>
        <c:txPr>
          <a:bodyPr/>
          <a:lstStyle/>
          <a:p>
            <a:pPr>
              <a:defRPr lang="en-US" sz="750">
                <a:latin typeface="Arial" pitchFamily="34" charset="0"/>
                <a:cs typeface="Arial" pitchFamily="34" charset="0"/>
              </a:defRPr>
            </a:pPr>
            <a:endParaRPr lang="ro-RO"/>
          </a:p>
        </c:txPr>
        <c:crossAx val="77259136"/>
        <c:crosses val="autoZero"/>
        <c:auto val="0"/>
        <c:lblAlgn val="ctr"/>
        <c:lblOffset val="100"/>
        <c:noMultiLvlLbl val="0"/>
      </c:catAx>
      <c:valAx>
        <c:axId val="77259136"/>
        <c:scaling>
          <c:orientation val="minMax"/>
        </c:scaling>
        <c:delete val="0"/>
        <c:axPos val="l"/>
        <c:majorGridlines/>
        <c:numFmt formatCode="General" sourceLinked="1"/>
        <c:majorTickMark val="cross"/>
        <c:minorTickMark val="none"/>
        <c:tickLblPos val="nextTo"/>
        <c:txPr>
          <a:bodyPr/>
          <a:lstStyle/>
          <a:p>
            <a:pPr>
              <a:defRPr lang="en-US"/>
            </a:pPr>
            <a:endParaRPr lang="ro-RO"/>
          </a:p>
        </c:txPr>
        <c:crossAx val="77249152"/>
        <c:crosses val="autoZero"/>
        <c:crossBetween val="between"/>
        <c:majorUnit val="1"/>
        <c:minorUnit val="1"/>
      </c:valAx>
    </c:plotArea>
    <c:legend>
      <c:legendPos val="r"/>
      <c:legendEntry>
        <c:idx val="0"/>
        <c:txPr>
          <a:bodyPr/>
          <a:lstStyle/>
          <a:p>
            <a:pPr>
              <a:defRPr lang="en-US" sz="750">
                <a:latin typeface="Arial" pitchFamily="34" charset="0"/>
                <a:cs typeface="Arial" pitchFamily="34" charset="0"/>
              </a:defRPr>
            </a:pPr>
            <a:endParaRPr lang="ro-RO"/>
          </a:p>
        </c:txPr>
      </c:legendEntry>
      <c:layout>
        <c:manualLayout>
          <c:xMode val="edge"/>
          <c:yMode val="edge"/>
          <c:x val="3.5922077009683281E-4"/>
          <c:y val="0.81423975109620161"/>
          <c:w val="0.57527567415238023"/>
          <c:h val="0.18576022948642501"/>
        </c:manualLayout>
      </c:layout>
      <c:overlay val="0"/>
      <c:txPr>
        <a:bodyPr/>
        <a:lstStyle/>
        <a:p>
          <a:pPr>
            <a:defRPr lang="en-US" sz="800">
              <a:latin typeface="Arial" pitchFamily="34" charset="0"/>
              <a:cs typeface="Arial" pitchFamily="34" charset="0"/>
            </a:defRPr>
          </a:pPr>
          <a:endParaRPr lang="ro-RO"/>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895548101354302"/>
          <c:y val="8.0354821992294184E-2"/>
          <c:w val="0.40072755965644952"/>
          <c:h val="0.69032097075197552"/>
        </c:manualLayout>
      </c:layout>
      <c:radarChart>
        <c:radarStyle val="marker"/>
        <c:varyColors val="0"/>
        <c:ser>
          <c:idx val="0"/>
          <c:order val="0"/>
          <c:tx>
            <c:strRef>
              <c:f>'Graph Systems 2013'!$B$1</c:f>
              <c:strCache>
                <c:ptCount val="1"/>
                <c:pt idx="0">
                  <c:v>0 - nu a fost realizat
1 - în mare parte nu a fost realizat
2 - în mare parte realizat, are nevoie de îmbunătăţiri
3 - realizat</c:v>
                </c:pt>
              </c:strCache>
            </c:strRef>
          </c:tx>
          <c:marker>
            <c:symbol val="none"/>
          </c:marker>
          <c:cat>
            <c:strRef>
              <c:f>'Graph Systems 2013'!$A$2:$A$20</c:f>
              <c:strCache>
                <c:ptCount val="19"/>
                <c:pt idx="0">
                  <c:v>există contracte de delegare</c:v>
                </c:pt>
                <c:pt idx="1">
                  <c:v>adecvarea delegării sarcinilor</c:v>
                </c:pt>
                <c:pt idx="2">
                  <c:v>sunt stabilite proceduri</c:v>
                </c:pt>
                <c:pt idx="3">
                  <c:v>disponibilitatea documentelor de orientare</c:v>
                </c:pt>
                <c:pt idx="4">
                  <c:v>calitatea documentelor de orientare</c:v>
                </c:pt>
                <c:pt idx="5">
                  <c:v>AT disponibilă la nevoie</c:v>
                </c:pt>
                <c:pt idx="6">
                  <c:v>gradul utilizate fondurilor de AT (plăţi către furnizori de AT din total planificat anual)</c:v>
                </c:pt>
                <c:pt idx="7">
                  <c:v>gradul de adecvare al indicatorilor (procent opinie pozitivă)</c:v>
                </c:pt>
                <c:pt idx="8">
                  <c:v>utilitatea sistemelor electronice pentru beneficiari</c:v>
                </c:pt>
                <c:pt idx="9">
                  <c:v>procedurile SMC sunt adecvate</c:v>
                </c:pt>
                <c:pt idx="10">
                  <c:v>sunt aplicate proceduri de management financiar</c:v>
                </c:pt>
                <c:pt idx="11">
                  <c:v>sunt aplicate proceduri de control ample</c:v>
                </c:pt>
                <c:pt idx="12">
                  <c:v>fluxurile de plată, prognoza cheltuielilor şi certificarea plăţilor sunt aplicate în mod eficient</c:v>
                </c:pt>
                <c:pt idx="13">
                  <c:v>gestionarea şi controlul achiziţiilor publice</c:v>
                </c:pt>
                <c:pt idx="14">
                  <c:v>sunt aplicate proceduri de gestionare a riscurilor</c:v>
                </c:pt>
                <c:pt idx="15">
                  <c:v>pistă de audit suficientă</c:v>
                </c:pt>
                <c:pt idx="16">
                  <c:v>identificarea timpurie a neregulilor şi lacunelor sistemelor de gestiune şi control</c:v>
                </c:pt>
                <c:pt idx="17">
                  <c:v>istoric al măsurilor adecvate luate pentru a rezolva neregulile</c:v>
                </c:pt>
                <c:pt idx="18">
                  <c:v>mandat stabilit prin lege</c:v>
                </c:pt>
              </c:strCache>
            </c:strRef>
          </c:cat>
          <c:val>
            <c:numRef>
              <c:f>'Graph Systems 2013'!$B$2:$B$20</c:f>
              <c:numCache>
                <c:formatCode>General</c:formatCode>
                <c:ptCount val="19"/>
                <c:pt idx="0">
                  <c:v>3</c:v>
                </c:pt>
                <c:pt idx="1">
                  <c:v>2</c:v>
                </c:pt>
                <c:pt idx="2">
                  <c:v>2</c:v>
                </c:pt>
                <c:pt idx="3">
                  <c:v>2</c:v>
                </c:pt>
                <c:pt idx="4">
                  <c:v>2</c:v>
                </c:pt>
                <c:pt idx="5">
                  <c:v>1</c:v>
                </c:pt>
                <c:pt idx="6">
                  <c:v>1</c:v>
                </c:pt>
                <c:pt idx="7">
                  <c:v>2</c:v>
                </c:pt>
                <c:pt idx="8">
                  <c:v>0</c:v>
                </c:pt>
                <c:pt idx="9">
                  <c:v>1</c:v>
                </c:pt>
                <c:pt idx="10">
                  <c:v>1</c:v>
                </c:pt>
                <c:pt idx="11">
                  <c:v>2</c:v>
                </c:pt>
                <c:pt idx="12">
                  <c:v>1</c:v>
                </c:pt>
                <c:pt idx="13">
                  <c:v>1</c:v>
                </c:pt>
                <c:pt idx="14">
                  <c:v>0</c:v>
                </c:pt>
                <c:pt idx="15">
                  <c:v>3</c:v>
                </c:pt>
                <c:pt idx="16">
                  <c:v>1</c:v>
                </c:pt>
                <c:pt idx="17">
                  <c:v>1</c:v>
                </c:pt>
                <c:pt idx="18">
                  <c:v>3</c:v>
                </c:pt>
              </c:numCache>
            </c:numRef>
          </c:val>
        </c:ser>
        <c:dLbls>
          <c:showLegendKey val="0"/>
          <c:showVal val="0"/>
          <c:showCatName val="0"/>
          <c:showSerName val="0"/>
          <c:showPercent val="0"/>
          <c:showBubbleSize val="0"/>
        </c:dLbls>
        <c:axId val="76939648"/>
        <c:axId val="76941184"/>
      </c:radarChart>
      <c:catAx>
        <c:axId val="76939648"/>
        <c:scaling>
          <c:orientation val="minMax"/>
        </c:scaling>
        <c:delete val="0"/>
        <c:axPos val="b"/>
        <c:majorGridlines/>
        <c:numFmt formatCode="General" sourceLinked="1"/>
        <c:majorTickMark val="out"/>
        <c:minorTickMark val="none"/>
        <c:tickLblPos val="nextTo"/>
        <c:txPr>
          <a:bodyPr/>
          <a:lstStyle/>
          <a:p>
            <a:pPr>
              <a:defRPr lang="en-US" sz="650">
                <a:latin typeface="Arial" pitchFamily="34" charset="0"/>
                <a:cs typeface="Arial" pitchFamily="34" charset="0"/>
              </a:defRPr>
            </a:pPr>
            <a:endParaRPr lang="ro-RO"/>
          </a:p>
        </c:txPr>
        <c:crossAx val="76941184"/>
        <c:crosses val="autoZero"/>
        <c:auto val="0"/>
        <c:lblAlgn val="ctr"/>
        <c:lblOffset val="100"/>
        <c:noMultiLvlLbl val="0"/>
      </c:catAx>
      <c:valAx>
        <c:axId val="76941184"/>
        <c:scaling>
          <c:orientation val="minMax"/>
        </c:scaling>
        <c:delete val="0"/>
        <c:axPos val="l"/>
        <c:majorGridlines/>
        <c:numFmt formatCode="General" sourceLinked="1"/>
        <c:majorTickMark val="cross"/>
        <c:minorTickMark val="none"/>
        <c:tickLblPos val="nextTo"/>
        <c:txPr>
          <a:bodyPr/>
          <a:lstStyle/>
          <a:p>
            <a:pPr>
              <a:defRPr lang="en-US"/>
            </a:pPr>
            <a:endParaRPr lang="ro-RO"/>
          </a:p>
        </c:txPr>
        <c:crossAx val="76939648"/>
        <c:crosses val="autoZero"/>
        <c:crossBetween val="between"/>
        <c:majorUnit val="1"/>
        <c:minorUnit val="1"/>
      </c:valAx>
    </c:plotArea>
    <c:legend>
      <c:legendPos val="r"/>
      <c:layout>
        <c:manualLayout>
          <c:xMode val="edge"/>
          <c:yMode val="edge"/>
          <c:x val="0"/>
          <c:y val="0.86463834462552669"/>
          <c:w val="0.32545862649346696"/>
          <c:h val="0.13148970871466201"/>
        </c:manualLayout>
      </c:layout>
      <c:overlay val="0"/>
      <c:txPr>
        <a:bodyPr/>
        <a:lstStyle/>
        <a:p>
          <a:pPr>
            <a:defRPr lang="en-US" sz="700">
              <a:latin typeface="Arial" pitchFamily="34" charset="0"/>
              <a:cs typeface="Arial" pitchFamily="34" charset="0"/>
            </a:defRPr>
          </a:pPr>
          <a:endParaRPr lang="ro-RO"/>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2007-2013</a:t>
            </a:r>
            <a:r>
              <a:rPr lang="en-US"/>
              <a:t> </a:t>
            </a:r>
          </a:p>
        </c:rich>
      </c:tx>
      <c:layout>
        <c:manualLayout>
          <c:xMode val="edge"/>
          <c:yMode val="edge"/>
          <c:x val="0.83723418136917893"/>
          <c:y val="2.3444028577145348E-2"/>
        </c:manualLayout>
      </c:layout>
      <c:overlay val="1"/>
    </c:title>
    <c:autoTitleDeleted val="0"/>
    <c:plotArea>
      <c:layout/>
      <c:radarChart>
        <c:radarStyle val="marker"/>
        <c:varyColors val="0"/>
        <c:ser>
          <c:idx val="0"/>
          <c:order val="0"/>
          <c:tx>
            <c:strRef>
              <c:f>'STRUCTURES UP (2)'!$K$15</c:f>
              <c:strCache>
                <c:ptCount val="1"/>
                <c:pt idx="0">
                  <c:v>2013</c:v>
                </c:pt>
              </c:strCache>
            </c:strRef>
          </c:tx>
          <c:cat>
            <c:strRef>
              <c:f>'STRUCTURES UP (2)'!$J$16:$J$26</c:f>
              <c:strCache>
                <c:ptCount val="11"/>
                <c:pt idx="0">
                  <c:v>desemnarea structurilor</c:v>
                </c:pt>
                <c:pt idx="1">
                  <c:v>bun transfer de experienţă către 2014-2020</c:v>
                </c:pt>
                <c:pt idx="2">
                  <c:v>consens cu privire la cadrul instituţional</c:v>
                </c:pt>
                <c:pt idx="3">
                  <c:v>autoritatea structurilor</c:v>
                </c:pt>
                <c:pt idx="4">
                  <c:v>poziţia AM POR este în conformitate cu structura administrativă</c:v>
                </c:pt>
                <c:pt idx="5">
                  <c:v>selecţia OI este adecvată</c:v>
                </c:pt>
                <c:pt idx="6">
                  <c:v>bune relaţii de muncă bine stabilite</c:v>
                </c:pt>
                <c:pt idx="7">
                  <c:v>structuri adecvate pentru toate fazele programului</c:v>
                </c:pt>
                <c:pt idx="8">
                  <c:v>parteneriat prezent şi eficace</c:v>
                </c:pt>
                <c:pt idx="9">
                  <c:v>cooperare interministerială sistematică şi eficientă</c:v>
                </c:pt>
                <c:pt idx="10">
                  <c:v>comitete de monitorizare înfiinţate şi eficiente</c:v>
                </c:pt>
              </c:strCache>
            </c:strRef>
          </c:cat>
          <c:val>
            <c:numRef>
              <c:f>'STRUCTURES UP (2)'!$K$16:$K$26</c:f>
              <c:numCache>
                <c:formatCode>General</c:formatCode>
                <c:ptCount val="11"/>
                <c:pt idx="0">
                  <c:v>3</c:v>
                </c:pt>
                <c:pt idx="1">
                  <c:v>2</c:v>
                </c:pt>
                <c:pt idx="2">
                  <c:v>2</c:v>
                </c:pt>
                <c:pt idx="3">
                  <c:v>1</c:v>
                </c:pt>
                <c:pt idx="4">
                  <c:v>3</c:v>
                </c:pt>
                <c:pt idx="5">
                  <c:v>2</c:v>
                </c:pt>
                <c:pt idx="6">
                  <c:v>1</c:v>
                </c:pt>
                <c:pt idx="7">
                  <c:v>2</c:v>
                </c:pt>
                <c:pt idx="8">
                  <c:v>2.5</c:v>
                </c:pt>
                <c:pt idx="9">
                  <c:v>2</c:v>
                </c:pt>
                <c:pt idx="10">
                  <c:v>2</c:v>
                </c:pt>
              </c:numCache>
            </c:numRef>
          </c:val>
        </c:ser>
        <c:ser>
          <c:idx val="1"/>
          <c:order val="1"/>
          <c:tx>
            <c:strRef>
              <c:f>'STRUCTURES UP (2)'!$L$15</c:f>
              <c:strCache>
                <c:ptCount val="1"/>
                <c:pt idx="0">
                  <c:v>2014</c:v>
                </c:pt>
              </c:strCache>
            </c:strRef>
          </c:tx>
          <c:marker>
            <c:spPr>
              <a:solidFill>
                <a:schemeClr val="accent2"/>
              </a:solidFill>
            </c:spPr>
          </c:marker>
          <c:cat>
            <c:strRef>
              <c:f>'STRUCTURES UP (2)'!$J$16:$J$26</c:f>
              <c:strCache>
                <c:ptCount val="11"/>
                <c:pt idx="0">
                  <c:v>desemnarea structurilor</c:v>
                </c:pt>
                <c:pt idx="1">
                  <c:v>bun transfer de experienţă către 2014-2020</c:v>
                </c:pt>
                <c:pt idx="2">
                  <c:v>consens cu privire la cadrul instituţional</c:v>
                </c:pt>
                <c:pt idx="3">
                  <c:v>autoritatea structurilor</c:v>
                </c:pt>
                <c:pt idx="4">
                  <c:v>poziţia AM POR este în conformitate cu structura administrativă</c:v>
                </c:pt>
                <c:pt idx="5">
                  <c:v>selecţia OI este adecvată</c:v>
                </c:pt>
                <c:pt idx="6">
                  <c:v>bune relaţii de muncă bine stabilite</c:v>
                </c:pt>
                <c:pt idx="7">
                  <c:v>structuri adecvate pentru toate fazele programului</c:v>
                </c:pt>
                <c:pt idx="8">
                  <c:v>parteneriat prezent şi eficace</c:v>
                </c:pt>
                <c:pt idx="9">
                  <c:v>cooperare interministerială sistematică şi eficientă</c:v>
                </c:pt>
                <c:pt idx="10">
                  <c:v>comitete de monitorizare înfiinţate şi eficiente</c:v>
                </c:pt>
              </c:strCache>
            </c:strRef>
          </c:cat>
          <c:val>
            <c:numRef>
              <c:f>'STRUCTURES UP (2)'!$L$16:$L$26</c:f>
              <c:numCache>
                <c:formatCode>General</c:formatCode>
                <c:ptCount val="11"/>
                <c:pt idx="0">
                  <c:v>3</c:v>
                </c:pt>
                <c:pt idx="1">
                  <c:v>2</c:v>
                </c:pt>
                <c:pt idx="2">
                  <c:v>2</c:v>
                </c:pt>
                <c:pt idx="3">
                  <c:v>2</c:v>
                </c:pt>
                <c:pt idx="4">
                  <c:v>3</c:v>
                </c:pt>
                <c:pt idx="5">
                  <c:v>2</c:v>
                </c:pt>
                <c:pt idx="6">
                  <c:v>2</c:v>
                </c:pt>
                <c:pt idx="7">
                  <c:v>2.25</c:v>
                </c:pt>
                <c:pt idx="8">
                  <c:v>2.5</c:v>
                </c:pt>
                <c:pt idx="9">
                  <c:v>2</c:v>
                </c:pt>
                <c:pt idx="10">
                  <c:v>2</c:v>
                </c:pt>
              </c:numCache>
            </c:numRef>
          </c:val>
        </c:ser>
        <c:dLbls>
          <c:showLegendKey val="0"/>
          <c:showVal val="0"/>
          <c:showCatName val="0"/>
          <c:showSerName val="0"/>
          <c:showPercent val="0"/>
          <c:showBubbleSize val="0"/>
        </c:dLbls>
        <c:axId val="76957568"/>
        <c:axId val="76963840"/>
      </c:radarChart>
      <c:catAx>
        <c:axId val="76957568"/>
        <c:scaling>
          <c:orientation val="minMax"/>
        </c:scaling>
        <c:delete val="0"/>
        <c:axPos val="b"/>
        <c:majorGridlines/>
        <c:majorTickMark val="out"/>
        <c:minorTickMark val="none"/>
        <c:tickLblPos val="nextTo"/>
        <c:txPr>
          <a:bodyPr/>
          <a:lstStyle/>
          <a:p>
            <a:pPr>
              <a:defRPr sz="800"/>
            </a:pPr>
            <a:endParaRPr lang="ro-RO"/>
          </a:p>
        </c:txPr>
        <c:crossAx val="76963840"/>
        <c:crosses val="autoZero"/>
        <c:auto val="1"/>
        <c:lblAlgn val="ctr"/>
        <c:lblOffset val="100"/>
        <c:noMultiLvlLbl val="0"/>
      </c:catAx>
      <c:valAx>
        <c:axId val="76963840"/>
        <c:scaling>
          <c:orientation val="minMax"/>
        </c:scaling>
        <c:delete val="0"/>
        <c:axPos val="l"/>
        <c:majorGridlines/>
        <c:numFmt formatCode="General" sourceLinked="1"/>
        <c:majorTickMark val="cross"/>
        <c:minorTickMark val="none"/>
        <c:tickLblPos val="nextTo"/>
        <c:crossAx val="76957568"/>
        <c:crosses val="autoZero"/>
        <c:crossBetween val="between"/>
      </c:valAx>
    </c:plotArea>
    <c:legend>
      <c:legendPos val="r"/>
      <c:overlay val="0"/>
      <c:txPr>
        <a:bodyPr/>
        <a:lstStyle/>
        <a:p>
          <a:pPr>
            <a:defRPr sz="900"/>
          </a:pPr>
          <a:endParaRPr lang="ro-RO"/>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2014-2020</a:t>
            </a:r>
            <a:r>
              <a:rPr lang="en-GB" sz="1200" baseline="0"/>
              <a:t> </a:t>
            </a:r>
            <a:endParaRPr lang="en-GB" sz="1200"/>
          </a:p>
        </c:rich>
      </c:tx>
      <c:layout>
        <c:manualLayout>
          <c:xMode val="edge"/>
          <c:yMode val="edge"/>
          <c:x val="0.83371400336550683"/>
          <c:y val="1.5038506739777888E-2"/>
        </c:manualLayout>
      </c:layout>
      <c:overlay val="0"/>
      <c:spPr>
        <a:noFill/>
        <a:ln w="25400">
          <a:noFill/>
        </a:ln>
      </c:spPr>
    </c:title>
    <c:autoTitleDeleted val="0"/>
    <c:plotArea>
      <c:layout>
        <c:manualLayout>
          <c:layoutTarget val="inner"/>
          <c:xMode val="edge"/>
          <c:yMode val="edge"/>
          <c:x val="0.25640529308836396"/>
          <c:y val="0.12943678915135678"/>
          <c:w val="0.43363407699037632"/>
          <c:h val="0.72272346165062695"/>
        </c:manualLayout>
      </c:layout>
      <c:radarChart>
        <c:radarStyle val="marker"/>
        <c:varyColors val="0"/>
        <c:ser>
          <c:idx val="2"/>
          <c:order val="0"/>
          <c:tx>
            <c:strRef>
              <c:f>'STRUCTURES UP'!$M$15</c:f>
              <c:strCache>
                <c:ptCount val="1"/>
                <c:pt idx="0">
                  <c:v>2013</c:v>
                </c:pt>
              </c:strCache>
            </c:strRef>
          </c:tx>
          <c:cat>
            <c:strRef>
              <c:f>'STRUCTURES UP'!$J$16:$J$26</c:f>
              <c:strCache>
                <c:ptCount val="11"/>
                <c:pt idx="0">
                  <c:v>desemnarea structurilor</c:v>
                </c:pt>
                <c:pt idx="1">
                  <c:v>transfer de experienţă bună către 2014-2020</c:v>
                </c:pt>
                <c:pt idx="2">
                  <c:v>consens cu privire la cadrul instituţional</c:v>
                </c:pt>
                <c:pt idx="3">
                  <c:v>autoritatea structurilor</c:v>
                </c:pt>
                <c:pt idx="4">
                  <c:v>poziţia AM POR este în conformitate cu structura administrativă</c:v>
                </c:pt>
                <c:pt idx="5">
                  <c:v>selecţia OI este adecvată</c:v>
                </c:pt>
                <c:pt idx="6">
                  <c:v>bune relaţii de muncă bine stabilite</c:v>
                </c:pt>
                <c:pt idx="7">
                  <c:v>structuri adecvate pentru toate fazele programului</c:v>
                </c:pt>
                <c:pt idx="8">
                  <c:v>parteneriat prezent şi eficace</c:v>
                </c:pt>
                <c:pt idx="9">
                  <c:v>cooperare interministerială sistematică şi eficientă</c:v>
                </c:pt>
                <c:pt idx="10">
                  <c:v>comitete de monitorizare înfiinţate şi eficiente</c:v>
                </c:pt>
              </c:strCache>
            </c:strRef>
          </c:cat>
          <c:val>
            <c:numRef>
              <c:f>'STRUCTURES UP'!$M$16:$M$26</c:f>
              <c:numCache>
                <c:formatCode>General</c:formatCode>
                <c:ptCount val="11"/>
                <c:pt idx="0">
                  <c:v>0</c:v>
                </c:pt>
                <c:pt idx="1">
                  <c:v>0</c:v>
                </c:pt>
                <c:pt idx="2">
                  <c:v>0</c:v>
                </c:pt>
                <c:pt idx="3">
                  <c:v>0</c:v>
                </c:pt>
                <c:pt idx="4">
                  <c:v>0</c:v>
                </c:pt>
                <c:pt idx="5">
                  <c:v>0</c:v>
                </c:pt>
                <c:pt idx="6">
                  <c:v>0</c:v>
                </c:pt>
                <c:pt idx="7">
                  <c:v>2</c:v>
                </c:pt>
                <c:pt idx="8">
                  <c:v>2.5</c:v>
                </c:pt>
                <c:pt idx="9">
                  <c:v>2</c:v>
                </c:pt>
                <c:pt idx="10">
                  <c:v>0</c:v>
                </c:pt>
              </c:numCache>
            </c:numRef>
          </c:val>
        </c:ser>
        <c:ser>
          <c:idx val="3"/>
          <c:order val="1"/>
          <c:tx>
            <c:strRef>
              <c:f>'STRUCTURES UP'!$N$15</c:f>
              <c:strCache>
                <c:ptCount val="1"/>
                <c:pt idx="0">
                  <c:v>2014</c:v>
                </c:pt>
              </c:strCache>
            </c:strRef>
          </c:tx>
          <c:cat>
            <c:strRef>
              <c:f>'STRUCTURES UP'!$J$16:$J$26</c:f>
              <c:strCache>
                <c:ptCount val="11"/>
                <c:pt idx="0">
                  <c:v>desemnarea structurilor</c:v>
                </c:pt>
                <c:pt idx="1">
                  <c:v>transfer de experienţă bună către 2014-2020</c:v>
                </c:pt>
                <c:pt idx="2">
                  <c:v>consens cu privire la cadrul instituţional</c:v>
                </c:pt>
                <c:pt idx="3">
                  <c:v>autoritatea structurilor</c:v>
                </c:pt>
                <c:pt idx="4">
                  <c:v>poziţia AM POR este în conformitate cu structura administrativă</c:v>
                </c:pt>
                <c:pt idx="5">
                  <c:v>selecţia OI este adecvată</c:v>
                </c:pt>
                <c:pt idx="6">
                  <c:v>bune relaţii de muncă bine stabilite</c:v>
                </c:pt>
                <c:pt idx="7">
                  <c:v>structuri adecvate pentru toate fazele programului</c:v>
                </c:pt>
                <c:pt idx="8">
                  <c:v>parteneriat prezent şi eficace</c:v>
                </c:pt>
                <c:pt idx="9">
                  <c:v>cooperare interministerială sistematică şi eficientă</c:v>
                </c:pt>
                <c:pt idx="10">
                  <c:v>comitete de monitorizare înfiinţate şi eficiente</c:v>
                </c:pt>
              </c:strCache>
            </c:strRef>
          </c:cat>
          <c:val>
            <c:numRef>
              <c:f>'STRUCTURES UP'!$N$16:$N$26</c:f>
              <c:numCache>
                <c:formatCode>General</c:formatCode>
                <c:ptCount val="11"/>
                <c:pt idx="0">
                  <c:v>3</c:v>
                </c:pt>
                <c:pt idx="1">
                  <c:v>2</c:v>
                </c:pt>
                <c:pt idx="2">
                  <c:v>3</c:v>
                </c:pt>
                <c:pt idx="3">
                  <c:v>2.5</c:v>
                </c:pt>
                <c:pt idx="4">
                  <c:v>3</c:v>
                </c:pt>
                <c:pt idx="5">
                  <c:v>2</c:v>
                </c:pt>
                <c:pt idx="6">
                  <c:v>0</c:v>
                </c:pt>
                <c:pt idx="7" formatCode="0.00">
                  <c:v>0.66666666666666663</c:v>
                </c:pt>
                <c:pt idx="8">
                  <c:v>2.5</c:v>
                </c:pt>
                <c:pt idx="9">
                  <c:v>2.5</c:v>
                </c:pt>
                <c:pt idx="10">
                  <c:v>0</c:v>
                </c:pt>
              </c:numCache>
            </c:numRef>
          </c:val>
        </c:ser>
        <c:dLbls>
          <c:showLegendKey val="0"/>
          <c:showVal val="0"/>
          <c:showCatName val="0"/>
          <c:showSerName val="0"/>
          <c:showPercent val="0"/>
          <c:showBubbleSize val="0"/>
        </c:dLbls>
        <c:axId val="77001472"/>
        <c:axId val="77003008"/>
      </c:radarChart>
      <c:catAx>
        <c:axId val="77001472"/>
        <c:scaling>
          <c:orientation val="minMax"/>
        </c:scaling>
        <c:delete val="0"/>
        <c:axPos val="b"/>
        <c:majorGridlines/>
        <c:numFmt formatCode="@" sourceLinked="1"/>
        <c:majorTickMark val="out"/>
        <c:minorTickMark val="none"/>
        <c:tickLblPos val="nextTo"/>
        <c:txPr>
          <a:bodyPr/>
          <a:lstStyle/>
          <a:p>
            <a:pPr>
              <a:defRPr sz="800">
                <a:latin typeface="Arial" pitchFamily="34" charset="0"/>
                <a:cs typeface="Arial" pitchFamily="34" charset="0"/>
              </a:defRPr>
            </a:pPr>
            <a:endParaRPr lang="ro-RO"/>
          </a:p>
        </c:txPr>
        <c:crossAx val="77003008"/>
        <c:crosses val="autoZero"/>
        <c:auto val="0"/>
        <c:lblAlgn val="ctr"/>
        <c:lblOffset val="100"/>
        <c:noMultiLvlLbl val="0"/>
      </c:catAx>
      <c:valAx>
        <c:axId val="77003008"/>
        <c:scaling>
          <c:orientation val="minMax"/>
        </c:scaling>
        <c:delete val="0"/>
        <c:axPos val="l"/>
        <c:majorGridlines/>
        <c:numFmt formatCode="General" sourceLinked="1"/>
        <c:majorTickMark val="none"/>
        <c:minorTickMark val="none"/>
        <c:tickLblPos val="nextTo"/>
        <c:crossAx val="77001472"/>
        <c:crosses val="autoZero"/>
        <c:crossBetween val="between"/>
      </c:valAx>
    </c:plotArea>
    <c:legend>
      <c:legendPos val="r"/>
      <c:legendEntry>
        <c:idx val="0"/>
        <c:txPr>
          <a:bodyPr/>
          <a:lstStyle/>
          <a:p>
            <a:pPr>
              <a:defRPr sz="900">
                <a:latin typeface="Arial" pitchFamily="34" charset="0"/>
                <a:cs typeface="Arial" pitchFamily="34" charset="0"/>
              </a:defRPr>
            </a:pPr>
            <a:endParaRPr lang="ro-RO"/>
          </a:p>
        </c:txPr>
      </c:legendEntry>
      <c:legendEntry>
        <c:idx val="1"/>
        <c:txPr>
          <a:bodyPr/>
          <a:lstStyle/>
          <a:p>
            <a:pPr>
              <a:defRPr sz="900">
                <a:latin typeface="Arial" pitchFamily="34" charset="0"/>
                <a:cs typeface="Arial" pitchFamily="34" charset="0"/>
              </a:defRPr>
            </a:pPr>
            <a:endParaRPr lang="ro-RO"/>
          </a:p>
        </c:txPr>
      </c:legendEntry>
      <c:layout>
        <c:manualLayout>
          <c:xMode val="edge"/>
          <c:yMode val="edge"/>
          <c:x val="0.79919037338074672"/>
          <c:y val="0.3863806268284728"/>
          <c:w val="0.18892141065532159"/>
          <c:h val="0.1257019565487032"/>
        </c:manualLayout>
      </c:layout>
      <c:overlay val="0"/>
      <c:txPr>
        <a:bodyPr/>
        <a:lstStyle/>
        <a:p>
          <a:pPr>
            <a:defRPr sz="900"/>
          </a:pPr>
          <a:endParaRPr lang="ro-RO"/>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2007-2013</a:t>
            </a:r>
            <a:r>
              <a:rPr lang="en-GB" sz="1200" baseline="0"/>
              <a:t> </a:t>
            </a:r>
            <a:endParaRPr lang="en-GB" sz="1200"/>
          </a:p>
        </c:rich>
      </c:tx>
      <c:layout>
        <c:manualLayout>
          <c:xMode val="edge"/>
          <c:yMode val="edge"/>
          <c:x val="0.83119364363728743"/>
          <c:y val="2.3182433656065253E-2"/>
        </c:manualLayout>
      </c:layout>
      <c:overlay val="0"/>
      <c:spPr>
        <a:noFill/>
        <a:ln w="25400">
          <a:noFill/>
        </a:ln>
      </c:spPr>
    </c:title>
    <c:autoTitleDeleted val="0"/>
    <c:plotArea>
      <c:layout>
        <c:manualLayout>
          <c:layoutTarget val="inner"/>
          <c:xMode val="edge"/>
          <c:yMode val="edge"/>
          <c:x val="0.25747870914531273"/>
          <c:y val="0.15485686611323604"/>
          <c:w val="0.42809713086810869"/>
          <c:h val="0.66782023511333399"/>
        </c:manualLayout>
      </c:layout>
      <c:radarChart>
        <c:radarStyle val="marker"/>
        <c:varyColors val="0"/>
        <c:ser>
          <c:idx val="1"/>
          <c:order val="0"/>
          <c:tx>
            <c:strRef>
              <c:f>'HR UP'!$K$15</c:f>
              <c:strCache>
                <c:ptCount val="1"/>
                <c:pt idx="0">
                  <c:v>2013</c:v>
                </c:pt>
              </c:strCache>
            </c:strRef>
          </c:tx>
          <c:cat>
            <c:strRef>
              <c:f>'HR UP'!$J$16:$J$24</c:f>
              <c:strCache>
                <c:ptCount val="9"/>
                <c:pt idx="0">
                  <c:v>planificarea eficientă a resurselor umane în AM-uri şi OI-uri</c:v>
                </c:pt>
                <c:pt idx="1">
                  <c:v>fluctuaţia personalului este controlabilă</c:v>
                </c:pt>
                <c:pt idx="2">
                  <c:v>posturile vacante sunt gestionabile</c:v>
                </c:pt>
                <c:pt idx="3">
                  <c:v>planificarea instruirii este stabilită şi eficace</c:v>
                </c:pt>
                <c:pt idx="4">
                  <c:v>performanţa personalului este adecvată</c:v>
                </c:pt>
                <c:pt idx="5">
                  <c:v>sistem de recompense competitiv şi echitabil</c:v>
                </c:pt>
                <c:pt idx="6">
                  <c:v>capacitatea managerială este adecvată</c:v>
                </c:pt>
                <c:pt idx="7">
                  <c:v>experienţa anterioară dobândită este folosită în programarea următoare</c:v>
                </c:pt>
                <c:pt idx="8">
                  <c:v>evaluarea intermediară şi evaluările finale sunt efectuate cu regularitate</c:v>
                </c:pt>
              </c:strCache>
            </c:strRef>
          </c:cat>
          <c:val>
            <c:numRef>
              <c:f>'HR UP'!$K$16:$K$24</c:f>
              <c:numCache>
                <c:formatCode>General</c:formatCode>
                <c:ptCount val="9"/>
                <c:pt idx="0">
                  <c:v>0</c:v>
                </c:pt>
                <c:pt idx="1">
                  <c:v>2</c:v>
                </c:pt>
                <c:pt idx="2">
                  <c:v>2</c:v>
                </c:pt>
                <c:pt idx="3">
                  <c:v>2.5</c:v>
                </c:pt>
                <c:pt idx="4">
                  <c:v>1</c:v>
                </c:pt>
                <c:pt idx="5">
                  <c:v>0.5</c:v>
                </c:pt>
                <c:pt idx="6">
                  <c:v>1</c:v>
                </c:pt>
                <c:pt idx="7">
                  <c:v>2</c:v>
                </c:pt>
                <c:pt idx="8">
                  <c:v>0</c:v>
                </c:pt>
              </c:numCache>
            </c:numRef>
          </c:val>
        </c:ser>
        <c:ser>
          <c:idx val="0"/>
          <c:order val="1"/>
          <c:tx>
            <c:strRef>
              <c:f>'HR UP'!$L$15</c:f>
              <c:strCache>
                <c:ptCount val="1"/>
                <c:pt idx="0">
                  <c:v>2014</c:v>
                </c:pt>
              </c:strCache>
            </c:strRef>
          </c:tx>
          <c:cat>
            <c:strRef>
              <c:f>'HR UP'!$J$16:$J$24</c:f>
              <c:strCache>
                <c:ptCount val="9"/>
                <c:pt idx="0">
                  <c:v>planificarea eficientă a resurselor umane în AM-uri şi OI-uri</c:v>
                </c:pt>
                <c:pt idx="1">
                  <c:v>fluctuaţia personalului este controlabilă</c:v>
                </c:pt>
                <c:pt idx="2">
                  <c:v>posturile vacante sunt gestionabile</c:v>
                </c:pt>
                <c:pt idx="3">
                  <c:v>planificarea instruirii este stabilită şi eficace</c:v>
                </c:pt>
                <c:pt idx="4">
                  <c:v>performanţa personalului este adecvată</c:v>
                </c:pt>
                <c:pt idx="5">
                  <c:v>sistem de recompense competitiv şi echitabil</c:v>
                </c:pt>
                <c:pt idx="6">
                  <c:v>capacitatea managerială este adecvată</c:v>
                </c:pt>
                <c:pt idx="7">
                  <c:v>experienţa anterioară dobândită este folosită în programarea următoare</c:v>
                </c:pt>
                <c:pt idx="8">
                  <c:v>evaluarea intermediară şi evaluările finale sunt efectuate cu regularitate</c:v>
                </c:pt>
              </c:strCache>
            </c:strRef>
          </c:cat>
          <c:val>
            <c:numRef>
              <c:f>'HR UP'!$L$16:$L$24</c:f>
              <c:numCache>
                <c:formatCode>General</c:formatCode>
                <c:ptCount val="9"/>
                <c:pt idx="0">
                  <c:v>2</c:v>
                </c:pt>
                <c:pt idx="1">
                  <c:v>3</c:v>
                </c:pt>
                <c:pt idx="2">
                  <c:v>3</c:v>
                </c:pt>
                <c:pt idx="3">
                  <c:v>2.5</c:v>
                </c:pt>
                <c:pt idx="4">
                  <c:v>2</c:v>
                </c:pt>
                <c:pt idx="5">
                  <c:v>2.5</c:v>
                </c:pt>
                <c:pt idx="6">
                  <c:v>1</c:v>
                </c:pt>
                <c:pt idx="7">
                  <c:v>2</c:v>
                </c:pt>
                <c:pt idx="8">
                  <c:v>2</c:v>
                </c:pt>
              </c:numCache>
            </c:numRef>
          </c:val>
        </c:ser>
        <c:dLbls>
          <c:showLegendKey val="0"/>
          <c:showVal val="0"/>
          <c:showCatName val="0"/>
          <c:showSerName val="0"/>
          <c:showPercent val="0"/>
          <c:showBubbleSize val="0"/>
        </c:dLbls>
        <c:axId val="77414400"/>
        <c:axId val="77415936"/>
      </c:radarChart>
      <c:catAx>
        <c:axId val="77414400"/>
        <c:scaling>
          <c:orientation val="minMax"/>
        </c:scaling>
        <c:delete val="0"/>
        <c:axPos val="b"/>
        <c:majorGridlines/>
        <c:numFmt formatCode="@" sourceLinked="1"/>
        <c:majorTickMark val="out"/>
        <c:minorTickMark val="none"/>
        <c:tickLblPos val="nextTo"/>
        <c:txPr>
          <a:bodyPr/>
          <a:lstStyle/>
          <a:p>
            <a:pPr>
              <a:defRPr sz="800"/>
            </a:pPr>
            <a:endParaRPr lang="ro-RO"/>
          </a:p>
        </c:txPr>
        <c:crossAx val="77415936"/>
        <c:crosses val="autoZero"/>
        <c:auto val="0"/>
        <c:lblAlgn val="ctr"/>
        <c:lblOffset val="100"/>
        <c:noMultiLvlLbl val="0"/>
      </c:catAx>
      <c:valAx>
        <c:axId val="77415936"/>
        <c:scaling>
          <c:orientation val="minMax"/>
        </c:scaling>
        <c:delete val="0"/>
        <c:axPos val="l"/>
        <c:majorGridlines/>
        <c:numFmt formatCode="General" sourceLinked="1"/>
        <c:majorTickMark val="none"/>
        <c:minorTickMark val="none"/>
        <c:tickLblPos val="nextTo"/>
        <c:crossAx val="77414400"/>
        <c:crosses val="autoZero"/>
        <c:crossBetween val="between"/>
      </c:valAx>
    </c:plotArea>
    <c:legend>
      <c:legendPos val="r"/>
      <c:layout>
        <c:manualLayout>
          <c:xMode val="edge"/>
          <c:yMode val="edge"/>
          <c:x val="0.8457292195834395"/>
          <c:y val="0.48634734513688238"/>
          <c:w val="0.13920438309626626"/>
          <c:h val="0.13251224987094379"/>
        </c:manualLayout>
      </c:layout>
      <c:overlay val="0"/>
      <c:txPr>
        <a:bodyPr/>
        <a:lstStyle/>
        <a:p>
          <a:pPr>
            <a:defRPr sz="900"/>
          </a:pPr>
          <a:endParaRPr lang="ro-RO"/>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baseline="0"/>
              <a:t>per total </a:t>
            </a:r>
            <a:endParaRPr lang="en-GB" sz="1200"/>
          </a:p>
        </c:rich>
      </c:tx>
      <c:layout>
        <c:manualLayout>
          <c:xMode val="edge"/>
          <c:yMode val="edge"/>
          <c:x val="0.69510500842567302"/>
          <c:y val="1.090514386636254E-2"/>
        </c:manualLayout>
      </c:layout>
      <c:overlay val="0"/>
      <c:spPr>
        <a:noFill/>
        <a:ln w="25400">
          <a:noFill/>
        </a:ln>
      </c:spPr>
    </c:title>
    <c:autoTitleDeleted val="0"/>
    <c:plotArea>
      <c:layout>
        <c:manualLayout>
          <c:layoutTarget val="inner"/>
          <c:xMode val="edge"/>
          <c:yMode val="edge"/>
          <c:x val="0.26149898659965487"/>
          <c:y val="0.18881181561080554"/>
          <c:w val="0.42330148455818878"/>
          <c:h val="0.60373160794072589"/>
        </c:manualLayout>
      </c:layout>
      <c:radarChart>
        <c:radarStyle val="marker"/>
        <c:varyColors val="0"/>
        <c:ser>
          <c:idx val="4"/>
          <c:order val="0"/>
          <c:tx>
            <c:strRef>
              <c:f>'HR UP'!$O$15</c:f>
              <c:strCache>
                <c:ptCount val="1"/>
                <c:pt idx="0">
                  <c:v>2013</c:v>
                </c:pt>
              </c:strCache>
            </c:strRef>
          </c:tx>
          <c:cat>
            <c:strRef>
              <c:f>'HR UP'!$J$16:$J$25</c:f>
              <c:strCache>
                <c:ptCount val="9"/>
                <c:pt idx="0">
                  <c:v>planificarea eficientă a resurselor umane în AM-uri şi OI-uri</c:v>
                </c:pt>
                <c:pt idx="1">
                  <c:v>fluctuaţia personalului este controlabilă</c:v>
                </c:pt>
                <c:pt idx="2">
                  <c:v>posturile vacante sunt gestionabile</c:v>
                </c:pt>
                <c:pt idx="3">
                  <c:v>planificarea instruirii este stabilită şi eficace</c:v>
                </c:pt>
                <c:pt idx="4">
                  <c:v>performanţa personalului este adecvată</c:v>
                </c:pt>
                <c:pt idx="5">
                  <c:v>sistem de recompense competitiv şi echitabil</c:v>
                </c:pt>
                <c:pt idx="6">
                  <c:v>capacitatea managerială este adecvată</c:v>
                </c:pt>
                <c:pt idx="7">
                  <c:v>experienţa anterioară dobândită este folosită în programarea următoare</c:v>
                </c:pt>
                <c:pt idx="8">
                  <c:v>evaluarea intermediară şi evaluările finale sunt efectuate cu regularitate</c:v>
                </c:pt>
              </c:strCache>
            </c:strRef>
          </c:cat>
          <c:val>
            <c:numRef>
              <c:f>'HR UP'!$O$16:$O$25</c:f>
              <c:numCache>
                <c:formatCode>General</c:formatCode>
                <c:ptCount val="10"/>
                <c:pt idx="0">
                  <c:v>0</c:v>
                </c:pt>
                <c:pt idx="1">
                  <c:v>2</c:v>
                </c:pt>
                <c:pt idx="2">
                  <c:v>2</c:v>
                </c:pt>
                <c:pt idx="3">
                  <c:v>2.5</c:v>
                </c:pt>
                <c:pt idx="4">
                  <c:v>1</c:v>
                </c:pt>
                <c:pt idx="5">
                  <c:v>0.5</c:v>
                </c:pt>
                <c:pt idx="6">
                  <c:v>1</c:v>
                </c:pt>
                <c:pt idx="7">
                  <c:v>2</c:v>
                </c:pt>
                <c:pt idx="8">
                  <c:v>0</c:v>
                </c:pt>
                <c:pt idx="9">
                  <c:v>0</c:v>
                </c:pt>
              </c:numCache>
            </c:numRef>
          </c:val>
        </c:ser>
        <c:ser>
          <c:idx val="5"/>
          <c:order val="1"/>
          <c:tx>
            <c:strRef>
              <c:f>'HR UP'!$P$15</c:f>
              <c:strCache>
                <c:ptCount val="1"/>
                <c:pt idx="0">
                  <c:v>2014</c:v>
                </c:pt>
              </c:strCache>
            </c:strRef>
          </c:tx>
          <c:cat>
            <c:strRef>
              <c:f>'HR UP'!$J$16:$J$25</c:f>
              <c:strCache>
                <c:ptCount val="9"/>
                <c:pt idx="0">
                  <c:v>planificarea eficientă a resurselor umane în AM-uri şi OI-uri</c:v>
                </c:pt>
                <c:pt idx="1">
                  <c:v>fluctuaţia personalului este controlabilă</c:v>
                </c:pt>
                <c:pt idx="2">
                  <c:v>posturile vacante sunt gestionabile</c:v>
                </c:pt>
                <c:pt idx="3">
                  <c:v>planificarea instruirii este stabilită şi eficace</c:v>
                </c:pt>
                <c:pt idx="4">
                  <c:v>performanţa personalului este adecvată</c:v>
                </c:pt>
                <c:pt idx="5">
                  <c:v>sistem de recompense competitiv şi echitabil</c:v>
                </c:pt>
                <c:pt idx="6">
                  <c:v>capacitatea managerială este adecvată</c:v>
                </c:pt>
                <c:pt idx="7">
                  <c:v>experienţa anterioară dobândită este folosită în programarea următoare</c:v>
                </c:pt>
                <c:pt idx="8">
                  <c:v>evaluarea intermediară şi evaluările finale sunt efectuate cu regularitate</c:v>
                </c:pt>
              </c:strCache>
            </c:strRef>
          </c:cat>
          <c:val>
            <c:numRef>
              <c:f>'HR UP'!$P$16:$P$25</c:f>
              <c:numCache>
                <c:formatCode>General</c:formatCode>
                <c:ptCount val="10"/>
                <c:pt idx="0">
                  <c:v>1.5</c:v>
                </c:pt>
                <c:pt idx="1">
                  <c:v>3</c:v>
                </c:pt>
                <c:pt idx="2">
                  <c:v>3</c:v>
                </c:pt>
                <c:pt idx="3">
                  <c:v>2.5</c:v>
                </c:pt>
                <c:pt idx="4">
                  <c:v>2</c:v>
                </c:pt>
                <c:pt idx="5">
                  <c:v>2.5</c:v>
                </c:pt>
                <c:pt idx="6" formatCode="0.0">
                  <c:v>1</c:v>
                </c:pt>
                <c:pt idx="7">
                  <c:v>2</c:v>
                </c:pt>
                <c:pt idx="8">
                  <c:v>2</c:v>
                </c:pt>
                <c:pt idx="9">
                  <c:v>0</c:v>
                </c:pt>
              </c:numCache>
            </c:numRef>
          </c:val>
        </c:ser>
        <c:dLbls>
          <c:showLegendKey val="0"/>
          <c:showVal val="0"/>
          <c:showCatName val="0"/>
          <c:showSerName val="0"/>
          <c:showPercent val="0"/>
          <c:showBubbleSize val="0"/>
        </c:dLbls>
        <c:axId val="77457664"/>
        <c:axId val="77459456"/>
      </c:radarChart>
      <c:catAx>
        <c:axId val="77457664"/>
        <c:scaling>
          <c:orientation val="minMax"/>
        </c:scaling>
        <c:delete val="0"/>
        <c:axPos val="b"/>
        <c:majorGridlines/>
        <c:numFmt formatCode="@" sourceLinked="1"/>
        <c:majorTickMark val="out"/>
        <c:minorTickMark val="none"/>
        <c:tickLblPos val="nextTo"/>
        <c:txPr>
          <a:bodyPr/>
          <a:lstStyle/>
          <a:p>
            <a:pPr>
              <a:defRPr sz="800"/>
            </a:pPr>
            <a:endParaRPr lang="ro-RO"/>
          </a:p>
        </c:txPr>
        <c:crossAx val="77459456"/>
        <c:crosses val="autoZero"/>
        <c:auto val="0"/>
        <c:lblAlgn val="ctr"/>
        <c:lblOffset val="100"/>
        <c:noMultiLvlLbl val="0"/>
      </c:catAx>
      <c:valAx>
        <c:axId val="77459456"/>
        <c:scaling>
          <c:orientation val="minMax"/>
        </c:scaling>
        <c:delete val="0"/>
        <c:axPos val="l"/>
        <c:majorGridlines/>
        <c:numFmt formatCode="General" sourceLinked="1"/>
        <c:majorTickMark val="none"/>
        <c:minorTickMark val="none"/>
        <c:tickLblPos val="nextTo"/>
        <c:crossAx val="77457664"/>
        <c:crosses val="autoZero"/>
        <c:crossBetween val="between"/>
      </c:valAx>
    </c:plotArea>
    <c:legend>
      <c:legendPos val="r"/>
      <c:layout>
        <c:manualLayout>
          <c:xMode val="edge"/>
          <c:yMode val="edge"/>
          <c:x val="0.82398399796799582"/>
          <c:y val="0.39715085526413402"/>
          <c:w val="0.1498253746507493"/>
          <c:h val="0.11188848332492139"/>
        </c:manualLayout>
      </c:layout>
      <c:overlay val="0"/>
      <c:txPr>
        <a:bodyPr/>
        <a:lstStyle/>
        <a:p>
          <a:pPr>
            <a:defRPr sz="900"/>
          </a:pPr>
          <a:endParaRPr lang="ro-RO"/>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900"/>
              <a:t>2007-2013</a:t>
            </a:r>
            <a:r>
              <a:rPr lang="en-GB" baseline="0"/>
              <a:t> </a:t>
            </a:r>
            <a:endParaRPr lang="en-GB"/>
          </a:p>
        </c:rich>
      </c:tx>
      <c:layout>
        <c:manualLayout>
          <c:xMode val="edge"/>
          <c:yMode val="edge"/>
          <c:x val="0.69510500734990244"/>
          <c:y val="1.0905162278444009E-2"/>
        </c:manualLayout>
      </c:layout>
      <c:overlay val="0"/>
      <c:spPr>
        <a:noFill/>
        <a:ln w="25400">
          <a:noFill/>
        </a:ln>
      </c:spPr>
    </c:title>
    <c:autoTitleDeleted val="0"/>
    <c:plotArea>
      <c:layout>
        <c:manualLayout>
          <c:layoutTarget val="inner"/>
          <c:xMode val="edge"/>
          <c:yMode val="edge"/>
          <c:x val="0.26893243076219309"/>
          <c:y val="0.17421397437739169"/>
          <c:w val="0.42127565743672979"/>
          <c:h val="0.65572204244823729"/>
        </c:manualLayout>
      </c:layout>
      <c:radarChart>
        <c:radarStyle val="marker"/>
        <c:varyColors val="0"/>
        <c:ser>
          <c:idx val="1"/>
          <c:order val="0"/>
          <c:tx>
            <c:strRef>
              <c:f>'systems and tools'!$K$15</c:f>
              <c:strCache>
                <c:ptCount val="1"/>
                <c:pt idx="0">
                  <c:v>2013</c:v>
                </c:pt>
              </c:strCache>
            </c:strRef>
          </c:tx>
          <c:cat>
            <c:strRef>
              <c:f>'systems and tools'!$J$16:$J$23</c:f>
              <c:strCache>
                <c:ptCount val="8"/>
                <c:pt idx="0">
                  <c:v>Delegarea sarcinilor este efectivă</c:v>
                </c:pt>
                <c:pt idx="1">
                  <c:v>Ghiduri şi instrumente adecvate pentru programare sunt disponibile</c:v>
                </c:pt>
                <c:pt idx="2">
                  <c:v>Ghiduri şi instrumente adecvate pentru implementare sunt disponibile</c:v>
                </c:pt>
                <c:pt idx="3">
                  <c:v>Asistenţa tehnică este planificată şi este efectivă</c:v>
                </c:pt>
                <c:pt idx="4">
                  <c:v>Indicatorii de sistem stabiliţi sunt în vigoare</c:v>
                </c:pt>
                <c:pt idx="5">
                  <c:v>Sistemul electronic pentru schimbul de date este funcţional</c:v>
                </c:pt>
                <c:pt idx="6">
                  <c:v>Sistemul de management şi control este efectiv şi de încredere</c:v>
                </c:pt>
                <c:pt idx="7">
                  <c:v>Autoritate Naţională de Audit competentă şi active</c:v>
                </c:pt>
              </c:strCache>
            </c:strRef>
          </c:cat>
          <c:val>
            <c:numRef>
              <c:f>'systems and tools'!$K$16:$K$23</c:f>
              <c:numCache>
                <c:formatCode>General</c:formatCode>
                <c:ptCount val="8"/>
                <c:pt idx="0">
                  <c:v>2.3333333333333335</c:v>
                </c:pt>
                <c:pt idx="1">
                  <c:v>2</c:v>
                </c:pt>
                <c:pt idx="2">
                  <c:v>2</c:v>
                </c:pt>
                <c:pt idx="3">
                  <c:v>1</c:v>
                </c:pt>
                <c:pt idx="4">
                  <c:v>2</c:v>
                </c:pt>
                <c:pt idx="5">
                  <c:v>1.25</c:v>
                </c:pt>
                <c:pt idx="6">
                  <c:v>1.5</c:v>
                </c:pt>
                <c:pt idx="7">
                  <c:v>3</c:v>
                </c:pt>
              </c:numCache>
            </c:numRef>
          </c:val>
        </c:ser>
        <c:ser>
          <c:idx val="0"/>
          <c:order val="1"/>
          <c:tx>
            <c:strRef>
              <c:f>'systems and tools'!$L$15</c:f>
              <c:strCache>
                <c:ptCount val="1"/>
                <c:pt idx="0">
                  <c:v>2014</c:v>
                </c:pt>
              </c:strCache>
            </c:strRef>
          </c:tx>
          <c:cat>
            <c:strRef>
              <c:f>'systems and tools'!$J$16:$J$23</c:f>
              <c:strCache>
                <c:ptCount val="8"/>
                <c:pt idx="0">
                  <c:v>Delegarea sarcinilor este efectivă</c:v>
                </c:pt>
                <c:pt idx="1">
                  <c:v>Ghiduri şi instrumente adecvate pentru programare sunt disponibile</c:v>
                </c:pt>
                <c:pt idx="2">
                  <c:v>Ghiduri şi instrumente adecvate pentru implementare sunt disponibile</c:v>
                </c:pt>
                <c:pt idx="3">
                  <c:v>Asistenţa tehnică este planificată şi este efectivă</c:v>
                </c:pt>
                <c:pt idx="4">
                  <c:v>Indicatorii de sistem stabiliţi sunt în vigoare</c:v>
                </c:pt>
                <c:pt idx="5">
                  <c:v>Sistemul electronic pentru schimbul de date este funcţional</c:v>
                </c:pt>
                <c:pt idx="6">
                  <c:v>Sistemul de management şi control este efectiv şi de încredere</c:v>
                </c:pt>
                <c:pt idx="7">
                  <c:v>Autoritate Naţională de Audit competentă şi active</c:v>
                </c:pt>
              </c:strCache>
            </c:strRef>
          </c:cat>
          <c:val>
            <c:numRef>
              <c:f>'systems and tools'!$L$16:$L$23</c:f>
              <c:numCache>
                <c:formatCode>General</c:formatCode>
                <c:ptCount val="8"/>
                <c:pt idx="0">
                  <c:v>2.6666666666666665</c:v>
                </c:pt>
                <c:pt idx="1">
                  <c:v>2</c:v>
                </c:pt>
                <c:pt idx="2">
                  <c:v>2</c:v>
                </c:pt>
                <c:pt idx="3">
                  <c:v>1.6666666666666667</c:v>
                </c:pt>
                <c:pt idx="4">
                  <c:v>2</c:v>
                </c:pt>
                <c:pt idx="5">
                  <c:v>1.25</c:v>
                </c:pt>
                <c:pt idx="6">
                  <c:v>2.125</c:v>
                </c:pt>
                <c:pt idx="7">
                  <c:v>3</c:v>
                </c:pt>
              </c:numCache>
            </c:numRef>
          </c:val>
        </c:ser>
        <c:dLbls>
          <c:showLegendKey val="0"/>
          <c:showVal val="0"/>
          <c:showCatName val="0"/>
          <c:showSerName val="0"/>
          <c:showPercent val="0"/>
          <c:showBubbleSize val="0"/>
        </c:dLbls>
        <c:axId val="77615872"/>
        <c:axId val="77617408"/>
      </c:radarChart>
      <c:catAx>
        <c:axId val="77615872"/>
        <c:scaling>
          <c:orientation val="minMax"/>
        </c:scaling>
        <c:delete val="0"/>
        <c:axPos val="b"/>
        <c:majorGridlines/>
        <c:numFmt formatCode="@" sourceLinked="1"/>
        <c:majorTickMark val="out"/>
        <c:minorTickMark val="none"/>
        <c:tickLblPos val="nextTo"/>
        <c:txPr>
          <a:bodyPr/>
          <a:lstStyle/>
          <a:p>
            <a:pPr>
              <a:defRPr sz="800">
                <a:latin typeface="Arial" pitchFamily="34" charset="0"/>
                <a:cs typeface="Arial" pitchFamily="34" charset="0"/>
              </a:defRPr>
            </a:pPr>
            <a:endParaRPr lang="ro-RO"/>
          </a:p>
        </c:txPr>
        <c:crossAx val="77617408"/>
        <c:crosses val="autoZero"/>
        <c:auto val="0"/>
        <c:lblAlgn val="ctr"/>
        <c:lblOffset val="100"/>
        <c:noMultiLvlLbl val="0"/>
      </c:catAx>
      <c:valAx>
        <c:axId val="77617408"/>
        <c:scaling>
          <c:orientation val="minMax"/>
        </c:scaling>
        <c:delete val="0"/>
        <c:axPos val="l"/>
        <c:majorGridlines/>
        <c:numFmt formatCode="General" sourceLinked="1"/>
        <c:majorTickMark val="none"/>
        <c:minorTickMark val="none"/>
        <c:tickLblPos val="nextTo"/>
        <c:crossAx val="77615872"/>
        <c:crosses val="autoZero"/>
        <c:crossBetween val="between"/>
      </c:valAx>
    </c:plotArea>
    <c:legend>
      <c:legendPos val="r"/>
      <c:layout>
        <c:manualLayout>
          <c:xMode val="edge"/>
          <c:yMode val="edge"/>
          <c:x val="0.84554328327406669"/>
          <c:y val="0.48876698366990368"/>
          <c:w val="0.13691520351790734"/>
          <c:h val="0.16926114105395373"/>
        </c:manualLayout>
      </c:layout>
      <c:overlay val="0"/>
      <c:txPr>
        <a:bodyPr/>
        <a:lstStyle/>
        <a:p>
          <a:pPr>
            <a:defRPr sz="800"/>
          </a:pPr>
          <a:endParaRPr lang="ro-RO"/>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GB" sz="900"/>
              <a:t>2014-2020</a:t>
            </a:r>
            <a:r>
              <a:rPr lang="en-GB" sz="900" baseline="0"/>
              <a:t> </a:t>
            </a:r>
            <a:endParaRPr lang="en-GB" sz="900"/>
          </a:p>
        </c:rich>
      </c:tx>
      <c:layout>
        <c:manualLayout>
          <c:xMode val="edge"/>
          <c:yMode val="edge"/>
          <c:x val="0.69510510301256589"/>
          <c:y val="1.0905030514217562E-2"/>
        </c:manualLayout>
      </c:layout>
      <c:overlay val="0"/>
      <c:spPr>
        <a:noFill/>
        <a:ln w="25400">
          <a:noFill/>
        </a:ln>
      </c:spPr>
    </c:title>
    <c:autoTitleDeleted val="0"/>
    <c:plotArea>
      <c:layout>
        <c:manualLayout>
          <c:layoutTarget val="inner"/>
          <c:xMode val="edge"/>
          <c:yMode val="edge"/>
          <c:x val="0.25640529308836396"/>
          <c:y val="0.12943678915135673"/>
          <c:w val="0.43363407699037632"/>
          <c:h val="0.72272346165062695"/>
        </c:manualLayout>
      </c:layout>
      <c:radarChart>
        <c:radarStyle val="marker"/>
        <c:varyColors val="0"/>
        <c:ser>
          <c:idx val="2"/>
          <c:order val="0"/>
          <c:tx>
            <c:strRef>
              <c:f>'systems and tools'!$M$15</c:f>
              <c:strCache>
                <c:ptCount val="1"/>
                <c:pt idx="0">
                  <c:v>2013</c:v>
                </c:pt>
              </c:strCache>
            </c:strRef>
          </c:tx>
          <c:cat>
            <c:strRef>
              <c:f>'systems and tools'!$J$16:$J$25</c:f>
              <c:strCache>
                <c:ptCount val="9"/>
                <c:pt idx="0">
                  <c:v>Delegarea sarcinilor este efectivă</c:v>
                </c:pt>
                <c:pt idx="1">
                  <c:v>Ghiduri şi instrumente adecvate pentru programare sunt disponibile</c:v>
                </c:pt>
                <c:pt idx="2">
                  <c:v>Ghiduri şi instrumente adecvate pentru implementare sunt disponibile</c:v>
                </c:pt>
                <c:pt idx="3">
                  <c:v>Asistenţa tehnică este planificată şi este efectivă</c:v>
                </c:pt>
                <c:pt idx="4">
                  <c:v>Indicatorii de sistem stabiliţi sunt în vigoare</c:v>
                </c:pt>
                <c:pt idx="5">
                  <c:v>Sistemul electronic pentru schimbul de date este funcţional</c:v>
                </c:pt>
                <c:pt idx="6">
                  <c:v>Sistemul de management şi control este efectiv şi de încredere</c:v>
                </c:pt>
                <c:pt idx="7">
                  <c:v>Autoritate Naţională de Audit competentă şi active</c:v>
                </c:pt>
                <c:pt idx="8">
                  <c:v>0</c:v>
                </c:pt>
              </c:strCache>
            </c:strRef>
          </c:cat>
          <c:val>
            <c:numRef>
              <c:f>'systems and tools'!$M$16:$M$23</c:f>
              <c:numCache>
                <c:formatCode>General</c:formatCode>
                <c:ptCount val="8"/>
                <c:pt idx="0">
                  <c:v>0</c:v>
                </c:pt>
                <c:pt idx="1">
                  <c:v>0</c:v>
                </c:pt>
                <c:pt idx="2">
                  <c:v>0</c:v>
                </c:pt>
                <c:pt idx="3">
                  <c:v>0</c:v>
                </c:pt>
                <c:pt idx="4">
                  <c:v>0</c:v>
                </c:pt>
                <c:pt idx="5">
                  <c:v>0</c:v>
                </c:pt>
                <c:pt idx="6">
                  <c:v>0</c:v>
                </c:pt>
                <c:pt idx="7">
                  <c:v>0</c:v>
                </c:pt>
              </c:numCache>
            </c:numRef>
          </c:val>
        </c:ser>
        <c:ser>
          <c:idx val="3"/>
          <c:order val="1"/>
          <c:tx>
            <c:strRef>
              <c:f>'systems and tools'!$N$15</c:f>
              <c:strCache>
                <c:ptCount val="1"/>
                <c:pt idx="0">
                  <c:v>2014</c:v>
                </c:pt>
              </c:strCache>
            </c:strRef>
          </c:tx>
          <c:cat>
            <c:strRef>
              <c:f>'systems and tools'!$J$16:$J$25</c:f>
              <c:strCache>
                <c:ptCount val="9"/>
                <c:pt idx="0">
                  <c:v>Delegarea sarcinilor este efectivă</c:v>
                </c:pt>
                <c:pt idx="1">
                  <c:v>Ghiduri şi instrumente adecvate pentru programare sunt disponibile</c:v>
                </c:pt>
                <c:pt idx="2">
                  <c:v>Ghiduri şi instrumente adecvate pentru implementare sunt disponibile</c:v>
                </c:pt>
                <c:pt idx="3">
                  <c:v>Asistenţa tehnică este planificată şi este efectivă</c:v>
                </c:pt>
                <c:pt idx="4">
                  <c:v>Indicatorii de sistem stabiliţi sunt în vigoare</c:v>
                </c:pt>
                <c:pt idx="5">
                  <c:v>Sistemul electronic pentru schimbul de date este funcţional</c:v>
                </c:pt>
                <c:pt idx="6">
                  <c:v>Sistemul de management şi control este efectiv şi de încredere</c:v>
                </c:pt>
                <c:pt idx="7">
                  <c:v>Autoritate Naţională de Audit competentă şi active</c:v>
                </c:pt>
                <c:pt idx="8">
                  <c:v>0</c:v>
                </c:pt>
              </c:strCache>
            </c:strRef>
          </c:cat>
          <c:val>
            <c:numRef>
              <c:f>'systems and tools'!$N$16:$N$23</c:f>
              <c:numCache>
                <c:formatCode>General</c:formatCode>
                <c:ptCount val="8"/>
                <c:pt idx="0">
                  <c:v>0.66666666666666663</c:v>
                </c:pt>
                <c:pt idx="1">
                  <c:v>2</c:v>
                </c:pt>
                <c:pt idx="2">
                  <c:v>1</c:v>
                </c:pt>
                <c:pt idx="3">
                  <c:v>1.6666666666666667</c:v>
                </c:pt>
                <c:pt idx="4">
                  <c:v>0</c:v>
                </c:pt>
                <c:pt idx="5">
                  <c:v>0</c:v>
                </c:pt>
                <c:pt idx="6" formatCode="0.00">
                  <c:v>0</c:v>
                </c:pt>
                <c:pt idx="7">
                  <c:v>3</c:v>
                </c:pt>
              </c:numCache>
            </c:numRef>
          </c:val>
        </c:ser>
        <c:dLbls>
          <c:showLegendKey val="0"/>
          <c:showVal val="0"/>
          <c:showCatName val="0"/>
          <c:showSerName val="0"/>
          <c:showPercent val="0"/>
          <c:showBubbleSize val="0"/>
        </c:dLbls>
        <c:axId val="77630464"/>
        <c:axId val="77656832"/>
      </c:radarChart>
      <c:catAx>
        <c:axId val="77630464"/>
        <c:scaling>
          <c:orientation val="minMax"/>
        </c:scaling>
        <c:delete val="0"/>
        <c:axPos val="b"/>
        <c:majorGridlines/>
        <c:numFmt formatCode="@" sourceLinked="1"/>
        <c:majorTickMark val="out"/>
        <c:minorTickMark val="none"/>
        <c:tickLblPos val="nextTo"/>
        <c:txPr>
          <a:bodyPr/>
          <a:lstStyle/>
          <a:p>
            <a:pPr>
              <a:defRPr sz="800"/>
            </a:pPr>
            <a:endParaRPr lang="ro-RO"/>
          </a:p>
        </c:txPr>
        <c:crossAx val="77656832"/>
        <c:crosses val="autoZero"/>
        <c:auto val="0"/>
        <c:lblAlgn val="ctr"/>
        <c:lblOffset val="100"/>
        <c:noMultiLvlLbl val="0"/>
      </c:catAx>
      <c:valAx>
        <c:axId val="77656832"/>
        <c:scaling>
          <c:orientation val="minMax"/>
        </c:scaling>
        <c:delete val="0"/>
        <c:axPos val="l"/>
        <c:majorGridlines/>
        <c:numFmt formatCode="General" sourceLinked="1"/>
        <c:majorTickMark val="none"/>
        <c:minorTickMark val="none"/>
        <c:tickLblPos val="nextTo"/>
        <c:crossAx val="77630464"/>
        <c:crosses val="autoZero"/>
        <c:crossBetween val="between"/>
      </c:valAx>
    </c:plotArea>
    <c:legend>
      <c:legendPos val="r"/>
      <c:legendEntry>
        <c:idx val="0"/>
        <c:delete val="1"/>
      </c:legendEntry>
      <c:layout>
        <c:manualLayout>
          <c:xMode val="edge"/>
          <c:yMode val="edge"/>
          <c:x val="0.83580315754381529"/>
          <c:y val="0.55644991219850481"/>
          <c:w val="0.14887068992887983"/>
          <c:h val="0.11735964671766504"/>
        </c:manualLayout>
      </c:layout>
      <c:overlay val="0"/>
      <c:txPr>
        <a:bodyPr/>
        <a:lstStyle/>
        <a:p>
          <a:pPr>
            <a:defRPr sz="900"/>
          </a:pPr>
          <a:endParaRPr lang="ro-RO"/>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EB265-C65B-4F37-AEA4-DFCEB50B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ds-rapport-dz-2010.dotm</Template>
  <TotalTime>1459</TotalTime>
  <Pages>82</Pages>
  <Words>32571</Words>
  <Characters>188918</Characters>
  <Application>Microsoft Office Word</Application>
  <DocSecurity>0</DocSecurity>
  <Lines>1574</Lines>
  <Paragraphs>442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221047</CharactersWithSpaces>
  <SharedDoc>false</SharedDoc>
  <HLinks>
    <vt:vector size="78" baseType="variant">
      <vt:variant>
        <vt:i4>1048624</vt:i4>
      </vt:variant>
      <vt:variant>
        <vt:i4>155</vt:i4>
      </vt:variant>
      <vt:variant>
        <vt:i4>0</vt:i4>
      </vt:variant>
      <vt:variant>
        <vt:i4>5</vt:i4>
      </vt:variant>
      <vt:variant>
        <vt:lpwstr/>
      </vt:variant>
      <vt:variant>
        <vt:lpwstr>_Toc416120078</vt:lpwstr>
      </vt:variant>
      <vt:variant>
        <vt:i4>1048624</vt:i4>
      </vt:variant>
      <vt:variant>
        <vt:i4>149</vt:i4>
      </vt:variant>
      <vt:variant>
        <vt:i4>0</vt:i4>
      </vt:variant>
      <vt:variant>
        <vt:i4>5</vt:i4>
      </vt:variant>
      <vt:variant>
        <vt:lpwstr/>
      </vt:variant>
      <vt:variant>
        <vt:lpwstr>_Toc416120077</vt:lpwstr>
      </vt:variant>
      <vt:variant>
        <vt:i4>1048624</vt:i4>
      </vt:variant>
      <vt:variant>
        <vt:i4>143</vt:i4>
      </vt:variant>
      <vt:variant>
        <vt:i4>0</vt:i4>
      </vt:variant>
      <vt:variant>
        <vt:i4>5</vt:i4>
      </vt:variant>
      <vt:variant>
        <vt:lpwstr/>
      </vt:variant>
      <vt:variant>
        <vt:lpwstr>_Toc416120076</vt:lpwstr>
      </vt:variant>
      <vt:variant>
        <vt:i4>1048624</vt:i4>
      </vt:variant>
      <vt:variant>
        <vt:i4>137</vt:i4>
      </vt:variant>
      <vt:variant>
        <vt:i4>0</vt:i4>
      </vt:variant>
      <vt:variant>
        <vt:i4>5</vt:i4>
      </vt:variant>
      <vt:variant>
        <vt:lpwstr/>
      </vt:variant>
      <vt:variant>
        <vt:lpwstr>_Toc416120075</vt:lpwstr>
      </vt:variant>
      <vt:variant>
        <vt:i4>1048624</vt:i4>
      </vt:variant>
      <vt:variant>
        <vt:i4>131</vt:i4>
      </vt:variant>
      <vt:variant>
        <vt:i4>0</vt:i4>
      </vt:variant>
      <vt:variant>
        <vt:i4>5</vt:i4>
      </vt:variant>
      <vt:variant>
        <vt:lpwstr/>
      </vt:variant>
      <vt:variant>
        <vt:lpwstr>_Toc416120074</vt:lpwstr>
      </vt:variant>
      <vt:variant>
        <vt:i4>1048624</vt:i4>
      </vt:variant>
      <vt:variant>
        <vt:i4>125</vt:i4>
      </vt:variant>
      <vt:variant>
        <vt:i4>0</vt:i4>
      </vt:variant>
      <vt:variant>
        <vt:i4>5</vt:i4>
      </vt:variant>
      <vt:variant>
        <vt:lpwstr/>
      </vt:variant>
      <vt:variant>
        <vt:lpwstr>_Toc416120073</vt:lpwstr>
      </vt:variant>
      <vt:variant>
        <vt:i4>1048624</vt:i4>
      </vt:variant>
      <vt:variant>
        <vt:i4>119</vt:i4>
      </vt:variant>
      <vt:variant>
        <vt:i4>0</vt:i4>
      </vt:variant>
      <vt:variant>
        <vt:i4>5</vt:i4>
      </vt:variant>
      <vt:variant>
        <vt:lpwstr/>
      </vt:variant>
      <vt:variant>
        <vt:lpwstr>_Toc416120072</vt:lpwstr>
      </vt:variant>
      <vt:variant>
        <vt:i4>1048624</vt:i4>
      </vt:variant>
      <vt:variant>
        <vt:i4>113</vt:i4>
      </vt:variant>
      <vt:variant>
        <vt:i4>0</vt:i4>
      </vt:variant>
      <vt:variant>
        <vt:i4>5</vt:i4>
      </vt:variant>
      <vt:variant>
        <vt:lpwstr/>
      </vt:variant>
      <vt:variant>
        <vt:lpwstr>_Toc416120071</vt:lpwstr>
      </vt:variant>
      <vt:variant>
        <vt:i4>1048624</vt:i4>
      </vt:variant>
      <vt:variant>
        <vt:i4>107</vt:i4>
      </vt:variant>
      <vt:variant>
        <vt:i4>0</vt:i4>
      </vt:variant>
      <vt:variant>
        <vt:i4>5</vt:i4>
      </vt:variant>
      <vt:variant>
        <vt:lpwstr/>
      </vt:variant>
      <vt:variant>
        <vt:lpwstr>_Toc416120070</vt:lpwstr>
      </vt:variant>
      <vt:variant>
        <vt:i4>1114160</vt:i4>
      </vt:variant>
      <vt:variant>
        <vt:i4>101</vt:i4>
      </vt:variant>
      <vt:variant>
        <vt:i4>0</vt:i4>
      </vt:variant>
      <vt:variant>
        <vt:i4>5</vt:i4>
      </vt:variant>
      <vt:variant>
        <vt:lpwstr/>
      </vt:variant>
      <vt:variant>
        <vt:lpwstr>_Toc416120069</vt:lpwstr>
      </vt:variant>
      <vt:variant>
        <vt:i4>1114160</vt:i4>
      </vt:variant>
      <vt:variant>
        <vt:i4>95</vt:i4>
      </vt:variant>
      <vt:variant>
        <vt:i4>0</vt:i4>
      </vt:variant>
      <vt:variant>
        <vt:i4>5</vt:i4>
      </vt:variant>
      <vt:variant>
        <vt:lpwstr/>
      </vt:variant>
      <vt:variant>
        <vt:lpwstr>_Toc416120068</vt:lpwstr>
      </vt:variant>
      <vt:variant>
        <vt:i4>7143459</vt:i4>
      </vt:variant>
      <vt:variant>
        <vt:i4>-1</vt:i4>
      </vt:variant>
      <vt:variant>
        <vt:i4>2325</vt:i4>
      </vt:variant>
      <vt:variant>
        <vt:i4>4</vt:i4>
      </vt:variant>
      <vt:variant>
        <vt:lpwstr>http://sharesrv/Simboluri PND/sigla standard IS COLOR final.wmf</vt:lpwstr>
      </vt:variant>
      <vt:variant>
        <vt:lpwstr/>
      </vt:variant>
      <vt:variant>
        <vt:i4>7143459</vt:i4>
      </vt:variant>
      <vt:variant>
        <vt:i4>-1</vt:i4>
      </vt:variant>
      <vt:variant>
        <vt:i4>2343</vt:i4>
      </vt:variant>
      <vt:variant>
        <vt:i4>4</vt:i4>
      </vt:variant>
      <vt:variant>
        <vt:lpwstr>http://sharesrv/Simboluri PND/sigla standard IS COLOR final.wmf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 Schlechter</dc:creator>
  <cp:lastModifiedBy>Teodora Diana Iacob</cp:lastModifiedBy>
  <cp:revision>31</cp:revision>
  <cp:lastPrinted>2015-07-15T14:31:00Z</cp:lastPrinted>
  <dcterms:created xsi:type="dcterms:W3CDTF">2015-07-09T12:31:00Z</dcterms:created>
  <dcterms:modified xsi:type="dcterms:W3CDTF">2015-12-07T09:13:00Z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rma DocSys~CanReopen">
    <vt:lpwstr>0</vt:lpwstr>
  </property>
  <property fmtid="{D5CDD505-2E9C-101B-9397-08002B2CF9AE}" pid="3" name="Carma DocSys~XML">
    <vt:lpwstr>&lt;?xml version="1.0"?&gt;_x000d_
&lt;data customer="ecorys" profile="ecorys" model="ds-rapport-dz-2010.xml" country-code="31" target="Microsoft Word" target-version="14.0" target-build="14.0.6024" engine-version="2.6.7" lastuser-initials="MS" lastuser-name="Melani Sch</vt:lpwstr>
  </property>
  <property fmtid="{D5CDD505-2E9C-101B-9397-08002B2CF9AE}" pid="4" name="LogoAddTempPages">
    <vt:lpwstr>bookmark,cursor,0,1,0,1</vt:lpwstr>
  </property>
  <property fmtid="{D5CDD505-2E9C-101B-9397-08002B2CF9AE}" pid="5" name="LogoDenyAt_certlogo1">
    <vt:lpwstr>2-</vt:lpwstr>
  </property>
  <property fmtid="{D5CDD505-2E9C-101B-9397-08002B2CF9AE}" pid="6" name="LogoDenyAt_certlogo2">
    <vt:lpwstr>2-</vt:lpwstr>
  </property>
  <property fmtid="{D5CDD505-2E9C-101B-9397-08002B2CF9AE}" pid="7" name="LogoDenyAt_logo1">
    <vt:lpwstr>2-</vt:lpwstr>
  </property>
  <property fmtid="{D5CDD505-2E9C-101B-9397-08002B2CF9AE}" pid="8" name="LogoDenyAt_logo2">
    <vt:lpwstr>1,2,4-</vt:lpwstr>
  </property>
  <property fmtid="{D5CDD505-2E9C-101B-9397-08002B2CF9AE}" pid="9" name="_aboutecorys">
    <vt:lpwstr>About Ecorys</vt:lpwstr>
  </property>
  <property fmtid="{D5CDD505-2E9C-101B-9397-08002B2CF9AE}" pid="10" name="_countries">
    <vt:lpwstr>Belgium – Bulgaria – Hungary – India – The Netherlands – Poland – Russian Federation – South Africa – Spain – Turkey – United Kingdom</vt:lpwstr>
  </property>
  <property fmtid="{D5CDD505-2E9C-101B-9397-08002B2CF9AE}" pid="11" name="_doctype">
    <vt:lpwstr>_doctype</vt:lpwstr>
  </property>
  <property fmtid="{D5CDD505-2E9C-101B-9397-08002B2CF9AE}" pid="12" name="_inhoudsopgave">
    <vt:lpwstr>Table of contents</vt:lpwstr>
  </property>
  <property fmtid="{D5CDD505-2E9C-101B-9397-08002B2CF9AE}" pid="13" name="_onderwerp">
    <vt:lpwstr>_onderwerp</vt:lpwstr>
  </property>
  <property fmtid="{D5CDD505-2E9C-101B-9397-08002B2CF9AE}" pid="14" name="_onzereferentie">
    <vt:lpwstr>_onzereferentie</vt:lpwstr>
  </property>
  <property fmtid="{D5CDD505-2E9C-101B-9397-08002B2CF9AE}" pid="15" name="_samenvatting">
    <vt:lpwstr>Summary</vt:lpwstr>
  </property>
  <property fmtid="{D5CDD505-2E9C-101B-9397-08002B2CF9AE}" pid="16" name="_voorwoord">
    <vt:lpwstr>Preface</vt:lpwstr>
  </property>
  <property fmtid="{D5CDD505-2E9C-101B-9397-08002B2CF9AE}" pid="17" name="aanhef">
    <vt:lpwstr>aanhef</vt:lpwstr>
  </property>
  <property fmtid="{D5CDD505-2E9C-101B-9397-08002B2CF9AE}" pid="18" name="adres">
    <vt:lpwstr>adres</vt:lpwstr>
  </property>
  <property fmtid="{D5CDD505-2E9C-101B-9397-08002B2CF9AE}" pid="19" name="afzendgegevens">
    <vt:lpwstr>ECORYS Nederland BV_x000d_Watermanweg 44_x000d_3067 GG Rotterdam_x000d__x000d_P.O. Box 4175_x000d_3006 AD Rotterdam_x000d_The Netherlands_x000d__x000d_T +31 (0)10 453 88 00_x000d_F +31 (0)10 453 07 68_x000d_E netherlands@ecorys.com_x000d_Registration no. 24316726_x000d_</vt:lpwstr>
  </property>
  <property fmtid="{D5CDD505-2E9C-101B-9397-08002B2CF9AE}" pid="20" name="afzendgegevensachter">
    <vt:lpwstr>P.O. Box 4175_x000d_3006 AD Rotterdam_x000d_The Netherlands_x000d__x000d_Watermanweg 44_x000d_3067 GG Rotterdam_x000d_The Netherlands_x000d__x000d_T +31 (0)10 453 88 00_x000d_F +31 (0)10 453 07 68_x000d_E netherlands@ecorys.com_x000d_</vt:lpwstr>
  </property>
  <property fmtid="{D5CDD505-2E9C-101B-9397-08002B2CF9AE}" pid="21" name="afzendgegevensvervolg">
    <vt:lpwstr>Ecorys Region, Strategy &amp; Entrepreneurship_x000d_T +31 (0)10 453 87 99_x000d_F +31 (0)10 453 86 50_x000d_</vt:lpwstr>
  </property>
  <property fmtid="{D5CDD505-2E9C-101B-9397-08002B2CF9AE}" pid="22" name="auteur">
    <vt:lpwstr>Marie-Jose Zondag</vt:lpwstr>
  </property>
  <property fmtid="{D5CDD505-2E9C-101B-9397-08002B2CF9AE}" pid="23" name="ci-profile">
    <vt:lpwstr>At Ecorys we aim to deliver real benefit to society through the work we do. We offer research, consultancy and project management, specialising in economic, social and spatial development. Focusing on complex market, policy and management issues we provid</vt:lpwstr>
  </property>
  <property fmtid="{D5CDD505-2E9C-101B-9397-08002B2CF9AE}" pid="24" name="client">
    <vt:lpwstr>Client: Ministry of European Affairs, Romania</vt:lpwstr>
  </property>
  <property fmtid="{D5CDD505-2E9C-101B-9397-08002B2CF9AE}" pid="25" name="datum">
    <vt:lpwstr>datum</vt:lpwstr>
  </property>
  <property fmtid="{D5CDD505-2E9C-101B-9397-08002B2CF9AE}" pid="26" name="doctype">
    <vt:lpwstr>2057</vt:lpwstr>
  </property>
  <property fmtid="{D5CDD505-2E9C-101B-9397-08002B2CF9AE}" pid="27" name="groetregel">
    <vt:lpwstr>groetregel</vt:lpwstr>
  </property>
  <property fmtid="{D5CDD505-2E9C-101B-9397-08002B2CF9AE}" pid="28" name="logo-cert1">
    <vt:lpwstr>logo-cert1</vt:lpwstr>
  </property>
  <property fmtid="{D5CDD505-2E9C-101B-9397-08002B2CF9AE}" pid="29" name="logo-cert2">
    <vt:lpwstr>logo-cert2</vt:lpwstr>
  </property>
  <property fmtid="{D5CDD505-2E9C-101B-9397-08002B2CF9AE}" pid="30" name="logobw-baobab">
    <vt:lpwstr>[ProfileUrl]folders/logos/blank.gif;logo2;10,10,10,10,10,10,10,10</vt:lpwstr>
  </property>
  <property fmtid="{D5CDD505-2E9C-101B-9397-08002B2CF9AE}" pid="31" name="logobw-ecorys">
    <vt:lpwstr>[ProfileUrl]folders/logos/blank.gif;logo1;10,10,10,10,10,10,10,10</vt:lpwstr>
  </property>
  <property fmtid="{D5CDD505-2E9C-101B-9397-08002B2CF9AE}" pid="32" name="logoco-baobab">
    <vt:lpwstr>[ProfileUrl]folders/logos/blank.gif;logo2;10,10,10,10,10,10,10,10</vt:lpwstr>
  </property>
  <property fmtid="{D5CDD505-2E9C-101B-9397-08002B2CF9AE}" pid="33" name="logoco-ecorys">
    <vt:lpwstr>[ProfileUrl]folders/logos/blank.gif;logo1;10,10,10,10,10,10,10,10</vt:lpwstr>
  </property>
  <property fmtid="{D5CDD505-2E9C-101B-9397-08002B2CF9AE}" pid="34" name="logool-baobab">
    <vt:lpwstr>[ProfileUrl]folders/logos/blank.gif;logo2;10,10,10,10,10,10,10,10</vt:lpwstr>
  </property>
  <property fmtid="{D5CDD505-2E9C-101B-9397-08002B2CF9AE}" pid="35" name="logool-ecorys">
    <vt:lpwstr>[ProfileUrl]folders/logos/blank.gif;logo1;10,10,10,10,10,10,10,10</vt:lpwstr>
  </property>
  <property fmtid="{D5CDD505-2E9C-101B-9397-08002B2CF9AE}" pid="36" name="onderwerp">
    <vt:lpwstr>onderwerp</vt:lpwstr>
  </property>
  <property fmtid="{D5CDD505-2E9C-101B-9397-08002B2CF9AE}" pid="37" name="onzereferentie">
    <vt:lpwstr>onzereferentie</vt:lpwstr>
  </property>
  <property fmtid="{D5CDD505-2E9C-101B-9397-08002B2CF9AE}" pid="38" name="plaats">
    <vt:lpwstr>Rotterdam</vt:lpwstr>
  </property>
  <property fmtid="{D5CDD505-2E9C-101B-9397-08002B2CF9AE}" pid="39" name="projectreferentie">
    <vt:lpwstr>II25100</vt:lpwstr>
  </property>
  <property fmtid="{D5CDD505-2E9C-101B-9397-08002B2CF9AE}" pid="40" name="slogan">
    <vt:lpwstr>Sound analysis, inspiring ideas</vt:lpwstr>
  </property>
  <property fmtid="{D5CDD505-2E9C-101B-9397-08002B2CF9AE}" pid="41" name="subtitel">
    <vt:lpwstr>Inception / initial report</vt:lpwstr>
  </property>
  <property fmtid="{D5CDD505-2E9C-101B-9397-08002B2CF9AE}" pid="42" name="titel">
    <vt:lpwstr>Evaluation of absorption capacity of OPTA</vt:lpwstr>
  </property>
  <property fmtid="{D5CDD505-2E9C-101B-9397-08002B2CF9AE}" pid="43" name="versie">
    <vt:lpwstr>versie</vt:lpwstr>
  </property>
  <property fmtid="{D5CDD505-2E9C-101B-9397-08002B2CF9AE}" pid="44" name="version_dot">
    <vt:lpwstr>1.0-2011-11-25</vt:lpwstr>
  </property>
  <property fmtid="{D5CDD505-2E9C-101B-9397-08002B2CF9AE}" pid="45" name="website">
    <vt:lpwstr>W www.ecorys.nl</vt:lpwstr>
  </property>
</Properties>
</file>