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CF13F" w14:textId="77777777" w:rsidR="00B54A5D" w:rsidRPr="00F53CA3" w:rsidRDefault="00702570" w:rsidP="00B54A5D">
      <w:pPr>
        <w:jc w:val="center"/>
        <w:rPr>
          <w:rFonts w:cstheme="minorHAnsi"/>
          <w:b/>
          <w:color w:val="000000" w:themeColor="text1"/>
          <w:sz w:val="28"/>
          <w:szCs w:val="28"/>
          <w:lang w:val="ro-RO"/>
        </w:rPr>
      </w:pPr>
      <w:r w:rsidRPr="00F53CA3">
        <w:rPr>
          <w:rFonts w:cstheme="minorHAnsi"/>
          <w:b/>
          <w:color w:val="000000" w:themeColor="text1"/>
          <w:sz w:val="28"/>
          <w:szCs w:val="28"/>
          <w:lang w:val="ro-RO"/>
        </w:rPr>
        <w:t>Centralizator</w:t>
      </w:r>
      <w:r w:rsidR="00082BF0" w:rsidRPr="00F53CA3">
        <w:rPr>
          <w:rFonts w:cstheme="minorHAnsi"/>
          <w:b/>
          <w:color w:val="000000" w:themeColor="text1"/>
          <w:sz w:val="28"/>
          <w:szCs w:val="28"/>
          <w:lang w:val="ro-RO"/>
        </w:rPr>
        <w:t>ul</w:t>
      </w:r>
      <w:r w:rsidRPr="00F53CA3">
        <w:rPr>
          <w:rFonts w:cstheme="minorHAnsi"/>
          <w:b/>
          <w:color w:val="000000" w:themeColor="text1"/>
          <w:sz w:val="28"/>
          <w:szCs w:val="28"/>
          <w:lang w:val="ro-RO"/>
        </w:rPr>
        <w:t xml:space="preserve"> </w:t>
      </w:r>
      <w:r w:rsidR="00AA60D8" w:rsidRPr="00F53CA3">
        <w:rPr>
          <w:rFonts w:cstheme="minorHAnsi"/>
          <w:b/>
          <w:color w:val="000000" w:themeColor="text1"/>
          <w:sz w:val="28"/>
          <w:szCs w:val="28"/>
          <w:lang w:val="ro-RO"/>
        </w:rPr>
        <w:t>observații</w:t>
      </w:r>
      <w:r w:rsidR="009F4BE7" w:rsidRPr="00F53CA3">
        <w:rPr>
          <w:rFonts w:cstheme="minorHAnsi"/>
          <w:b/>
          <w:color w:val="000000" w:themeColor="text1"/>
          <w:sz w:val="28"/>
          <w:szCs w:val="28"/>
          <w:lang w:val="ro-RO"/>
        </w:rPr>
        <w:t>lor primite în</w:t>
      </w:r>
      <w:r w:rsidR="003728EC" w:rsidRPr="00F53CA3">
        <w:rPr>
          <w:rFonts w:cstheme="minorHAnsi"/>
          <w:b/>
          <w:color w:val="000000" w:themeColor="text1"/>
          <w:sz w:val="28"/>
          <w:szCs w:val="28"/>
          <w:lang w:val="ro-RO"/>
        </w:rPr>
        <w:t xml:space="preserve"> perioada de consultare publică</w:t>
      </w:r>
    </w:p>
    <w:p w14:paraId="6A898F8D" w14:textId="004E8D7B" w:rsidR="00CC4A0D" w:rsidRPr="00F53CA3" w:rsidRDefault="009F4BE7" w:rsidP="00CC4A0D">
      <w:pPr>
        <w:jc w:val="center"/>
        <w:rPr>
          <w:rFonts w:cstheme="minorHAnsi"/>
          <w:b/>
          <w:color w:val="000000" w:themeColor="text1"/>
          <w:sz w:val="28"/>
          <w:szCs w:val="28"/>
          <w:lang w:val="ro-RO"/>
        </w:rPr>
      </w:pPr>
      <w:r w:rsidRPr="00F53CA3">
        <w:rPr>
          <w:rFonts w:cstheme="minorHAnsi"/>
          <w:b/>
          <w:color w:val="000000" w:themeColor="text1"/>
          <w:sz w:val="28"/>
          <w:szCs w:val="28"/>
          <w:lang w:val="ro-RO"/>
        </w:rPr>
        <w:t>Ghidul S</w:t>
      </w:r>
      <w:r w:rsidR="00702570" w:rsidRPr="00F53CA3">
        <w:rPr>
          <w:rFonts w:cstheme="minorHAnsi"/>
          <w:b/>
          <w:color w:val="000000" w:themeColor="text1"/>
          <w:sz w:val="28"/>
          <w:szCs w:val="28"/>
          <w:lang w:val="ro-RO"/>
        </w:rPr>
        <w:t>olicitantului</w:t>
      </w:r>
      <w:r w:rsidRPr="00F53CA3">
        <w:rPr>
          <w:rFonts w:cstheme="minorHAnsi"/>
          <w:b/>
          <w:color w:val="000000" w:themeColor="text1"/>
          <w:sz w:val="28"/>
          <w:szCs w:val="28"/>
          <w:lang w:val="ro-RO"/>
        </w:rPr>
        <w:t xml:space="preserve"> </w:t>
      </w:r>
      <w:r w:rsidR="00B54A5D" w:rsidRPr="00F53CA3">
        <w:rPr>
          <w:rFonts w:cstheme="minorHAnsi"/>
          <w:b/>
          <w:color w:val="000000" w:themeColor="text1"/>
          <w:sz w:val="28"/>
          <w:szCs w:val="28"/>
          <w:lang w:val="ro-RO"/>
        </w:rPr>
        <w:t xml:space="preserve">pentru sprijinirea </w:t>
      </w:r>
      <w:r w:rsidR="00CC4A0D" w:rsidRPr="00F53CA3">
        <w:rPr>
          <w:rFonts w:cstheme="minorHAnsi"/>
          <w:b/>
          <w:color w:val="000000" w:themeColor="text1"/>
          <w:sz w:val="28"/>
          <w:szCs w:val="28"/>
          <w:lang w:val="ro-RO"/>
        </w:rPr>
        <w:t>autorităților publice locale care au în responsabilitate servicii publice de interes local în implementarea unor măsuri destinate promovării producției de energie din surse regenerabile în vederea comercializării în cadrul Programului Operațional Infrastructură Mare (POIM) 2014 – 2020</w:t>
      </w:r>
    </w:p>
    <w:p w14:paraId="3A550823" w14:textId="77777777" w:rsidR="00CC4A0D" w:rsidRPr="00F53CA3" w:rsidRDefault="00CC4A0D" w:rsidP="00CC4A0D">
      <w:pPr>
        <w:spacing w:after="0" w:line="240" w:lineRule="auto"/>
        <w:jc w:val="center"/>
        <w:rPr>
          <w:rFonts w:eastAsia="Times New Roman" w:cstheme="minorHAnsi"/>
          <w:b/>
          <w:bCs/>
          <w:color w:val="000000" w:themeColor="text1"/>
          <w:lang w:val="ro-RO" w:eastAsia="en-GB"/>
        </w:rPr>
      </w:pPr>
    </w:p>
    <w:p w14:paraId="6B26007A" w14:textId="77777777" w:rsidR="00CC4A0D" w:rsidRPr="00F53CA3" w:rsidRDefault="00CC4A0D" w:rsidP="00CC4A0D">
      <w:pPr>
        <w:spacing w:after="0" w:line="240" w:lineRule="auto"/>
        <w:jc w:val="center"/>
        <w:rPr>
          <w:rFonts w:eastAsia="Times New Roman" w:cstheme="minorHAnsi"/>
          <w:b/>
          <w:bCs/>
          <w:color w:val="000000" w:themeColor="text1"/>
          <w:lang w:val="ro-RO" w:eastAsia="en-GB"/>
        </w:rPr>
      </w:pPr>
    </w:p>
    <w:p w14:paraId="2BED3963" w14:textId="77777777" w:rsidR="00CC4A0D" w:rsidRPr="00F53CA3" w:rsidRDefault="00CC4A0D" w:rsidP="00CC4A0D">
      <w:pPr>
        <w:spacing w:after="0" w:line="240" w:lineRule="auto"/>
        <w:jc w:val="center"/>
        <w:rPr>
          <w:rFonts w:eastAsia="Times New Roman" w:cstheme="minorHAnsi"/>
          <w:b/>
          <w:bCs/>
          <w:color w:val="000000" w:themeColor="text1"/>
          <w:lang w:val="ro-RO" w:eastAsia="en-GB"/>
        </w:rPr>
      </w:pPr>
    </w:p>
    <w:p w14:paraId="0FA6B7B2" w14:textId="77777777" w:rsidR="00F51904" w:rsidRPr="00F53CA3" w:rsidRDefault="00F51904" w:rsidP="00E60B5E">
      <w:pPr>
        <w:jc w:val="both"/>
        <w:rPr>
          <w:rFonts w:cstheme="minorHAnsi"/>
          <w:b/>
          <w:color w:val="000000" w:themeColor="text1"/>
          <w:lang w:val="ro-RO"/>
        </w:rPr>
      </w:pPr>
    </w:p>
    <w:p w14:paraId="3736960C" w14:textId="30A9D43F" w:rsidR="00702570" w:rsidRPr="00F53CA3" w:rsidRDefault="00702570" w:rsidP="00E60B5E">
      <w:pPr>
        <w:jc w:val="both"/>
        <w:rPr>
          <w:rFonts w:cstheme="minorHAnsi"/>
          <w:b/>
          <w:color w:val="000000" w:themeColor="text1"/>
          <w:lang w:val="ro-RO"/>
        </w:rPr>
      </w:pPr>
      <w:r w:rsidRPr="00F53CA3">
        <w:rPr>
          <w:rFonts w:cstheme="minorHAnsi"/>
          <w:b/>
          <w:color w:val="000000" w:themeColor="text1"/>
          <w:lang w:val="ro-RO"/>
        </w:rPr>
        <w:t>Not</w:t>
      </w:r>
      <w:r w:rsidR="00F51904" w:rsidRPr="00F53CA3">
        <w:rPr>
          <w:rFonts w:cstheme="minorHAnsi"/>
          <w:b/>
          <w:color w:val="000000" w:themeColor="text1"/>
          <w:lang w:val="ro-RO"/>
        </w:rPr>
        <w:t>ă</w:t>
      </w:r>
      <w:r w:rsidRPr="00F53CA3">
        <w:rPr>
          <w:rFonts w:cstheme="minorHAnsi"/>
          <w:b/>
          <w:color w:val="000000" w:themeColor="text1"/>
          <w:lang w:val="ro-RO"/>
        </w:rPr>
        <w:t xml:space="preserve"> – stabilirea </w:t>
      </w:r>
      <w:r w:rsidR="00AA60D8" w:rsidRPr="00F53CA3">
        <w:rPr>
          <w:rFonts w:cstheme="minorHAnsi"/>
          <w:b/>
          <w:color w:val="000000" w:themeColor="text1"/>
          <w:lang w:val="ro-RO"/>
        </w:rPr>
        <w:t>eligibilității</w:t>
      </w:r>
      <w:r w:rsidRPr="00F53CA3">
        <w:rPr>
          <w:rFonts w:cstheme="minorHAnsi"/>
          <w:b/>
          <w:color w:val="000000" w:themeColor="text1"/>
          <w:lang w:val="ro-RO"/>
        </w:rPr>
        <w:t xml:space="preserve"> unui proiect sau a unui solicitant se face do</w:t>
      </w:r>
      <w:r w:rsidR="00CC4A0D" w:rsidRPr="00F53CA3">
        <w:rPr>
          <w:rFonts w:cstheme="minorHAnsi"/>
          <w:b/>
          <w:color w:val="000000" w:themeColor="text1"/>
          <w:lang w:val="ro-RO"/>
        </w:rPr>
        <w:t>a</w:t>
      </w:r>
      <w:r w:rsidRPr="00F53CA3">
        <w:rPr>
          <w:rFonts w:cstheme="minorHAnsi"/>
          <w:b/>
          <w:color w:val="000000" w:themeColor="text1"/>
          <w:lang w:val="ro-RO"/>
        </w:rPr>
        <w:t xml:space="preserve">r </w:t>
      </w:r>
      <w:r w:rsidR="00AA60D8" w:rsidRPr="00F53CA3">
        <w:rPr>
          <w:rFonts w:cstheme="minorHAnsi"/>
          <w:b/>
          <w:color w:val="000000" w:themeColor="text1"/>
          <w:lang w:val="ro-RO"/>
        </w:rPr>
        <w:t>după</w:t>
      </w:r>
      <w:r w:rsidRPr="00F53CA3">
        <w:rPr>
          <w:rFonts w:cstheme="minorHAnsi"/>
          <w:b/>
          <w:color w:val="000000" w:themeColor="text1"/>
          <w:lang w:val="ro-RO"/>
        </w:rPr>
        <w:t xml:space="preserve"> finaliza</w:t>
      </w:r>
      <w:r w:rsidR="0057317E" w:rsidRPr="00F53CA3">
        <w:rPr>
          <w:rFonts w:cstheme="minorHAnsi"/>
          <w:b/>
          <w:color w:val="000000" w:themeColor="text1"/>
          <w:lang w:val="ro-RO"/>
        </w:rPr>
        <w:t>rea</w:t>
      </w:r>
      <w:r w:rsidRPr="00F53CA3">
        <w:rPr>
          <w:rFonts w:cstheme="minorHAnsi"/>
          <w:b/>
          <w:color w:val="000000" w:themeColor="text1"/>
          <w:lang w:val="ro-RO"/>
        </w:rPr>
        <w:t xml:space="preserve"> etapelor A-C </w:t>
      </w:r>
      <w:r w:rsidR="00AA60D8" w:rsidRPr="00F53CA3">
        <w:rPr>
          <w:rFonts w:cstheme="minorHAnsi"/>
          <w:b/>
          <w:color w:val="000000" w:themeColor="text1"/>
          <w:lang w:val="ro-RO"/>
        </w:rPr>
        <w:t>menționate</w:t>
      </w:r>
      <w:r w:rsidRPr="00F53CA3">
        <w:rPr>
          <w:rFonts w:cstheme="minorHAnsi"/>
          <w:b/>
          <w:color w:val="000000" w:themeColor="text1"/>
          <w:lang w:val="ro-RO"/>
        </w:rPr>
        <w:t xml:space="preserve"> </w:t>
      </w:r>
      <w:r w:rsidR="00F51904" w:rsidRPr="00F53CA3">
        <w:rPr>
          <w:rFonts w:cstheme="minorHAnsi"/>
          <w:b/>
          <w:color w:val="000000" w:themeColor="text1"/>
          <w:lang w:val="ro-RO"/>
        </w:rPr>
        <w:t>în</w:t>
      </w:r>
      <w:r w:rsidRPr="00F53CA3">
        <w:rPr>
          <w:rFonts w:cstheme="minorHAnsi"/>
          <w:b/>
          <w:color w:val="000000" w:themeColor="text1"/>
          <w:lang w:val="ro-RO"/>
        </w:rPr>
        <w:t xml:space="preserve"> GS</w:t>
      </w:r>
      <w:bookmarkStart w:id="0" w:name="_GoBack"/>
      <w:bookmarkEnd w:id="0"/>
    </w:p>
    <w:p w14:paraId="326F23D6" w14:textId="77777777" w:rsidR="00047980" w:rsidRPr="00F53CA3" w:rsidRDefault="00047980" w:rsidP="00E60B5E">
      <w:pPr>
        <w:jc w:val="both"/>
        <w:rPr>
          <w:rFonts w:cstheme="minorHAnsi"/>
          <w:color w:val="000000" w:themeColor="text1"/>
          <w:lang w:val="ro-RO"/>
        </w:rPr>
      </w:pPr>
    </w:p>
    <w:tbl>
      <w:tblPr>
        <w:tblStyle w:val="TableGrid"/>
        <w:tblW w:w="19523" w:type="dxa"/>
        <w:tblInd w:w="-289" w:type="dxa"/>
        <w:tblLayout w:type="fixed"/>
        <w:tblLook w:val="04A0" w:firstRow="1" w:lastRow="0" w:firstColumn="1" w:lastColumn="0" w:noHBand="0" w:noVBand="1"/>
      </w:tblPr>
      <w:tblGrid>
        <w:gridCol w:w="710"/>
        <w:gridCol w:w="920"/>
        <w:gridCol w:w="10349"/>
        <w:gridCol w:w="7544"/>
      </w:tblGrid>
      <w:tr w:rsidR="00F53CA3" w:rsidRPr="00F53CA3" w14:paraId="4060270C" w14:textId="77777777" w:rsidTr="009F4BE7">
        <w:trPr>
          <w:tblHead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2711EA" w14:textId="77777777" w:rsidR="009F4BE7" w:rsidRPr="00F53CA3" w:rsidRDefault="009F4BE7" w:rsidP="00E60B5E">
            <w:pPr>
              <w:ind w:right="43"/>
              <w:jc w:val="both"/>
              <w:rPr>
                <w:rFonts w:cstheme="minorHAnsi"/>
                <w:b/>
                <w:color w:val="000000" w:themeColor="text1"/>
                <w:lang w:val="ro-RO"/>
              </w:rPr>
            </w:pPr>
            <w:r w:rsidRPr="00F53CA3">
              <w:rPr>
                <w:rFonts w:cstheme="minorHAnsi"/>
                <w:b/>
                <w:color w:val="000000" w:themeColor="text1"/>
                <w:lang w:val="ro-RO"/>
              </w:rPr>
              <w:t>Nr.</w:t>
            </w:r>
          </w:p>
          <w:p w14:paraId="29E729C2" w14:textId="77777777" w:rsidR="009F4BE7" w:rsidRPr="00F53CA3" w:rsidRDefault="009F4BE7" w:rsidP="00E60B5E">
            <w:pPr>
              <w:ind w:right="43"/>
              <w:jc w:val="both"/>
              <w:rPr>
                <w:rFonts w:cstheme="minorHAnsi"/>
                <w:b/>
                <w:color w:val="000000" w:themeColor="text1"/>
                <w:lang w:val="ro-RO"/>
              </w:rPr>
            </w:pPr>
            <w:r w:rsidRPr="00F53CA3">
              <w:rPr>
                <w:rFonts w:cstheme="minorHAnsi"/>
                <w:b/>
                <w:color w:val="000000" w:themeColor="text1"/>
                <w:lang w:val="ro-RO"/>
              </w:rPr>
              <w:t>Crt.</w:t>
            </w:r>
          </w:p>
        </w:tc>
        <w:tc>
          <w:tcPr>
            <w:tcW w:w="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39B299" w14:textId="77777777" w:rsidR="009F4BE7" w:rsidRPr="00F53CA3" w:rsidRDefault="009F4BE7" w:rsidP="00E60B5E">
            <w:pPr>
              <w:jc w:val="both"/>
              <w:rPr>
                <w:rFonts w:cstheme="minorHAnsi"/>
                <w:b/>
                <w:color w:val="000000" w:themeColor="text1"/>
                <w:lang w:val="ro-RO"/>
              </w:rPr>
            </w:pPr>
            <w:r w:rsidRPr="00F53CA3">
              <w:rPr>
                <w:rFonts w:cstheme="minorHAnsi"/>
                <w:b/>
                <w:color w:val="000000" w:themeColor="text1"/>
                <w:lang w:val="ro-RO"/>
              </w:rPr>
              <w:t>Data</w:t>
            </w:r>
          </w:p>
        </w:tc>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85571F" w14:textId="77777777" w:rsidR="009F4BE7" w:rsidRPr="00F53CA3" w:rsidRDefault="009F4BE7" w:rsidP="00F9539D">
            <w:pPr>
              <w:jc w:val="center"/>
              <w:rPr>
                <w:rFonts w:cstheme="minorHAnsi"/>
                <w:b/>
                <w:color w:val="000000" w:themeColor="text1"/>
                <w:lang w:val="ro-RO"/>
              </w:rPr>
            </w:pPr>
            <w:r w:rsidRPr="00F53CA3">
              <w:rPr>
                <w:rFonts w:cstheme="minorHAnsi"/>
                <w:b/>
                <w:color w:val="000000" w:themeColor="text1"/>
                <w:lang w:val="ro-RO"/>
              </w:rPr>
              <w:t>Propunere de modificare/observație/întrebare</w:t>
            </w:r>
          </w:p>
        </w:tc>
        <w:tc>
          <w:tcPr>
            <w:tcW w:w="7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C1B4D" w14:textId="77777777" w:rsidR="009F4BE7" w:rsidRPr="00F53CA3" w:rsidRDefault="00F9539D" w:rsidP="00F9539D">
            <w:pPr>
              <w:jc w:val="center"/>
              <w:rPr>
                <w:rFonts w:cstheme="minorHAnsi"/>
                <w:b/>
                <w:color w:val="000000" w:themeColor="text1"/>
                <w:lang w:val="ro-RO"/>
              </w:rPr>
            </w:pPr>
            <w:r w:rsidRPr="00F53CA3">
              <w:rPr>
                <w:rFonts w:cstheme="minorHAnsi"/>
                <w:b/>
                <w:color w:val="000000" w:themeColor="text1"/>
                <w:lang w:val="ro-RO"/>
              </w:rPr>
              <w:t xml:space="preserve">Răspuns / </w:t>
            </w:r>
            <w:r w:rsidR="009F4BE7" w:rsidRPr="00F53CA3">
              <w:rPr>
                <w:rFonts w:cstheme="minorHAnsi"/>
                <w:b/>
                <w:color w:val="000000" w:themeColor="text1"/>
                <w:lang w:val="ro-RO"/>
              </w:rPr>
              <w:t>Motivație AM</w:t>
            </w:r>
          </w:p>
        </w:tc>
      </w:tr>
      <w:tr w:rsidR="00F53CA3" w:rsidRPr="00F53CA3" w14:paraId="2A9C8729" w14:textId="77777777" w:rsidTr="009F4BE7">
        <w:tc>
          <w:tcPr>
            <w:tcW w:w="710" w:type="dxa"/>
            <w:tcBorders>
              <w:top w:val="single" w:sz="4" w:space="0" w:color="auto"/>
              <w:left w:val="single" w:sz="4" w:space="0" w:color="auto"/>
              <w:bottom w:val="single" w:sz="4" w:space="0" w:color="auto"/>
              <w:right w:val="single" w:sz="4" w:space="0" w:color="auto"/>
            </w:tcBorders>
          </w:tcPr>
          <w:p w14:paraId="647138C7" w14:textId="77777777" w:rsidR="004B60BB" w:rsidRPr="00F53CA3" w:rsidRDefault="004B60BB" w:rsidP="004B60BB">
            <w:pPr>
              <w:pStyle w:val="ListParagraph"/>
              <w:numPr>
                <w:ilvl w:val="0"/>
                <w:numId w:val="1"/>
              </w:numPr>
              <w:ind w:right="43"/>
              <w:jc w:val="both"/>
              <w:rPr>
                <w:rFonts w:cstheme="minorHAnsi"/>
                <w:color w:val="000000" w:themeColor="text1"/>
                <w:lang w:val="ro-RO"/>
              </w:rPr>
            </w:pPr>
          </w:p>
        </w:tc>
        <w:tc>
          <w:tcPr>
            <w:tcW w:w="920" w:type="dxa"/>
            <w:tcBorders>
              <w:top w:val="single" w:sz="4" w:space="0" w:color="auto"/>
              <w:left w:val="single" w:sz="4" w:space="0" w:color="auto"/>
              <w:bottom w:val="single" w:sz="4" w:space="0" w:color="auto"/>
              <w:right w:val="single" w:sz="4" w:space="0" w:color="auto"/>
            </w:tcBorders>
          </w:tcPr>
          <w:p w14:paraId="669C06AD" w14:textId="77A7AA89" w:rsidR="004B60BB" w:rsidRPr="00F53CA3" w:rsidRDefault="00CC4A0D" w:rsidP="004B60BB">
            <w:pPr>
              <w:jc w:val="both"/>
              <w:rPr>
                <w:rFonts w:cstheme="minorHAnsi"/>
                <w:color w:val="000000" w:themeColor="text1"/>
                <w:lang w:val="ro-RO"/>
              </w:rPr>
            </w:pPr>
            <w:r w:rsidRPr="00F53CA3">
              <w:rPr>
                <w:rFonts w:cstheme="minorHAnsi"/>
                <w:color w:val="000000" w:themeColor="text1"/>
                <w:lang w:val="ro-RO"/>
              </w:rPr>
              <w:t>27.09.2022</w:t>
            </w:r>
          </w:p>
        </w:tc>
        <w:tc>
          <w:tcPr>
            <w:tcW w:w="10349" w:type="dxa"/>
            <w:tcBorders>
              <w:top w:val="single" w:sz="4" w:space="0" w:color="auto"/>
              <w:left w:val="single" w:sz="4" w:space="0" w:color="auto"/>
              <w:bottom w:val="single" w:sz="4" w:space="0" w:color="auto"/>
              <w:right w:val="single" w:sz="4" w:space="0" w:color="auto"/>
            </w:tcBorders>
          </w:tcPr>
          <w:p w14:paraId="287C271B"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Întrebări UAT comercializare</w:t>
            </w:r>
          </w:p>
          <w:p w14:paraId="3DF4F23A"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 xml:space="preserve">Vă rugăm să confirmaţi faptul că următourl paragraf înscris în anexa 3 – C.3 la ghidul solicitantului, </w:t>
            </w:r>
            <w:r w:rsidRPr="00F53CA3">
              <w:rPr>
                <w:rFonts w:eastAsia="Times New Roman" w:cstheme="minorHAnsi"/>
                <w:b/>
                <w:color w:val="000000" w:themeColor="text1"/>
                <w:u w:val="single"/>
                <w:lang w:val="ro-RO"/>
              </w:rPr>
              <w:t>nu</w:t>
            </w:r>
            <w:r w:rsidRPr="00F53CA3">
              <w:rPr>
                <w:rFonts w:eastAsia="Times New Roman" w:cstheme="minorHAnsi"/>
                <w:color w:val="000000" w:themeColor="text1"/>
                <w:lang w:val="ro-RO"/>
              </w:rPr>
              <w:t xml:space="preserve"> se aplică la Ghidul POIM 11.2 Comercializare: „Având în vedere faptul că prin proiect se umrăreşte acoperirea consumului propriu de energie la nivelul APL-urilor, cantitatea de energie produsă va trebui să fie justificată în raport cu necesarul de energie pentru consum propriu, astfel încât cererea de energie să fie mai mare sau egală cu cantitatea de energie verde produsă”.</w:t>
            </w:r>
          </w:p>
          <w:p w14:paraId="78FD767B"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cadrul aplicaţiei de proiect se propune înfiinţarea unei noi instalații de producere a energiei din surse regenerabile, care va fi comercializată către solicitant, printr-un furnizor de energie (conform legislaţiei primare a ANRE).</w:t>
            </w:r>
          </w:p>
          <w:p w14:paraId="2EB73D9A"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Acest deziderat va fi realizat datorită faptului că, având în vedere multiplele locaţii ale instituţiilor din subordinea UAT şi distanţa semnificativă dintre parcul fotovoltaic şi acestea, solicitantul nu poate fi încadrat în categoria de prosumator (în acord cu prevederile Ordinului 19/02.03.2022 pentru aprobarea procedurii privind racordarea la rețelele electrice de interes public a locurilor de consum şi de producere aparținând prosumatorilor, emis de ANRE). Având în vedere menţiunile de la întrebarea anterioară, vă rugăm să ne precizaţi dacă beneficiarii finali a proiectului sunt instituțiile acestora din subordinea UAT solicitant.</w:t>
            </w:r>
          </w:p>
          <w:p w14:paraId="46C30C98"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acord cu prevederile Ghidului solicitantului POIM 11.2 – APL comercializare, la pag. 3 precizaţi faptul că: „Data deschidere apel de proiecte: 27.09.2022 şi Dată şi oră începere depunere proiecte: 04.10.2022, ora 10”. Între cele două date indicate, va exista posiblitatea de încărcare de informaţii şi documente în platforma IMM Recover, fără a fi şterse ulterior de către platformă?</w:t>
            </w:r>
          </w:p>
          <w:p w14:paraId="43C70048"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acord cu prevederile Ghidului solicitantului POIM 11.2 – APL comercializare, la pag. 3 precizaţi faptul că „apelul de proiecte lansat prin prezentul ghid este apel de proiecte competitiv, corelat cu cadrul de performanţă al POIM şi în limita bugetului alocat”, coroborat cu prevederile de la pag. 8 „AM POIM va primi cereri de finanţare cu o valoare eligibilă ce reprezintă aproximativ 150% din valoarea apelului de proiecte (bugetul limită pe apel) şi va putea contracta până la 120% din alocarea brută la nivelul OS 11.2, într-o anumită marjă, în funcţie de nivelul de supracontractare de la nivelul întregii axe prioritare”, vă rugăm să precizaţi dacă se va atinge/depăşi procentul de 150% din bugetul limită pe apel. Dacă se va închide linia de finanţare, sau dacă indiferent de numărul de proiecte depuse, vor fi evaluate toate după închiderea apelului.</w:t>
            </w:r>
          </w:p>
          <w:p w14:paraId="4462948F"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acord cu prevederile Ghidului solicitantului POIM 11.2 – APL comercializare, la pag. 6 precizaţi faptul că „Cheltuielile cu achiziționarea serviciilor de consultanta pentru managementul proiectului nu sunt eligibile”.</w:t>
            </w:r>
          </w:p>
          <w:p w14:paraId="14EA19F4"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precizaţi dacă aceste cheltuieli se referă strict la servicii externalizate de managementul implementării proiectului, sau şi la cheltuielile cu servicii externalizate de scriere a cererii de finanţare.</w:t>
            </w:r>
          </w:p>
          <w:p w14:paraId="73F25D9C"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precizaţi dacă cheltuielile înscrise în anexa 5 se referă atât la cheltuielile eligibile, cât şi neeligibile care pot fi înscrise în bugetul unui proiect, sau se referă strict la cheltuielile eligibile.</w:t>
            </w:r>
          </w:p>
          <w:p w14:paraId="33FE1DD0"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 xml:space="preserve">În acord cu prevederile Ghidului solicitantului POIM 11.2 – APL comercializare, la pag. 13 precizaţi faptul că „Solicitantul va face dovada „efectului stimulativ”, cu luarea în considerare a </w:t>
            </w:r>
            <w:r w:rsidRPr="00F53CA3">
              <w:rPr>
                <w:rFonts w:eastAsia="Times New Roman" w:cstheme="minorHAnsi"/>
                <w:color w:val="000000" w:themeColor="text1"/>
                <w:lang w:val="ro-RO"/>
              </w:rPr>
              <w:lastRenderedPageBreak/>
              <w:t>principiului „demarării lucrărilor”. Solicitanții vor avea în vedere justificarea efectului stimulativ al finanţării solicitate şi respectarea principiului privind demararea lucrărilor în cazul proiectului propus spre finanţare.</w:t>
            </w:r>
          </w:p>
          <w:p w14:paraId="36CA7D05"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Demararea lucrărilor – înseamnă fie demararea lucrărilor de construcţii în cadrul investiţiei, fie primul angajament cu caracter juridic obligatoriu de comandă pentru ehcipamente sau oricare alt angajament prin care investiţia devine ireversibilă, în funcţie de care are loc primul. Cumpărarea de terenuri şi lucrările pregătitoare, cum ar fi obținerea avizelor şi realizarea studiilor de fezabilitate, nu sunt considerate drept demarare a lucrărilor”.</w:t>
            </w:r>
          </w:p>
          <w:p w14:paraId="112AF519"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precizaţi dacă comanda/achiziţia proiectului tehnic reprezintă dovada „efectului strimulativ” în sensul prevederilor ghidului solicitantului, mai sus menţionate. În cadrul ghidului solicitantului POIM 11.2 – APL comercializare, la pag. 13 precizaţi faptul că „Efectul stimulativ – înseamnă prezentarea de către beneficiar furnizorului de ajutor de stat a unei cereri scrise înainte de demararea lucrărilor la proiectul sau la activitatea respectivă”.</w:t>
            </w:r>
          </w:p>
          <w:p w14:paraId="3809701D"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acord cu prevederile Ghidului solicitantului POIM 11.2 – APL comercializare, la pag. 13 precizați faptul că „venitul net actualizat al unei operațiuni se calculează pe o perioadă de referință specifică aplicabilă sectorului operațiunii respective (20 ani în cazul sectorului energetic). Perioada de referință include perioada de implementare a operațiunii”.</w:t>
            </w:r>
          </w:p>
          <w:p w14:paraId="5D1ECC92"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clarificați dacă se va prelungi durata de previziuni, pe template-ul anexei 8 modelul financiar, având în vedere că template-ul de tabele este constituit pe 15 ani.</w:t>
            </w:r>
          </w:p>
          <w:p w14:paraId="019AD42F"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cadrul ghidului solicitantului POIM 11.2 – APL comercializare, la pag. 21 precizați detalii şi a faptului că „Proiecte generatoare de venituri (doar pentru proiectele care nu intră sub incidenţa ajutorului de stat)” şi „Principiul proiectelor generatoae de venituri se aplică doar proiectelor cu un cost total eligibil de peste 1.000.000 euro”. La pag. 8 precizţi faptul că „Acordarea finanţării nerambursabile în cadrul prezentului apel intră sub incidenţa regulilor de ajutor de stat conform schemei de ajutor de stat pentru sprijinirea autorităților publice locale care au în responsabilitate servicii publice de interes local în implementarea unor măsuri destinate promovării producției de energie din surse regenerabile în vederea comercializării.”</w:t>
            </w:r>
          </w:p>
          <w:p w14:paraId="2BCACC11"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Având în vedere că costurile total eligibile ale proiectului nostru vor depăşi 1.000.000 euro, valoarea minimă a finanţării solicitate va fi de cel puțin 5.000.000 euro şi obiectivul principal al proiectului reprezintă sprijinirea investițiilor în capacități de producere energie din surse regenerabile de energie, pentru comercializare, vă rugăm să confirmaţi faptul că proiectul nostru se încadrează sub incidenţa ajutorului de stat şi că va fi generator de venit.</w:t>
            </w:r>
          </w:p>
          <w:p w14:paraId="1E037C79"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În cazul unui răspuns afirmativ, vă rugăm să corectaţi şi să armonizaţi prevederile de la pag. 21 şi 8.</w:t>
            </w:r>
          </w:p>
          <w:p w14:paraId="06CAFA33"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Având în vedere că prezentul apel intră sub incidenţa regulilor de ajutor de stat, vă rugăm să ne confirmaţi faptul că paragraful de la pag.21 nu se aplică pentru acest apel de UAT comercializare: „Cheltuielile eligibile ale operațiunii care urmează a fi cofinanţată din resursele fondurilor ESI se reduc în prealabil în funcţie de potenţialul operațiunii de a genera venituri nete pe parcursul unei perioade de referință specifice care acoperă atât implementarea operațiunii, cât şi perioada ulterioară finalizării acesteia.”</w:t>
            </w:r>
          </w:p>
          <w:p w14:paraId="33ED3641"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clarificați cum se va realiza „Verificarea încadrării solicitantului în categoria întreprinderilor aflate în dificultate”, având în vedere că acest model de calcul este destinat IMM-urilor, iar apelul este destinat exclusiv aplicanţilor publici. Iden pentru analiza financiară – indicatori şi respectiv anexa 4d, model declaraţie privind tipul întreprinderii.</w:t>
            </w:r>
          </w:p>
          <w:p w14:paraId="2E4734E4"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ne confirmaţi că următoarele 2 documente menţionate în anexa 2 fișa de control, reprezintă de fapt acelaşi document şi anume anexa 8, model financiar recomandat: anexa C3.1. model financiar recomandat (se va anexa în format pdf la secțiunea analiza financiară) şi anexa C3.11 analiza financiară (se va anexa în format pdf la secțiunea analiză financiară).</w:t>
            </w:r>
          </w:p>
          <w:p w14:paraId="7CC4E5C7"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cazul unui răspuns negativ, vă rugăm să ne indicaţi care sunt cele două documente ca şi template-uri anexă la ghidul solicitantului.</w:t>
            </w:r>
          </w:p>
          <w:p w14:paraId="28B00EC6" w14:textId="77777777" w:rsidR="004B60BB" w:rsidRPr="00F53CA3" w:rsidRDefault="004B60BB" w:rsidP="004B60BB">
            <w:pPr>
              <w:pStyle w:val="ListParagraph"/>
              <w:shd w:val="clear" w:color="auto" w:fill="FFFFFF"/>
              <w:spacing w:after="160" w:line="259" w:lineRule="auto"/>
              <w:ind w:left="0"/>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corectaţi în cadrul anexei 4 model de declaraţii „Obiectivul specific 11.1: Eficiență energetică și utilizarea energiei din surse regenerabile pentru consumul propriu la nivelul IMM-urilor și întreprinderilor mari”, în acord cu prevederile Ghidului specific „Obiectivul specific 11.2 Măsuri de producere a energiei din surse regenerabile destinate autorităților administrației publice locale.”</w:t>
            </w:r>
          </w:p>
          <w:p w14:paraId="05338D63"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lastRenderedPageBreak/>
              <w:t>Vă rugăm să clarificați în foaia de lucru Analiză financiară din cadrul anexei 8, dacă pentru tabelul 1 – proiecţii financiare incrementale, perioada de referinţă este de fapt perioada de imple,entare (care este de 1 an) + perioada de operare (care va fi de 19 ani în acord cu prevederile ghidului de la pag. 21: „Venitul net actualizat al unei operaţiuni se calculează pe o perioadă de referinţă specifică aplicabilă sectorului operaţiunii respective (20 ani in cazul sectorului energetic). Perioada de referinţă include perioada de implementare a operaţiunii.”). idem şi pentru celelalte tabele din cadrul analizei financiare.</w:t>
            </w:r>
          </w:p>
          <w:p w14:paraId="25C3BF12" w14:textId="77777777" w:rsidR="004B60BB" w:rsidRPr="00F53CA3" w:rsidRDefault="004B60BB" w:rsidP="004B60BB">
            <w:pPr>
              <w:pStyle w:val="ListParagraph"/>
              <w:numPr>
                <w:ilvl w:val="4"/>
                <w:numId w:val="50"/>
              </w:numPr>
              <w:shd w:val="clear" w:color="auto" w:fill="FFFFFF"/>
              <w:spacing w:after="160" w:line="259" w:lineRule="auto"/>
              <w:ind w:left="-55" w:firstLine="55"/>
              <w:jc w:val="both"/>
              <w:rPr>
                <w:rFonts w:eastAsia="Times New Roman" w:cstheme="minorHAnsi"/>
                <w:color w:val="000000" w:themeColor="text1"/>
                <w:lang w:val="ro-RO"/>
              </w:rPr>
            </w:pPr>
            <w:r w:rsidRPr="00F53CA3">
              <w:rPr>
                <w:rFonts w:eastAsia="Times New Roman" w:cstheme="minorHAnsi"/>
                <w:color w:val="000000" w:themeColor="text1"/>
                <w:lang w:val="ro-RO"/>
              </w:rPr>
              <w:t>Vă rugăm să precizaţi dacă foaia de lucru analiza financiară indicatori din cadrul anexei 8 se va completa pentru 10 ani sau pentru 20 ani.</w:t>
            </w:r>
          </w:p>
          <w:p w14:paraId="6185E08A"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 xml:space="preserve"> În cadrul ghidului solicitantului POIM 11.2 – APL comercializare, la pag. 13 precizaţi faptul că „Pe lângă indicatorii obligatorii menţionaţi anterior, fiecare proiect va avea şi alţi indicatori fizici stabiliţi în funcţie de specificul proiectului propus spre finanţare”. Vă rugăm să precizaţi dacă este obligatorie menţionarea de alţi indicatori în afară de CO30, CO34, 2S145.</w:t>
            </w:r>
          </w:p>
          <w:p w14:paraId="68040784"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w:t>
            </w:r>
          </w:p>
          <w:p w14:paraId="7DA136AE"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cadrul anexa 8 – foaia de lucru analiza financiară, în celula C12 Economie din reducerea consumului de energie electrica, considerăm prevederile că indicatorul nu este corect, întrucât coroborat cu ghidului solicitantului şi grila de evaluare, acest indicator ar trebui să fie Reducerea cheltuielilor cu consumul de energie/an (electric+gaz).</w:t>
            </w:r>
          </w:p>
          <w:p w14:paraId="2CBBA859"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În cadrul anexa 8 – foaia de lucru analiza financiară, în celula C15 Economie din reducerea consumului de gaze naturale, considerăm că indicatorul nu este corect, întrucât coroborat cu prevederile ghidului solicitantului şi grila de evaluare, acest indicator ar trebui să fie Reducerea gazelor cu efect de seră/an.</w:t>
            </w:r>
          </w:p>
          <w:p w14:paraId="363630FB" w14:textId="77777777" w:rsidR="004B60BB" w:rsidRPr="00F53CA3" w:rsidRDefault="004B60BB" w:rsidP="004B60BB">
            <w:pPr>
              <w:pStyle w:val="ListParagraph"/>
              <w:shd w:val="clear" w:color="auto" w:fill="FFFFFF"/>
              <w:spacing w:after="160" w:line="259" w:lineRule="auto"/>
              <w:ind w:left="55"/>
              <w:jc w:val="both"/>
              <w:rPr>
                <w:rFonts w:eastAsia="Times New Roman" w:cstheme="minorHAnsi"/>
                <w:color w:val="000000" w:themeColor="text1"/>
                <w:lang w:val="ro-RO"/>
              </w:rPr>
            </w:pPr>
            <w:r w:rsidRPr="00F53CA3">
              <w:rPr>
                <w:rFonts w:eastAsia="Times New Roman" w:cstheme="minorHAnsi"/>
                <w:color w:val="000000" w:themeColor="text1"/>
                <w:lang w:val="ro-RO"/>
              </w:rPr>
              <w:t>Vă corelaţi secțiunea indicatori din ghidul solicitantului, cu grila de evaluare şi cu anexa 8 Modelul financiar.</w:t>
            </w:r>
          </w:p>
          <w:p w14:paraId="5801CE12"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 xml:space="preserve"> Vă rugăm să clarificați dacă anul 2022 este considerat an de implementare, pentru anexa 8.</w:t>
            </w:r>
          </w:p>
          <w:p w14:paraId="584B6DEA" w14:textId="77777777" w:rsidR="004B60BB" w:rsidRPr="00F53CA3" w:rsidRDefault="004B60BB" w:rsidP="004B60BB">
            <w:pPr>
              <w:pStyle w:val="ListParagraph"/>
              <w:numPr>
                <w:ilvl w:val="4"/>
                <w:numId w:val="50"/>
              </w:numPr>
              <w:shd w:val="clear" w:color="auto" w:fill="FFFFFF"/>
              <w:spacing w:after="160" w:line="259" w:lineRule="auto"/>
              <w:ind w:left="0" w:firstLine="55"/>
              <w:jc w:val="both"/>
              <w:rPr>
                <w:rFonts w:eastAsia="Times New Roman" w:cstheme="minorHAnsi"/>
                <w:color w:val="000000" w:themeColor="text1"/>
                <w:lang w:val="ro-RO"/>
              </w:rPr>
            </w:pPr>
            <w:r w:rsidRPr="00F53CA3">
              <w:rPr>
                <w:rFonts w:eastAsia="Times New Roman" w:cstheme="minorHAnsi"/>
                <w:color w:val="000000" w:themeColor="text1"/>
                <w:lang w:val="ro-RO"/>
              </w:rPr>
              <w:t>Având în vedere prevederile ghidului solicitantului, vă rugăm să clarificați dacă anul 2024 în care se vor efectuat decontui este considerat sau nu an de implementare pentru anexa 8.</w:t>
            </w:r>
          </w:p>
          <w:p w14:paraId="0AB919A1" w14:textId="60C4A0FE" w:rsidR="004B60BB" w:rsidRPr="00F53CA3" w:rsidRDefault="004B60BB" w:rsidP="004B60BB">
            <w:pPr>
              <w:jc w:val="both"/>
              <w:rPr>
                <w:rFonts w:cstheme="minorHAnsi"/>
                <w:color w:val="000000" w:themeColor="text1"/>
                <w:lang w:val="ro-RO"/>
              </w:rPr>
            </w:pPr>
            <w:r w:rsidRPr="00F53CA3">
              <w:rPr>
                <w:rFonts w:eastAsia="Times New Roman" w:cstheme="minorHAnsi"/>
                <w:color w:val="000000" w:themeColor="text1"/>
                <w:lang w:val="ro-RO"/>
              </w:rPr>
              <w:t>.</w:t>
            </w:r>
          </w:p>
        </w:tc>
        <w:tc>
          <w:tcPr>
            <w:tcW w:w="7544" w:type="dxa"/>
            <w:tcBorders>
              <w:top w:val="single" w:sz="4" w:space="0" w:color="auto"/>
              <w:left w:val="single" w:sz="4" w:space="0" w:color="auto"/>
              <w:bottom w:val="single" w:sz="4" w:space="0" w:color="auto"/>
              <w:right w:val="single" w:sz="4" w:space="0" w:color="auto"/>
            </w:tcBorders>
          </w:tcPr>
          <w:p w14:paraId="51F9F727" w14:textId="77777777" w:rsidR="004B60BB" w:rsidRPr="00F53CA3" w:rsidRDefault="004B60BB" w:rsidP="004B60BB">
            <w:pPr>
              <w:jc w:val="both"/>
              <w:rPr>
                <w:rFonts w:cstheme="minorHAnsi"/>
                <w:color w:val="000000" w:themeColor="text1"/>
                <w:lang w:val="ro-RO"/>
              </w:rPr>
            </w:pPr>
          </w:p>
          <w:p w14:paraId="7D8B630A" w14:textId="77777777" w:rsidR="004B60BB" w:rsidRPr="00F53CA3" w:rsidRDefault="004B60BB" w:rsidP="004B60BB">
            <w:pPr>
              <w:rPr>
                <w:color w:val="000000" w:themeColor="text1"/>
                <w:lang w:val="ro-RO"/>
              </w:rPr>
            </w:pPr>
            <w:r w:rsidRPr="00F53CA3">
              <w:rPr>
                <w:color w:val="000000" w:themeColor="text1"/>
                <w:lang w:val="ro-RO"/>
              </w:rPr>
              <w:t>1.Nu sunt restricții în ceea ce privește cantitatea de energie produsă prin proiect.</w:t>
            </w:r>
          </w:p>
          <w:p w14:paraId="67636899" w14:textId="77777777" w:rsidR="004B60BB" w:rsidRPr="00F53CA3" w:rsidRDefault="004B60BB" w:rsidP="004B60BB">
            <w:pPr>
              <w:rPr>
                <w:color w:val="000000" w:themeColor="text1"/>
                <w:lang w:val="ro-RO"/>
              </w:rPr>
            </w:pPr>
          </w:p>
          <w:p w14:paraId="6BB09A0F" w14:textId="77777777" w:rsidR="004B60BB" w:rsidRPr="00F53CA3" w:rsidRDefault="004B60BB" w:rsidP="004B60BB">
            <w:pPr>
              <w:rPr>
                <w:color w:val="000000" w:themeColor="text1"/>
                <w:lang w:val="ro-RO"/>
              </w:rPr>
            </w:pPr>
          </w:p>
          <w:p w14:paraId="18626FEE" w14:textId="77777777" w:rsidR="004B60BB" w:rsidRPr="00F53CA3" w:rsidRDefault="004B60BB" w:rsidP="004B60BB">
            <w:pPr>
              <w:rPr>
                <w:color w:val="000000" w:themeColor="text1"/>
                <w:lang w:val="ro-RO"/>
              </w:rPr>
            </w:pPr>
          </w:p>
          <w:p w14:paraId="136CC146" w14:textId="77777777" w:rsidR="004B60BB" w:rsidRPr="00F53CA3" w:rsidRDefault="004B60BB" w:rsidP="004B60BB">
            <w:pPr>
              <w:rPr>
                <w:color w:val="000000" w:themeColor="text1"/>
                <w:lang w:val="ro-RO"/>
              </w:rPr>
            </w:pPr>
          </w:p>
          <w:p w14:paraId="4E3F5CAA" w14:textId="77777777" w:rsidR="004B60BB" w:rsidRPr="00F53CA3" w:rsidRDefault="004B60BB" w:rsidP="004B60BB">
            <w:pPr>
              <w:rPr>
                <w:color w:val="000000" w:themeColor="text1"/>
                <w:lang w:val="ro-RO"/>
              </w:rPr>
            </w:pPr>
            <w:r w:rsidRPr="00F53CA3">
              <w:rPr>
                <w:color w:val="000000" w:themeColor="text1"/>
                <w:lang w:val="ro-RO"/>
              </w:rPr>
              <w:t xml:space="preserve">2.Beneficiarul final al proiectului este UAT-ul. </w:t>
            </w:r>
          </w:p>
          <w:p w14:paraId="6FD2D579" w14:textId="77777777" w:rsidR="004B60BB" w:rsidRPr="00F53CA3" w:rsidRDefault="004B60BB" w:rsidP="004B60BB">
            <w:pPr>
              <w:rPr>
                <w:color w:val="000000" w:themeColor="text1"/>
                <w:lang w:val="ro-RO"/>
              </w:rPr>
            </w:pPr>
          </w:p>
          <w:p w14:paraId="06547C7F" w14:textId="77777777" w:rsidR="004B60BB" w:rsidRPr="00F53CA3" w:rsidRDefault="004B60BB" w:rsidP="004B60BB">
            <w:pPr>
              <w:rPr>
                <w:color w:val="000000" w:themeColor="text1"/>
                <w:lang w:val="ro-RO"/>
              </w:rPr>
            </w:pPr>
          </w:p>
          <w:p w14:paraId="7238B939" w14:textId="77777777" w:rsidR="004B60BB" w:rsidRPr="00F53CA3" w:rsidRDefault="004B60BB" w:rsidP="004B60BB">
            <w:pPr>
              <w:rPr>
                <w:color w:val="000000" w:themeColor="text1"/>
                <w:lang w:val="ro-RO"/>
              </w:rPr>
            </w:pPr>
          </w:p>
          <w:p w14:paraId="0526BC8B" w14:textId="77777777" w:rsidR="004B60BB" w:rsidRPr="00F53CA3" w:rsidRDefault="004B60BB" w:rsidP="004B60BB">
            <w:pPr>
              <w:rPr>
                <w:color w:val="000000" w:themeColor="text1"/>
                <w:lang w:val="ro-RO"/>
              </w:rPr>
            </w:pPr>
          </w:p>
          <w:p w14:paraId="3A1BC549" w14:textId="77777777" w:rsidR="004B60BB" w:rsidRPr="00F53CA3" w:rsidRDefault="004B60BB" w:rsidP="004B60BB">
            <w:pPr>
              <w:rPr>
                <w:color w:val="000000" w:themeColor="text1"/>
                <w:lang w:val="ro-RO"/>
              </w:rPr>
            </w:pPr>
          </w:p>
          <w:p w14:paraId="566C627A" w14:textId="77777777" w:rsidR="004B60BB" w:rsidRPr="00F53CA3" w:rsidRDefault="004B60BB" w:rsidP="004B60BB">
            <w:pPr>
              <w:rPr>
                <w:color w:val="000000" w:themeColor="text1"/>
                <w:lang w:val="ro-RO"/>
              </w:rPr>
            </w:pPr>
          </w:p>
          <w:p w14:paraId="44FD461B" w14:textId="77777777" w:rsidR="004B60BB" w:rsidRPr="00F53CA3" w:rsidRDefault="004B60BB" w:rsidP="004B60BB">
            <w:pPr>
              <w:rPr>
                <w:color w:val="000000" w:themeColor="text1"/>
                <w:lang w:val="ro-RO"/>
              </w:rPr>
            </w:pPr>
          </w:p>
          <w:p w14:paraId="437764CE" w14:textId="77777777" w:rsidR="004B60BB" w:rsidRPr="00F53CA3" w:rsidRDefault="004B60BB" w:rsidP="004B60BB">
            <w:pPr>
              <w:rPr>
                <w:color w:val="000000" w:themeColor="text1"/>
                <w:lang w:val="ro-RO"/>
              </w:rPr>
            </w:pPr>
          </w:p>
          <w:p w14:paraId="56631B5C" w14:textId="77777777" w:rsidR="004B60BB" w:rsidRPr="00F53CA3" w:rsidRDefault="004B60BB" w:rsidP="004B60BB">
            <w:pPr>
              <w:rPr>
                <w:rFonts w:eastAsia="Times New Roman" w:cstheme="minorHAnsi"/>
                <w:color w:val="000000" w:themeColor="text1"/>
                <w:lang w:val="ro-RO"/>
              </w:rPr>
            </w:pPr>
          </w:p>
          <w:p w14:paraId="331D812C" w14:textId="77777777" w:rsidR="004B60BB" w:rsidRPr="00F53CA3" w:rsidRDefault="004B60BB" w:rsidP="004B60BB">
            <w:pPr>
              <w:rPr>
                <w:rFonts w:eastAsia="Times New Roman" w:cstheme="minorHAnsi"/>
                <w:color w:val="000000" w:themeColor="text1"/>
                <w:lang w:val="ro-RO"/>
              </w:rPr>
            </w:pPr>
            <w:r w:rsidRPr="00F53CA3">
              <w:rPr>
                <w:rFonts w:eastAsia="Times New Roman" w:cstheme="minorHAnsi"/>
                <w:color w:val="000000" w:themeColor="text1"/>
                <w:lang w:val="ro-RO"/>
              </w:rPr>
              <w:t>3. Proiectele vor putea fi depuse în perioada  24 noiembrie – 6 decembrie. Astfel, intre data de lansare a apelului de proiecte si data de incepere a perioadei de depunere a proiectelor, va exista posibilitatea de încărcare de informaţii şi documente în platforma IMM Recover.</w:t>
            </w:r>
          </w:p>
          <w:p w14:paraId="72C0696A" w14:textId="77777777" w:rsidR="004B60BB" w:rsidRPr="00F53CA3" w:rsidRDefault="004B60BB" w:rsidP="004B60BB">
            <w:pPr>
              <w:rPr>
                <w:rFonts w:eastAsia="Times New Roman" w:cstheme="minorHAnsi"/>
                <w:color w:val="000000" w:themeColor="text1"/>
                <w:lang w:val="ro-RO"/>
              </w:rPr>
            </w:pPr>
          </w:p>
          <w:p w14:paraId="5A98F5CD" w14:textId="77777777" w:rsidR="004B60BB" w:rsidRPr="00F53CA3" w:rsidRDefault="004B60BB" w:rsidP="004B60BB">
            <w:pPr>
              <w:rPr>
                <w:color w:val="000000" w:themeColor="text1"/>
                <w:lang w:val="ro-RO"/>
              </w:rPr>
            </w:pPr>
            <w:r w:rsidRPr="00F53CA3">
              <w:rPr>
                <w:color w:val="000000" w:themeColor="text1"/>
                <w:lang w:val="ro-RO"/>
              </w:rPr>
              <w:t>4.Dacă la închiderea apelului se va depăși limita alocată, se va face evaluarea tuturor proiectelor depuse iar limita de contractare va fi de 120 %.</w:t>
            </w:r>
          </w:p>
          <w:p w14:paraId="391AA1B3" w14:textId="77777777" w:rsidR="004B60BB" w:rsidRPr="00F53CA3" w:rsidRDefault="004B60BB" w:rsidP="004B60BB">
            <w:pPr>
              <w:rPr>
                <w:color w:val="000000" w:themeColor="text1"/>
                <w:lang w:val="ro-RO"/>
              </w:rPr>
            </w:pPr>
          </w:p>
          <w:p w14:paraId="4DBA1CE7" w14:textId="77777777" w:rsidR="004B60BB" w:rsidRPr="00F53CA3" w:rsidRDefault="004B60BB" w:rsidP="004B60BB">
            <w:pPr>
              <w:rPr>
                <w:color w:val="000000" w:themeColor="text1"/>
                <w:lang w:val="ro-RO"/>
              </w:rPr>
            </w:pPr>
          </w:p>
          <w:p w14:paraId="77F3B1B1" w14:textId="77777777" w:rsidR="004B60BB" w:rsidRPr="00F53CA3" w:rsidRDefault="004B60BB" w:rsidP="004B60BB">
            <w:pPr>
              <w:rPr>
                <w:color w:val="000000" w:themeColor="text1"/>
                <w:lang w:val="ro-RO"/>
              </w:rPr>
            </w:pPr>
          </w:p>
          <w:p w14:paraId="5AF4C318" w14:textId="77777777" w:rsidR="004B60BB" w:rsidRPr="00F53CA3" w:rsidRDefault="004B60BB" w:rsidP="004B60BB">
            <w:pPr>
              <w:rPr>
                <w:color w:val="000000" w:themeColor="text1"/>
                <w:lang w:val="ro-RO"/>
              </w:rPr>
            </w:pPr>
          </w:p>
          <w:p w14:paraId="605BD406" w14:textId="77777777" w:rsidR="004B60BB" w:rsidRPr="00F53CA3" w:rsidRDefault="004B60BB" w:rsidP="004B60BB">
            <w:pPr>
              <w:rPr>
                <w:color w:val="000000" w:themeColor="text1"/>
                <w:lang w:val="ro-RO"/>
              </w:rPr>
            </w:pPr>
          </w:p>
          <w:p w14:paraId="3DE1D6D3" w14:textId="77777777" w:rsidR="004B60BB" w:rsidRPr="00F53CA3" w:rsidRDefault="004B60BB" w:rsidP="004B60BB">
            <w:pPr>
              <w:rPr>
                <w:color w:val="000000" w:themeColor="text1"/>
                <w:lang w:val="ro-RO"/>
              </w:rPr>
            </w:pPr>
          </w:p>
          <w:p w14:paraId="1BFB4508" w14:textId="77777777" w:rsidR="004B60BB" w:rsidRPr="00F53CA3" w:rsidRDefault="004B60BB" w:rsidP="004B60BB">
            <w:pPr>
              <w:rPr>
                <w:color w:val="000000" w:themeColor="text1"/>
                <w:lang w:val="ro-RO"/>
              </w:rPr>
            </w:pPr>
            <w:r w:rsidRPr="00F53CA3">
              <w:rPr>
                <w:color w:val="000000" w:themeColor="text1"/>
                <w:lang w:val="ro-RO"/>
              </w:rPr>
              <w:t xml:space="preserve">5. Cheltuielile cu achiziționarea serviciilor de consultanta pentru managementul proiectului, inclusiv cheltuielile scrierii cererii de finanțare, nu sunt eligibile. </w:t>
            </w:r>
          </w:p>
          <w:p w14:paraId="1193F85C" w14:textId="77777777" w:rsidR="004B60BB" w:rsidRPr="00F53CA3" w:rsidRDefault="004B60BB" w:rsidP="004B60BB">
            <w:pPr>
              <w:rPr>
                <w:color w:val="000000" w:themeColor="text1"/>
                <w:lang w:val="ro-RO"/>
              </w:rPr>
            </w:pPr>
          </w:p>
          <w:p w14:paraId="74AB9A97" w14:textId="77777777" w:rsidR="004B60BB" w:rsidRPr="00F53CA3" w:rsidRDefault="004B60BB" w:rsidP="004B60BB">
            <w:pPr>
              <w:rPr>
                <w:color w:val="000000" w:themeColor="text1"/>
                <w:lang w:val="ro-RO"/>
              </w:rPr>
            </w:pPr>
          </w:p>
          <w:p w14:paraId="5D610C3E" w14:textId="77777777" w:rsidR="004B60BB" w:rsidRPr="00F53CA3" w:rsidRDefault="004B60BB" w:rsidP="004B60BB">
            <w:pPr>
              <w:rPr>
                <w:color w:val="000000" w:themeColor="text1"/>
                <w:lang w:val="ro-RO"/>
              </w:rPr>
            </w:pPr>
          </w:p>
          <w:p w14:paraId="6F1F7CFD" w14:textId="77777777" w:rsidR="004B60BB" w:rsidRPr="00F53CA3" w:rsidRDefault="004B60BB" w:rsidP="004B60BB">
            <w:pPr>
              <w:jc w:val="both"/>
              <w:rPr>
                <w:rFonts w:cstheme="minorHAnsi"/>
                <w:i/>
                <w:color w:val="000000" w:themeColor="text1"/>
              </w:rPr>
            </w:pPr>
            <w:r w:rsidRPr="00F53CA3">
              <w:rPr>
                <w:color w:val="000000" w:themeColor="text1"/>
                <w:lang w:val="ro-RO"/>
              </w:rPr>
              <w:t xml:space="preserve">6. Anexa 5  - </w:t>
            </w:r>
            <w:r w:rsidRPr="00F53CA3">
              <w:rPr>
                <w:rFonts w:cstheme="minorHAnsi"/>
                <w:i/>
                <w:color w:val="000000" w:themeColor="text1"/>
              </w:rPr>
              <w:t>Categorii de cheltuieli eligibile/ne-eligibile indicative</w:t>
            </w:r>
          </w:p>
          <w:p w14:paraId="260AE747" w14:textId="77777777" w:rsidR="004B60BB" w:rsidRPr="00F53CA3" w:rsidRDefault="004B60BB" w:rsidP="004B60BB">
            <w:pPr>
              <w:jc w:val="both"/>
              <w:rPr>
                <w:color w:val="000000" w:themeColor="text1"/>
                <w:lang w:val="ro-RO"/>
              </w:rPr>
            </w:pPr>
            <w:r w:rsidRPr="00F53CA3">
              <w:rPr>
                <w:rFonts w:cstheme="minorHAnsi"/>
                <w:i/>
                <w:color w:val="000000" w:themeColor="text1"/>
              </w:rPr>
              <w:t>pentru construirea bugetului proiectului</w:t>
            </w:r>
            <w:r w:rsidRPr="00F53CA3">
              <w:rPr>
                <w:rFonts w:cstheme="minorHAnsi"/>
                <w:color w:val="000000" w:themeColor="text1"/>
              </w:rPr>
              <w:t xml:space="preserve">, </w:t>
            </w:r>
            <w:r w:rsidRPr="00F53CA3">
              <w:rPr>
                <w:color w:val="000000" w:themeColor="text1"/>
                <w:lang w:val="ro-RO"/>
              </w:rPr>
              <w:t>cuprinde cheltuielile eligibile si cheltuielile neeligibile ale proiectului.</w:t>
            </w:r>
          </w:p>
          <w:p w14:paraId="3BD213E9" w14:textId="77777777" w:rsidR="004B60BB" w:rsidRPr="00F53CA3" w:rsidRDefault="004B60BB" w:rsidP="004B60BB">
            <w:pPr>
              <w:jc w:val="both"/>
              <w:rPr>
                <w:color w:val="000000" w:themeColor="text1"/>
                <w:lang w:val="ro-RO"/>
              </w:rPr>
            </w:pPr>
          </w:p>
          <w:p w14:paraId="0552A485" w14:textId="77777777" w:rsidR="004B60BB" w:rsidRPr="00F53CA3" w:rsidRDefault="004B60BB" w:rsidP="004B60BB">
            <w:pPr>
              <w:jc w:val="both"/>
              <w:rPr>
                <w:color w:val="000000" w:themeColor="text1"/>
                <w:lang w:val="ro-RO"/>
              </w:rPr>
            </w:pPr>
            <w:r w:rsidRPr="00F53CA3">
              <w:rPr>
                <w:color w:val="000000" w:themeColor="text1"/>
                <w:lang w:val="ro-RO"/>
              </w:rPr>
              <w:lastRenderedPageBreak/>
              <w:t>7. Demararea lucrărilor – înseamnă fie demararea lucrărilor de construcţii în cadrul investiţiei, fie primul angajament cu caracter juridic obligatoriu de comandă pentru echipamente sau oricare alt angajament prin care investiția devine ireversibilă, în funcție de care are loc primul.</w:t>
            </w:r>
          </w:p>
          <w:p w14:paraId="4E7E31BF" w14:textId="77777777" w:rsidR="004B60BB" w:rsidRPr="00F53CA3" w:rsidRDefault="004B60BB" w:rsidP="004B60BB">
            <w:pPr>
              <w:rPr>
                <w:color w:val="000000" w:themeColor="text1"/>
                <w:lang w:val="ro-RO"/>
              </w:rPr>
            </w:pPr>
          </w:p>
          <w:p w14:paraId="5A474566" w14:textId="77777777" w:rsidR="004B60BB" w:rsidRPr="00F53CA3" w:rsidRDefault="004B60BB" w:rsidP="004B60BB">
            <w:pPr>
              <w:rPr>
                <w:color w:val="000000" w:themeColor="text1"/>
                <w:lang w:val="ro-RO"/>
              </w:rPr>
            </w:pPr>
          </w:p>
          <w:p w14:paraId="7B3E5229" w14:textId="77777777" w:rsidR="004B60BB" w:rsidRPr="00F53CA3" w:rsidRDefault="004B60BB" w:rsidP="004B60BB">
            <w:pPr>
              <w:rPr>
                <w:color w:val="000000" w:themeColor="text1"/>
                <w:lang w:val="ro-RO"/>
              </w:rPr>
            </w:pPr>
          </w:p>
          <w:p w14:paraId="20E2F59E" w14:textId="77777777" w:rsidR="004B60BB" w:rsidRPr="00F53CA3" w:rsidRDefault="004B60BB" w:rsidP="004B60BB">
            <w:pPr>
              <w:rPr>
                <w:color w:val="000000" w:themeColor="text1"/>
                <w:lang w:val="ro-RO"/>
              </w:rPr>
            </w:pPr>
          </w:p>
          <w:p w14:paraId="3DF578A7" w14:textId="77777777" w:rsidR="004B60BB" w:rsidRPr="00F53CA3" w:rsidRDefault="004B60BB" w:rsidP="004B60BB">
            <w:pPr>
              <w:rPr>
                <w:color w:val="000000" w:themeColor="text1"/>
                <w:lang w:val="ro-RO"/>
              </w:rPr>
            </w:pPr>
          </w:p>
          <w:p w14:paraId="0D2278BC" w14:textId="77777777" w:rsidR="004B60BB" w:rsidRPr="00F53CA3" w:rsidRDefault="004B60BB" w:rsidP="004B60BB">
            <w:pPr>
              <w:rPr>
                <w:color w:val="000000" w:themeColor="text1"/>
                <w:lang w:val="ro-RO"/>
              </w:rPr>
            </w:pPr>
          </w:p>
          <w:p w14:paraId="7E7E8482" w14:textId="77777777" w:rsidR="004B60BB" w:rsidRPr="00F53CA3" w:rsidRDefault="004B60BB" w:rsidP="004B60BB">
            <w:pPr>
              <w:rPr>
                <w:color w:val="000000" w:themeColor="text1"/>
                <w:lang w:val="ro-RO"/>
              </w:rPr>
            </w:pPr>
          </w:p>
          <w:p w14:paraId="56AE629D" w14:textId="77777777" w:rsidR="004B60BB" w:rsidRPr="00F53CA3" w:rsidRDefault="004B60BB" w:rsidP="004B60BB">
            <w:pPr>
              <w:rPr>
                <w:color w:val="000000" w:themeColor="text1"/>
                <w:lang w:val="ro-RO"/>
              </w:rPr>
            </w:pPr>
          </w:p>
          <w:p w14:paraId="7B0A16BF" w14:textId="77777777" w:rsidR="004B60BB" w:rsidRPr="00F53CA3" w:rsidRDefault="004B60BB" w:rsidP="004B60BB">
            <w:pPr>
              <w:rPr>
                <w:color w:val="000000" w:themeColor="text1"/>
                <w:lang w:val="ro-RO"/>
              </w:rPr>
            </w:pPr>
          </w:p>
          <w:p w14:paraId="312A444B" w14:textId="77777777" w:rsidR="004B60BB" w:rsidRPr="00F53CA3" w:rsidRDefault="004B60BB" w:rsidP="004B60BB">
            <w:pPr>
              <w:rPr>
                <w:color w:val="000000" w:themeColor="text1"/>
                <w:lang w:val="ro-RO"/>
              </w:rPr>
            </w:pPr>
          </w:p>
          <w:p w14:paraId="3D8AC252"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Se va prelungi durata de previziuni.</w:t>
            </w:r>
          </w:p>
          <w:p w14:paraId="0F4D8BCC" w14:textId="77777777" w:rsidR="004B60BB" w:rsidRPr="00F53CA3" w:rsidRDefault="004B60BB" w:rsidP="004B60BB">
            <w:pPr>
              <w:rPr>
                <w:color w:val="000000" w:themeColor="text1"/>
                <w:lang w:val="ro-RO"/>
              </w:rPr>
            </w:pPr>
          </w:p>
          <w:p w14:paraId="2CF8D9F1" w14:textId="77777777" w:rsidR="004B60BB" w:rsidRPr="00F53CA3" w:rsidRDefault="004B60BB" w:rsidP="004B60BB">
            <w:pPr>
              <w:rPr>
                <w:color w:val="000000" w:themeColor="text1"/>
                <w:lang w:val="ro-RO"/>
              </w:rPr>
            </w:pPr>
          </w:p>
          <w:p w14:paraId="61CDBB4E" w14:textId="77777777" w:rsidR="004B60BB" w:rsidRPr="00F53CA3" w:rsidRDefault="004B60BB" w:rsidP="004B60BB">
            <w:pPr>
              <w:rPr>
                <w:color w:val="000000" w:themeColor="text1"/>
                <w:lang w:val="ro-RO"/>
              </w:rPr>
            </w:pPr>
          </w:p>
          <w:p w14:paraId="21E19F3D" w14:textId="77777777" w:rsidR="004B60BB" w:rsidRPr="00F53CA3" w:rsidRDefault="004B60BB" w:rsidP="004B60BB">
            <w:pPr>
              <w:rPr>
                <w:color w:val="000000" w:themeColor="text1"/>
                <w:lang w:val="ro-RO"/>
              </w:rPr>
            </w:pPr>
          </w:p>
          <w:p w14:paraId="72611B31" w14:textId="77777777" w:rsidR="004B60BB" w:rsidRPr="00F53CA3" w:rsidRDefault="004B60BB" w:rsidP="004B60BB">
            <w:pPr>
              <w:rPr>
                <w:color w:val="000000" w:themeColor="text1"/>
                <w:lang w:val="ro-RO"/>
              </w:rPr>
            </w:pPr>
          </w:p>
          <w:p w14:paraId="67A6ABF1" w14:textId="77777777" w:rsidR="004B60BB" w:rsidRPr="00F53CA3" w:rsidRDefault="004B60BB" w:rsidP="004B60BB">
            <w:pPr>
              <w:pStyle w:val="ListParagraph"/>
              <w:numPr>
                <w:ilvl w:val="0"/>
                <w:numId w:val="99"/>
              </w:numPr>
              <w:spacing w:after="160" w:line="259" w:lineRule="auto"/>
              <w:rPr>
                <w:b/>
                <w:iCs/>
                <w:color w:val="000000" w:themeColor="text1"/>
                <w:lang w:val="ro-RO"/>
              </w:rPr>
            </w:pPr>
            <w:r w:rsidRPr="00F53CA3">
              <w:rPr>
                <w:color w:val="000000" w:themeColor="text1"/>
                <w:lang w:val="ro-RO"/>
              </w:rPr>
              <w:t xml:space="preserve">Acordarea finanţării nerambursabile în cadrul apelului de proiecte </w:t>
            </w:r>
            <w:r w:rsidRPr="00F53CA3">
              <w:rPr>
                <w:iCs/>
                <w:color w:val="000000" w:themeColor="text1"/>
                <w:lang w:val="ro-RO"/>
              </w:rPr>
              <w:t xml:space="preserve">aferent Ghidului solicitantului APL comercializare </w:t>
            </w:r>
            <w:r w:rsidRPr="00F53CA3">
              <w:rPr>
                <w:color w:val="000000" w:themeColor="text1"/>
                <w:lang w:val="ro-RO"/>
              </w:rPr>
              <w:t>intră sub incidența regulilor de ajutor de stat, conform prevederilor Schemei de ajutor de stat pentru sprijinirea autorităților publice locale care au în responsabilitate servicii publice de interes local în implementarea unor măsuri destinate promovării producției de energie din surse regenerabile în vederea comercializării. În acest caz, nu se aplică principiul proiectelor generatoare de venituri.</w:t>
            </w:r>
          </w:p>
          <w:p w14:paraId="001F3304" w14:textId="77777777" w:rsidR="004B60BB" w:rsidRPr="00F53CA3" w:rsidRDefault="004B60BB" w:rsidP="004B60BB">
            <w:pPr>
              <w:rPr>
                <w:color w:val="000000" w:themeColor="text1"/>
                <w:lang w:val="ro-RO"/>
              </w:rPr>
            </w:pPr>
          </w:p>
          <w:p w14:paraId="47F4DA99" w14:textId="77777777" w:rsidR="004B60BB" w:rsidRPr="00F53CA3" w:rsidRDefault="004B60BB" w:rsidP="004B60BB">
            <w:pPr>
              <w:rPr>
                <w:color w:val="000000" w:themeColor="text1"/>
                <w:lang w:val="ro-RO"/>
              </w:rPr>
            </w:pPr>
          </w:p>
          <w:p w14:paraId="1772F7A1" w14:textId="77777777" w:rsidR="004B60BB" w:rsidRPr="00F53CA3" w:rsidRDefault="004B60BB" w:rsidP="004B60BB">
            <w:pPr>
              <w:rPr>
                <w:color w:val="000000" w:themeColor="text1"/>
                <w:lang w:val="ro-RO"/>
              </w:rPr>
            </w:pPr>
          </w:p>
          <w:p w14:paraId="0C5E1EFA" w14:textId="77777777" w:rsidR="004B60BB" w:rsidRPr="00F53CA3" w:rsidRDefault="004B60BB" w:rsidP="004B60BB">
            <w:pPr>
              <w:rPr>
                <w:color w:val="000000" w:themeColor="text1"/>
                <w:lang w:val="ro-RO"/>
              </w:rPr>
            </w:pPr>
          </w:p>
          <w:p w14:paraId="125D2EB9" w14:textId="77777777" w:rsidR="004B60BB" w:rsidRPr="00F53CA3" w:rsidRDefault="004B60BB" w:rsidP="004B60BB">
            <w:pPr>
              <w:rPr>
                <w:color w:val="000000" w:themeColor="text1"/>
                <w:lang w:val="ro-RO"/>
              </w:rPr>
            </w:pPr>
          </w:p>
          <w:p w14:paraId="11D71180"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rFonts w:eastAsia="Times New Roman" w:cstheme="minorHAnsi"/>
                <w:color w:val="000000" w:themeColor="text1"/>
                <w:lang w:val="ro-RO"/>
              </w:rPr>
              <w:t>Prezentul apel intră sub incidenţa regulilor de ajutor de stat</w:t>
            </w:r>
            <w:r w:rsidRPr="00F53CA3">
              <w:rPr>
                <w:color w:val="000000" w:themeColor="text1"/>
              </w:rPr>
              <w:t xml:space="preserve"> și î</w:t>
            </w:r>
            <w:r w:rsidRPr="00F53CA3">
              <w:rPr>
                <w:rFonts w:eastAsia="Times New Roman" w:cstheme="minorHAnsi"/>
                <w:color w:val="000000" w:themeColor="text1"/>
                <w:lang w:val="ro-RO"/>
              </w:rPr>
              <w:t>n acest caz nu se aplica principiul proiectelor generatoare de venituri</w:t>
            </w:r>
            <w:r w:rsidRPr="00F53CA3">
              <w:rPr>
                <w:color w:val="000000" w:themeColor="text1"/>
                <w:lang w:val="ro-RO"/>
              </w:rPr>
              <w:t>.</w:t>
            </w:r>
          </w:p>
          <w:p w14:paraId="7E0244DD" w14:textId="77777777" w:rsidR="004B60BB" w:rsidRPr="00F53CA3" w:rsidRDefault="004B60BB" w:rsidP="004B60BB">
            <w:pPr>
              <w:rPr>
                <w:color w:val="000000" w:themeColor="text1"/>
                <w:lang w:val="ro-RO"/>
              </w:rPr>
            </w:pPr>
          </w:p>
          <w:p w14:paraId="13AA2864" w14:textId="4C477D11"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 xml:space="preserve">După cum se precizează în  cuprinsul Ghidului solicitantului, </w:t>
            </w:r>
            <w:r w:rsidRPr="00F53CA3">
              <w:rPr>
                <w:rFonts w:eastAsia="Calibri" w:cstheme="minorHAnsi"/>
                <w:noProof/>
                <w:color w:val="000000" w:themeColor="text1"/>
              </w:rPr>
              <w:t>pentru verificarea neîncadrării solicitantului în categoria întreprinderilor în dificultate, autoritățile publice locale în cadrul OS 11.2 sunt asimilate întreprinderilor mari. Verificarea se va realiza conform prevederilor din Ghid, Sectiunea 2.1 Eligibilitatea solicitantului</w:t>
            </w:r>
          </w:p>
          <w:p w14:paraId="2561F314" w14:textId="77777777" w:rsidR="004B60BB" w:rsidRPr="00F53CA3" w:rsidRDefault="004B60BB" w:rsidP="004B60BB">
            <w:pPr>
              <w:pStyle w:val="ListParagraph"/>
              <w:rPr>
                <w:color w:val="000000" w:themeColor="text1"/>
                <w:lang w:val="ro-RO"/>
              </w:rPr>
            </w:pPr>
          </w:p>
          <w:p w14:paraId="6D95C2E0" w14:textId="77777777" w:rsidR="004B60BB" w:rsidRPr="00F53CA3" w:rsidRDefault="004B60BB" w:rsidP="004B60BB">
            <w:pPr>
              <w:pStyle w:val="ListParagraph"/>
              <w:spacing w:after="160" w:line="259" w:lineRule="auto"/>
              <w:ind w:left="360"/>
              <w:rPr>
                <w:color w:val="000000" w:themeColor="text1"/>
                <w:lang w:val="ro-RO"/>
              </w:rPr>
            </w:pPr>
          </w:p>
          <w:p w14:paraId="5683108C" w14:textId="7FF12B9A"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 xml:space="preserve">Pentru acest apel se va completa Model analiză financiară ACB. </w:t>
            </w:r>
          </w:p>
          <w:p w14:paraId="7D1EBEB2" w14:textId="77777777" w:rsidR="004B60BB" w:rsidRPr="00F53CA3" w:rsidRDefault="004B60BB" w:rsidP="004B60BB">
            <w:pPr>
              <w:rPr>
                <w:color w:val="000000" w:themeColor="text1"/>
                <w:lang w:val="ro-RO"/>
              </w:rPr>
            </w:pPr>
          </w:p>
          <w:p w14:paraId="1F86ABD3"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A se vedea raspunsul 12.</w:t>
            </w:r>
          </w:p>
          <w:p w14:paraId="0C7A8C8E" w14:textId="77777777" w:rsidR="004B60BB" w:rsidRPr="00F53CA3" w:rsidRDefault="004B60BB" w:rsidP="004B60BB">
            <w:pPr>
              <w:rPr>
                <w:color w:val="000000" w:themeColor="text1"/>
                <w:lang w:val="ro-RO"/>
              </w:rPr>
            </w:pPr>
          </w:p>
          <w:p w14:paraId="546EE153" w14:textId="77777777" w:rsidR="004B60BB" w:rsidRPr="00F53CA3" w:rsidRDefault="004B60BB" w:rsidP="004B60BB">
            <w:pPr>
              <w:rPr>
                <w:color w:val="000000" w:themeColor="text1"/>
                <w:lang w:val="ro-RO"/>
              </w:rPr>
            </w:pPr>
          </w:p>
          <w:p w14:paraId="3CC720C4" w14:textId="77777777" w:rsidR="004B60BB" w:rsidRPr="00F53CA3" w:rsidRDefault="004B60BB" w:rsidP="004B60BB">
            <w:pPr>
              <w:rPr>
                <w:color w:val="000000" w:themeColor="text1"/>
                <w:lang w:val="ro-RO"/>
              </w:rPr>
            </w:pPr>
          </w:p>
          <w:p w14:paraId="7CCBB256" w14:textId="77777777" w:rsidR="004B60BB" w:rsidRPr="00F53CA3" w:rsidRDefault="004B60BB" w:rsidP="004B60BB">
            <w:pPr>
              <w:rPr>
                <w:color w:val="000000" w:themeColor="text1"/>
                <w:lang w:val="ro-RO"/>
              </w:rPr>
            </w:pPr>
          </w:p>
          <w:p w14:paraId="2D85795D" w14:textId="77777777" w:rsidR="004B60BB" w:rsidRPr="00F53CA3" w:rsidRDefault="004B60BB" w:rsidP="004B60BB">
            <w:pPr>
              <w:rPr>
                <w:color w:val="000000" w:themeColor="text1"/>
                <w:lang w:val="ro-RO"/>
              </w:rPr>
            </w:pPr>
          </w:p>
          <w:p w14:paraId="748DC2D1" w14:textId="77777777" w:rsidR="004B60BB" w:rsidRPr="00F53CA3" w:rsidRDefault="004B60BB" w:rsidP="004B60BB">
            <w:pPr>
              <w:rPr>
                <w:color w:val="000000" w:themeColor="text1"/>
                <w:lang w:val="ro-RO"/>
              </w:rPr>
            </w:pPr>
          </w:p>
          <w:p w14:paraId="7D77CA8D"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Perioada de referinţă este perioada de implementare + perioada de operare.</w:t>
            </w:r>
          </w:p>
          <w:p w14:paraId="77A28286" w14:textId="77777777" w:rsidR="004B60BB" w:rsidRPr="00F53CA3" w:rsidRDefault="004B60BB" w:rsidP="004B60BB">
            <w:pPr>
              <w:rPr>
                <w:color w:val="000000" w:themeColor="text1"/>
                <w:lang w:val="ro-RO"/>
              </w:rPr>
            </w:pPr>
          </w:p>
          <w:p w14:paraId="30763FE6" w14:textId="77777777" w:rsidR="004B60BB" w:rsidRPr="00F53CA3" w:rsidRDefault="004B60BB" w:rsidP="004B60BB">
            <w:pPr>
              <w:rPr>
                <w:color w:val="000000" w:themeColor="text1"/>
                <w:lang w:val="ro-RO"/>
              </w:rPr>
            </w:pPr>
          </w:p>
          <w:p w14:paraId="437E1FB7" w14:textId="77777777" w:rsidR="004B60BB" w:rsidRPr="00F53CA3" w:rsidRDefault="004B60BB" w:rsidP="004B60BB">
            <w:pPr>
              <w:rPr>
                <w:color w:val="000000" w:themeColor="text1"/>
                <w:lang w:val="ro-RO"/>
              </w:rPr>
            </w:pPr>
          </w:p>
          <w:p w14:paraId="4F2BF8BF" w14:textId="77777777" w:rsidR="004B60BB" w:rsidRPr="00F53CA3" w:rsidRDefault="004B60BB" w:rsidP="004B60BB">
            <w:pPr>
              <w:rPr>
                <w:color w:val="000000" w:themeColor="text1"/>
                <w:lang w:val="ro-RO"/>
              </w:rPr>
            </w:pPr>
          </w:p>
          <w:p w14:paraId="64F29473" w14:textId="6748B3F1"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A se vedea raspunsul 14.</w:t>
            </w:r>
          </w:p>
          <w:p w14:paraId="6893902A" w14:textId="77777777" w:rsidR="004B60BB" w:rsidRPr="00F53CA3" w:rsidRDefault="004B60BB" w:rsidP="004B60BB">
            <w:pPr>
              <w:rPr>
                <w:color w:val="000000" w:themeColor="text1"/>
                <w:lang w:val="ro-RO"/>
              </w:rPr>
            </w:pPr>
          </w:p>
          <w:p w14:paraId="000E82F6"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 xml:space="preserve"> Indicatorii specifici sunt stabiliți de către beneficiar dacă este cazul.</w:t>
            </w:r>
          </w:p>
          <w:p w14:paraId="47C2D9D4" w14:textId="77777777" w:rsidR="004B60BB" w:rsidRPr="00F53CA3" w:rsidRDefault="004B60BB" w:rsidP="004B60BB">
            <w:pPr>
              <w:rPr>
                <w:color w:val="000000" w:themeColor="text1"/>
                <w:lang w:val="ro-RO"/>
              </w:rPr>
            </w:pPr>
          </w:p>
          <w:p w14:paraId="192B7848" w14:textId="77777777" w:rsidR="004B60BB" w:rsidRPr="00F53CA3" w:rsidRDefault="004B60BB" w:rsidP="004B60BB">
            <w:pPr>
              <w:rPr>
                <w:color w:val="000000" w:themeColor="text1"/>
                <w:lang w:val="ro-RO"/>
              </w:rPr>
            </w:pPr>
          </w:p>
          <w:p w14:paraId="2116B946" w14:textId="77777777" w:rsidR="004B60BB" w:rsidRPr="00F53CA3" w:rsidRDefault="004B60BB" w:rsidP="004B60BB">
            <w:pPr>
              <w:rPr>
                <w:color w:val="000000" w:themeColor="text1"/>
                <w:lang w:val="ro-RO"/>
              </w:rPr>
            </w:pPr>
          </w:p>
          <w:p w14:paraId="7FCE7DCE" w14:textId="77777777" w:rsidR="004B60BB" w:rsidRPr="00F53CA3" w:rsidRDefault="004B60BB" w:rsidP="004B60BB">
            <w:pPr>
              <w:pStyle w:val="ListParagraph"/>
              <w:numPr>
                <w:ilvl w:val="0"/>
                <w:numId w:val="99"/>
              </w:numPr>
              <w:spacing w:after="160" w:line="259" w:lineRule="auto"/>
              <w:rPr>
                <w:color w:val="000000" w:themeColor="text1"/>
                <w:lang w:val="ro-RO"/>
              </w:rPr>
            </w:pPr>
            <w:r w:rsidRPr="00F53CA3">
              <w:rPr>
                <w:color w:val="000000" w:themeColor="text1"/>
                <w:lang w:val="ro-RO"/>
              </w:rPr>
              <w:t>Anexa a fost modificata.</w:t>
            </w:r>
          </w:p>
          <w:p w14:paraId="743FDED0" w14:textId="77777777" w:rsidR="004B60BB" w:rsidRPr="00F53CA3" w:rsidRDefault="004B60BB" w:rsidP="004B60BB">
            <w:pPr>
              <w:rPr>
                <w:color w:val="000000" w:themeColor="text1"/>
                <w:lang w:val="ro-RO"/>
              </w:rPr>
            </w:pPr>
          </w:p>
          <w:p w14:paraId="5153B4FE" w14:textId="77777777" w:rsidR="004B60BB" w:rsidRPr="00F53CA3" w:rsidRDefault="004B60BB" w:rsidP="004B60BB">
            <w:pPr>
              <w:rPr>
                <w:color w:val="000000" w:themeColor="text1"/>
                <w:lang w:val="ro-RO"/>
              </w:rPr>
            </w:pPr>
          </w:p>
          <w:p w14:paraId="13534F9D" w14:textId="77777777" w:rsidR="004B60BB" w:rsidRPr="00F53CA3" w:rsidRDefault="004B60BB" w:rsidP="004B60BB">
            <w:pPr>
              <w:pStyle w:val="ListParagraph"/>
              <w:numPr>
                <w:ilvl w:val="0"/>
                <w:numId w:val="99"/>
              </w:numPr>
              <w:rPr>
                <w:color w:val="000000" w:themeColor="text1"/>
                <w:lang w:val="ro-RO"/>
              </w:rPr>
            </w:pPr>
            <w:r w:rsidRPr="00F53CA3">
              <w:rPr>
                <w:color w:val="000000" w:themeColor="text1"/>
                <w:lang w:val="ro-RO"/>
              </w:rPr>
              <w:t>Idem 17</w:t>
            </w:r>
          </w:p>
          <w:p w14:paraId="7E21FD9E" w14:textId="77777777" w:rsidR="004B60BB" w:rsidRPr="00F53CA3" w:rsidRDefault="004B60BB" w:rsidP="004B60BB">
            <w:pPr>
              <w:rPr>
                <w:color w:val="000000" w:themeColor="text1"/>
                <w:lang w:val="ro-RO"/>
              </w:rPr>
            </w:pPr>
          </w:p>
          <w:p w14:paraId="790B9074" w14:textId="77777777" w:rsidR="004B60BB" w:rsidRPr="00F53CA3" w:rsidRDefault="004B60BB" w:rsidP="004B60BB">
            <w:pPr>
              <w:rPr>
                <w:color w:val="000000" w:themeColor="text1"/>
                <w:lang w:val="ro-RO"/>
              </w:rPr>
            </w:pPr>
          </w:p>
          <w:p w14:paraId="4BB1AE4C" w14:textId="77777777" w:rsidR="004B60BB" w:rsidRPr="00F53CA3" w:rsidRDefault="004B60BB" w:rsidP="004B60BB">
            <w:pPr>
              <w:rPr>
                <w:color w:val="000000" w:themeColor="text1"/>
                <w:lang w:val="ro-RO"/>
              </w:rPr>
            </w:pPr>
          </w:p>
          <w:p w14:paraId="40E5F706" w14:textId="77777777" w:rsidR="004B60BB" w:rsidRPr="00F53CA3" w:rsidRDefault="004B60BB" w:rsidP="004B60BB">
            <w:pPr>
              <w:rPr>
                <w:color w:val="000000" w:themeColor="text1"/>
                <w:lang w:val="ro-RO"/>
              </w:rPr>
            </w:pPr>
          </w:p>
          <w:p w14:paraId="51428941" w14:textId="77777777" w:rsidR="004B60BB" w:rsidRPr="00F53CA3" w:rsidRDefault="004B60BB" w:rsidP="004B60BB">
            <w:pPr>
              <w:spacing w:after="160" w:line="259" w:lineRule="auto"/>
              <w:rPr>
                <w:color w:val="000000" w:themeColor="text1"/>
                <w:lang w:val="ro-RO"/>
              </w:rPr>
            </w:pPr>
            <w:r w:rsidRPr="00F53CA3">
              <w:rPr>
                <w:color w:val="000000" w:themeColor="text1"/>
                <w:lang w:val="ro-RO"/>
              </w:rPr>
              <w:t>19.  Idem 17</w:t>
            </w:r>
          </w:p>
          <w:p w14:paraId="50FC5FCE" w14:textId="77777777" w:rsidR="004B60BB" w:rsidRPr="00F53CA3" w:rsidRDefault="004B60BB" w:rsidP="004B60BB">
            <w:pPr>
              <w:jc w:val="both"/>
              <w:rPr>
                <w:color w:val="000000" w:themeColor="text1"/>
                <w:lang w:val="ro-RO"/>
              </w:rPr>
            </w:pPr>
          </w:p>
          <w:p w14:paraId="7CF437ED" w14:textId="77777777" w:rsidR="004B60BB" w:rsidRPr="00F53CA3" w:rsidRDefault="004B60BB" w:rsidP="004B60BB">
            <w:pPr>
              <w:jc w:val="both"/>
              <w:rPr>
                <w:color w:val="000000" w:themeColor="text1"/>
                <w:lang w:val="ro-RO"/>
              </w:rPr>
            </w:pPr>
            <w:r w:rsidRPr="00F53CA3">
              <w:rPr>
                <w:color w:val="000000" w:themeColor="text1"/>
                <w:lang w:val="ro-RO"/>
              </w:rPr>
              <w:t>20. Conform prevederilor Ghidului solicitantului, perioada de implementare a proiectului nu va depăși data de 31 decembrie 2023. În Anexa 8 se face referire la anul 1 după implementarea proiectului.</w:t>
            </w:r>
          </w:p>
          <w:p w14:paraId="401273FC" w14:textId="77777777" w:rsidR="004B60BB" w:rsidRPr="00F53CA3" w:rsidRDefault="004B60BB" w:rsidP="004B60BB">
            <w:pPr>
              <w:rPr>
                <w:color w:val="000000" w:themeColor="text1"/>
                <w:lang w:val="ro-RO"/>
              </w:rPr>
            </w:pPr>
          </w:p>
          <w:p w14:paraId="1EF8722D" w14:textId="77777777" w:rsidR="004B60BB" w:rsidRPr="00F53CA3" w:rsidRDefault="004B60BB" w:rsidP="004B60BB">
            <w:pPr>
              <w:rPr>
                <w:color w:val="000000" w:themeColor="text1"/>
                <w:lang w:val="ro-RO"/>
              </w:rPr>
            </w:pPr>
          </w:p>
          <w:p w14:paraId="3C40E3D7" w14:textId="77777777" w:rsidR="004B60BB" w:rsidRPr="00F53CA3" w:rsidRDefault="004B60BB" w:rsidP="004B60BB">
            <w:pPr>
              <w:spacing w:after="160" w:line="259" w:lineRule="auto"/>
              <w:rPr>
                <w:color w:val="000000" w:themeColor="text1"/>
                <w:lang w:val="ro-RO"/>
              </w:rPr>
            </w:pPr>
            <w:r w:rsidRPr="00F53CA3">
              <w:rPr>
                <w:color w:val="000000" w:themeColor="text1"/>
                <w:lang w:val="ro-RO"/>
              </w:rPr>
              <w:t>21. A se vedea răspunsul de la punctul anterior (20).</w:t>
            </w:r>
          </w:p>
          <w:p w14:paraId="2071917D" w14:textId="77777777" w:rsidR="004B60BB" w:rsidRPr="00F53CA3" w:rsidRDefault="004B60BB" w:rsidP="004B60BB">
            <w:pPr>
              <w:jc w:val="both"/>
              <w:rPr>
                <w:rFonts w:cstheme="minorHAnsi"/>
                <w:color w:val="000000" w:themeColor="text1"/>
                <w:lang w:val="ro-RO"/>
              </w:rPr>
            </w:pPr>
          </w:p>
          <w:p w14:paraId="3FE72ED8" w14:textId="77777777" w:rsidR="004B60BB" w:rsidRPr="00F53CA3" w:rsidRDefault="004B60BB" w:rsidP="004B60BB">
            <w:pPr>
              <w:jc w:val="both"/>
              <w:rPr>
                <w:rFonts w:cstheme="minorHAnsi"/>
                <w:color w:val="000000" w:themeColor="text1"/>
                <w:lang w:val="ro-RO"/>
              </w:rPr>
            </w:pPr>
          </w:p>
          <w:p w14:paraId="22FCE46B" w14:textId="77777777" w:rsidR="004B60BB" w:rsidRPr="00F53CA3" w:rsidRDefault="004B60BB" w:rsidP="004B60BB">
            <w:pPr>
              <w:jc w:val="both"/>
              <w:rPr>
                <w:rFonts w:cstheme="minorHAnsi"/>
                <w:color w:val="000000" w:themeColor="text1"/>
                <w:lang w:val="ro-RO"/>
              </w:rPr>
            </w:pPr>
          </w:p>
          <w:p w14:paraId="7A18F5D9" w14:textId="77777777" w:rsidR="004B60BB" w:rsidRPr="00F53CA3" w:rsidRDefault="004B60BB" w:rsidP="004B60BB">
            <w:pPr>
              <w:jc w:val="both"/>
              <w:rPr>
                <w:rFonts w:cstheme="minorHAnsi"/>
                <w:color w:val="000000" w:themeColor="text1"/>
                <w:lang w:val="ro-RO"/>
              </w:rPr>
            </w:pPr>
          </w:p>
        </w:tc>
      </w:tr>
    </w:tbl>
    <w:p w14:paraId="362E3CF3" w14:textId="77777777" w:rsidR="00C52BE7" w:rsidRPr="00F53CA3" w:rsidRDefault="00C52BE7" w:rsidP="00E60B5E">
      <w:pPr>
        <w:jc w:val="both"/>
        <w:rPr>
          <w:rFonts w:cstheme="minorHAnsi"/>
          <w:color w:val="000000" w:themeColor="text1"/>
          <w:lang w:val="ro-RO"/>
        </w:rPr>
      </w:pPr>
    </w:p>
    <w:p w14:paraId="26E517D6" w14:textId="77777777" w:rsidR="00AD26A2" w:rsidRPr="00F53CA3" w:rsidRDefault="00AD26A2" w:rsidP="00E60B5E">
      <w:pPr>
        <w:jc w:val="both"/>
        <w:rPr>
          <w:rFonts w:cstheme="minorHAnsi"/>
          <w:color w:val="000000" w:themeColor="text1"/>
          <w:lang w:val="ro-RO"/>
        </w:rPr>
      </w:pPr>
    </w:p>
    <w:sectPr w:rsidR="00AD26A2" w:rsidRPr="00F53CA3" w:rsidSect="001B5BC5">
      <w:foot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CAEA" w14:textId="77777777" w:rsidR="00620D9A" w:rsidRDefault="00620D9A" w:rsidP="00123AC1">
      <w:pPr>
        <w:spacing w:after="0" w:line="240" w:lineRule="auto"/>
      </w:pPr>
      <w:r>
        <w:separator/>
      </w:r>
    </w:p>
  </w:endnote>
  <w:endnote w:type="continuationSeparator" w:id="0">
    <w:p w14:paraId="06CF2245" w14:textId="77777777" w:rsidR="00620D9A" w:rsidRDefault="00620D9A" w:rsidP="0012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178347"/>
      <w:docPartObj>
        <w:docPartGallery w:val="Page Numbers (Bottom of Page)"/>
        <w:docPartUnique/>
      </w:docPartObj>
    </w:sdtPr>
    <w:sdtEndPr>
      <w:rPr>
        <w:noProof/>
      </w:rPr>
    </w:sdtEndPr>
    <w:sdtContent>
      <w:p w14:paraId="59288B32" w14:textId="77777777" w:rsidR="00047980" w:rsidRDefault="00047980">
        <w:pPr>
          <w:pStyle w:val="Footer"/>
        </w:pPr>
        <w:r>
          <w:fldChar w:fldCharType="begin"/>
        </w:r>
        <w:r>
          <w:instrText xml:space="preserve"> PAGE   \* MERGEFORMAT </w:instrText>
        </w:r>
        <w:r>
          <w:fldChar w:fldCharType="separate"/>
        </w:r>
        <w:r w:rsidR="00F53CA3">
          <w:rPr>
            <w:noProof/>
          </w:rPr>
          <w:t>3</w:t>
        </w:r>
        <w:r>
          <w:rPr>
            <w:noProof/>
          </w:rPr>
          <w:fldChar w:fldCharType="end"/>
        </w:r>
      </w:p>
    </w:sdtContent>
  </w:sdt>
  <w:p w14:paraId="0370F0EF" w14:textId="77777777" w:rsidR="00047980" w:rsidRDefault="0004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BDA14" w14:textId="77777777" w:rsidR="00620D9A" w:rsidRDefault="00620D9A" w:rsidP="00123AC1">
      <w:pPr>
        <w:spacing w:after="0" w:line="240" w:lineRule="auto"/>
      </w:pPr>
      <w:r>
        <w:separator/>
      </w:r>
    </w:p>
  </w:footnote>
  <w:footnote w:type="continuationSeparator" w:id="0">
    <w:p w14:paraId="0E6F4E97" w14:textId="77777777" w:rsidR="00620D9A" w:rsidRDefault="00620D9A" w:rsidP="0012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450"/>
    <w:multiLevelType w:val="multilevel"/>
    <w:tmpl w:val="733436E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6F338C"/>
    <w:multiLevelType w:val="multilevel"/>
    <w:tmpl w:val="8D383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2342C0C"/>
    <w:multiLevelType w:val="hybridMultilevel"/>
    <w:tmpl w:val="20B67114"/>
    <w:lvl w:ilvl="0" w:tplc="ADF04D5E">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72A7E4A"/>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77718B1"/>
    <w:multiLevelType w:val="multilevel"/>
    <w:tmpl w:val="D704519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7A20A6C"/>
    <w:multiLevelType w:val="hybridMultilevel"/>
    <w:tmpl w:val="710AF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A4D7A"/>
    <w:multiLevelType w:val="hybridMultilevel"/>
    <w:tmpl w:val="FBB86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506FE"/>
    <w:multiLevelType w:val="hybridMultilevel"/>
    <w:tmpl w:val="FCCA97B8"/>
    <w:lvl w:ilvl="0" w:tplc="F0440F4E">
      <w:start w:val="1"/>
      <w:numFmt w:val="bullet"/>
      <w:lvlText w:val=""/>
      <w:lvlJc w:val="left"/>
      <w:pPr>
        <w:ind w:left="45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F3381"/>
    <w:multiLevelType w:val="multilevel"/>
    <w:tmpl w:val="AB869EF8"/>
    <w:lvl w:ilvl="0">
      <w:start w:val="9"/>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0EC26BA2"/>
    <w:multiLevelType w:val="hybridMultilevel"/>
    <w:tmpl w:val="EE0CD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B5311"/>
    <w:multiLevelType w:val="multilevel"/>
    <w:tmpl w:val="D9A6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323DB"/>
    <w:multiLevelType w:val="hybridMultilevel"/>
    <w:tmpl w:val="7DCA4084"/>
    <w:lvl w:ilvl="0" w:tplc="3BE635A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E3680"/>
    <w:multiLevelType w:val="multilevel"/>
    <w:tmpl w:val="258E125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13A54269"/>
    <w:multiLevelType w:val="multilevel"/>
    <w:tmpl w:val="8F1EF9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6131A1C"/>
    <w:multiLevelType w:val="multilevel"/>
    <w:tmpl w:val="C42A2D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6DD5241"/>
    <w:multiLevelType w:val="multilevel"/>
    <w:tmpl w:val="A91058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7AD06CD"/>
    <w:multiLevelType w:val="multilevel"/>
    <w:tmpl w:val="22902FF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9DF30E0"/>
    <w:multiLevelType w:val="multilevel"/>
    <w:tmpl w:val="E0D0100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5"/>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1A4C06ED"/>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A5C7AEE"/>
    <w:multiLevelType w:val="multilevel"/>
    <w:tmpl w:val="78A27656"/>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1B2800BB"/>
    <w:multiLevelType w:val="hybridMultilevel"/>
    <w:tmpl w:val="8A6A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50854"/>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BB11C1D"/>
    <w:multiLevelType w:val="multilevel"/>
    <w:tmpl w:val="7CC61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1C67502C"/>
    <w:multiLevelType w:val="hybridMultilevel"/>
    <w:tmpl w:val="E098B5B6"/>
    <w:lvl w:ilvl="0" w:tplc="90FA5708">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60FBE"/>
    <w:multiLevelType w:val="multilevel"/>
    <w:tmpl w:val="C49AFE0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E5A1457"/>
    <w:multiLevelType w:val="hybridMultilevel"/>
    <w:tmpl w:val="F8BE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D17999"/>
    <w:multiLevelType w:val="hybridMultilevel"/>
    <w:tmpl w:val="5E683C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FC45EC0"/>
    <w:multiLevelType w:val="hybridMultilevel"/>
    <w:tmpl w:val="8A16061C"/>
    <w:lvl w:ilvl="0" w:tplc="81CE3930">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9F056A"/>
    <w:multiLevelType w:val="multilevel"/>
    <w:tmpl w:val="AB08F0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225603D7"/>
    <w:multiLevelType w:val="hybridMultilevel"/>
    <w:tmpl w:val="19B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40B48"/>
    <w:multiLevelType w:val="multilevel"/>
    <w:tmpl w:val="0AA84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5417A4F"/>
    <w:multiLevelType w:val="hybridMultilevel"/>
    <w:tmpl w:val="FBAC8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95137"/>
    <w:multiLevelType w:val="hybridMultilevel"/>
    <w:tmpl w:val="86E697E6"/>
    <w:lvl w:ilvl="0" w:tplc="BC2EC8D0">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70F2DD7"/>
    <w:multiLevelType w:val="multilevel"/>
    <w:tmpl w:val="56DCD0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8783107"/>
    <w:multiLevelType w:val="multilevel"/>
    <w:tmpl w:val="7BE0B7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28DF3286"/>
    <w:multiLevelType w:val="multilevel"/>
    <w:tmpl w:val="B20AD070"/>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3"/>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296B1838"/>
    <w:multiLevelType w:val="multilevel"/>
    <w:tmpl w:val="A798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98D2F2C"/>
    <w:multiLevelType w:val="multilevel"/>
    <w:tmpl w:val="189EAF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AE544D5"/>
    <w:multiLevelType w:val="hybridMultilevel"/>
    <w:tmpl w:val="B09AB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DD651B"/>
    <w:multiLevelType w:val="hybridMultilevel"/>
    <w:tmpl w:val="A950D32A"/>
    <w:lvl w:ilvl="0" w:tplc="A98864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13555A"/>
    <w:multiLevelType w:val="hybridMultilevel"/>
    <w:tmpl w:val="6492C86E"/>
    <w:lvl w:ilvl="0" w:tplc="CDF6EC00">
      <w:start w:val="5"/>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31590E"/>
    <w:multiLevelType w:val="hybridMultilevel"/>
    <w:tmpl w:val="7086613A"/>
    <w:lvl w:ilvl="0" w:tplc="5F744A0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FAE580B"/>
    <w:multiLevelType w:val="multilevel"/>
    <w:tmpl w:val="DCF2C5F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2FC726A0"/>
    <w:multiLevelType w:val="multilevel"/>
    <w:tmpl w:val="985EDD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15:restartNumberingAfterBreak="0">
    <w:nsid w:val="32232BA1"/>
    <w:multiLevelType w:val="multilevel"/>
    <w:tmpl w:val="0736FB4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22E4FE2"/>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40E2A1D"/>
    <w:multiLevelType w:val="hybridMultilevel"/>
    <w:tmpl w:val="BEBCA618"/>
    <w:lvl w:ilvl="0" w:tplc="6422FA5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72636C"/>
    <w:multiLevelType w:val="multilevel"/>
    <w:tmpl w:val="5192CC0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375745DE"/>
    <w:multiLevelType w:val="hybridMultilevel"/>
    <w:tmpl w:val="4E28A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CA7DF8"/>
    <w:multiLevelType w:val="multilevel"/>
    <w:tmpl w:val="732AA7E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39426439"/>
    <w:multiLevelType w:val="multilevel"/>
    <w:tmpl w:val="86F4C1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3B9F7CFC"/>
    <w:multiLevelType w:val="hybridMultilevel"/>
    <w:tmpl w:val="0678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C012CCA"/>
    <w:multiLevelType w:val="hybridMultilevel"/>
    <w:tmpl w:val="6FE6687A"/>
    <w:lvl w:ilvl="0" w:tplc="04180015">
      <w:start w:val="1"/>
      <w:numFmt w:val="upperLetter"/>
      <w:lvlText w:val="%1."/>
      <w:lvlJc w:val="left"/>
      <w:pPr>
        <w:ind w:left="450" w:hanging="360"/>
      </w:pPr>
      <w:rPr>
        <w:rFonts w:hint="default"/>
      </w:rPr>
    </w:lvl>
    <w:lvl w:ilvl="1" w:tplc="89EA432C">
      <w:start w:val="1"/>
      <w:numFmt w:val="lowerLetter"/>
      <w:lvlText w:val="%2)"/>
      <w:lvlJc w:val="left"/>
      <w:pPr>
        <w:ind w:left="502" w:hanging="360"/>
      </w:pPr>
      <w:rPr>
        <w:rFonts w:hint="default"/>
        <w:b w:val="0"/>
        <w:i w:val="0"/>
      </w:r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3" w15:restartNumberingAfterBreak="0">
    <w:nsid w:val="3CB81C96"/>
    <w:multiLevelType w:val="hybridMultilevel"/>
    <w:tmpl w:val="FAA2D802"/>
    <w:lvl w:ilvl="0" w:tplc="3ED24D20">
      <w:start w:val="1"/>
      <w:numFmt w:val="decimal"/>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356811"/>
    <w:multiLevelType w:val="multilevel"/>
    <w:tmpl w:val="E3083EEE"/>
    <w:lvl w:ilvl="0">
      <w:start w:val="8"/>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3DC20D7C"/>
    <w:multiLevelType w:val="multilevel"/>
    <w:tmpl w:val="62AE28A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8B162BEC">
      <w:numFmt w:val="bullet"/>
      <w:lvlText w:val="-"/>
      <w:lvlJc w:val="left"/>
      <w:pPr>
        <w:tabs>
          <w:tab w:val="num" w:pos="1070"/>
        </w:tabs>
        <w:ind w:left="107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09556D3"/>
    <w:multiLevelType w:val="multilevel"/>
    <w:tmpl w:val="54EC46E0"/>
    <w:lvl w:ilvl="0">
      <w:start w:val="1"/>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2D51D00"/>
    <w:multiLevelType w:val="hybridMultilevel"/>
    <w:tmpl w:val="032A9B7E"/>
    <w:lvl w:ilvl="0" w:tplc="9DC4F41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2F44A58"/>
    <w:multiLevelType w:val="multilevel"/>
    <w:tmpl w:val="87820A2A"/>
    <w:lvl w:ilvl="0">
      <w:start w:val="22"/>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22"/>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432A5276"/>
    <w:multiLevelType w:val="multilevel"/>
    <w:tmpl w:val="22902FF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43346C2A"/>
    <w:multiLevelType w:val="hybridMultilevel"/>
    <w:tmpl w:val="79E6E1CA"/>
    <w:lvl w:ilvl="0" w:tplc="ADF04D5E">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44412206"/>
    <w:multiLevelType w:val="multilevel"/>
    <w:tmpl w:val="A78423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4EF4BF1"/>
    <w:multiLevelType w:val="hybridMultilevel"/>
    <w:tmpl w:val="89F0223A"/>
    <w:lvl w:ilvl="0" w:tplc="212606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F81E88"/>
    <w:multiLevelType w:val="hybridMultilevel"/>
    <w:tmpl w:val="EEAA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B1494E"/>
    <w:multiLevelType w:val="hybridMultilevel"/>
    <w:tmpl w:val="633C5918"/>
    <w:lvl w:ilvl="0" w:tplc="CB6C87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2A2D7B"/>
    <w:multiLevelType w:val="hybridMultilevel"/>
    <w:tmpl w:val="8F6EF39C"/>
    <w:lvl w:ilvl="0" w:tplc="C6A098EE">
      <w:start w:val="1"/>
      <w:numFmt w:val="decimal"/>
      <w:lvlText w:val="%1."/>
      <w:lvlJc w:val="left"/>
      <w:pPr>
        <w:ind w:left="450" w:hanging="360"/>
      </w:pPr>
      <w:rPr>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7" w15:restartNumberingAfterBreak="0">
    <w:nsid w:val="4850746C"/>
    <w:multiLevelType w:val="hybridMultilevel"/>
    <w:tmpl w:val="54B05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A0AA46">
      <w:start w:val="1"/>
      <w:numFmt w:val="decimal"/>
      <w:lvlText w:val="%3."/>
      <w:lvlJc w:val="right"/>
      <w:pPr>
        <w:ind w:left="2160" w:hanging="180"/>
      </w:pPr>
      <w:rPr>
        <w:rFonts w:asciiTheme="minorHAnsi" w:eastAsiaTheme="minorHAnsi" w:hAnsiTheme="minorHAnsi" w:cstheme="minorHAnsi"/>
      </w:rPr>
    </w:lvl>
    <w:lvl w:ilvl="3" w:tplc="E9F84E2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A8569D"/>
    <w:multiLevelType w:val="multilevel"/>
    <w:tmpl w:val="A3BCDC00"/>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EB713E7"/>
    <w:multiLevelType w:val="multilevel"/>
    <w:tmpl w:val="62AE28A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0" w15:restartNumberingAfterBreak="0">
    <w:nsid w:val="4EE56AB7"/>
    <w:multiLevelType w:val="hybridMultilevel"/>
    <w:tmpl w:val="5824F4B6"/>
    <w:lvl w:ilvl="0" w:tplc="8004B2D2">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6A5A1C"/>
    <w:multiLevelType w:val="hybridMultilevel"/>
    <w:tmpl w:val="BB04371E"/>
    <w:lvl w:ilvl="0" w:tplc="E5569F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B97EAC"/>
    <w:multiLevelType w:val="multilevel"/>
    <w:tmpl w:val="7CC61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51043F29"/>
    <w:multiLevelType w:val="multilevel"/>
    <w:tmpl w:val="0AA84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51921BEC"/>
    <w:multiLevelType w:val="hybridMultilevel"/>
    <w:tmpl w:val="69CACE9C"/>
    <w:lvl w:ilvl="0" w:tplc="CC020778">
      <w:start w:val="1"/>
      <w:numFmt w:val="lowerLetter"/>
      <w:lvlText w:val="%1)"/>
      <w:lvlJc w:val="left"/>
      <w:pPr>
        <w:ind w:left="360" w:hanging="360"/>
      </w:pPr>
      <w:rPr>
        <w:rFonts w:hint="default"/>
        <w:i w:val="0"/>
        <w:strike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3802430"/>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15:restartNumberingAfterBreak="0">
    <w:nsid w:val="53B936EE"/>
    <w:multiLevelType w:val="hybridMultilevel"/>
    <w:tmpl w:val="80022C62"/>
    <w:lvl w:ilvl="0" w:tplc="C4663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062B5F"/>
    <w:multiLevelType w:val="hybridMultilevel"/>
    <w:tmpl w:val="13A85D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54CC5277"/>
    <w:multiLevelType w:val="hybridMultilevel"/>
    <w:tmpl w:val="C08C6934"/>
    <w:lvl w:ilvl="0" w:tplc="4532E152">
      <w:start w:val="1"/>
      <w:numFmt w:val="decimal"/>
      <w:lvlText w:val="%1."/>
      <w:lvlJc w:val="left"/>
      <w:pPr>
        <w:ind w:left="450" w:hanging="360"/>
      </w:pPr>
      <w:rPr>
        <w:rFonts w:hint="default"/>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9" w15:restartNumberingAfterBreak="0">
    <w:nsid w:val="56315A07"/>
    <w:multiLevelType w:val="multilevel"/>
    <w:tmpl w:val="733436EE"/>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56DB460D"/>
    <w:multiLevelType w:val="multilevel"/>
    <w:tmpl w:val="F060457E"/>
    <w:lvl w:ilvl="0">
      <w:start w:val="4"/>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4"/>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1" w15:restartNumberingAfterBreak="0">
    <w:nsid w:val="592945D5"/>
    <w:multiLevelType w:val="multilevel"/>
    <w:tmpl w:val="A91058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2" w15:restartNumberingAfterBreak="0">
    <w:nsid w:val="59F85613"/>
    <w:multiLevelType w:val="multilevel"/>
    <w:tmpl w:val="C34017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5B725E1C"/>
    <w:multiLevelType w:val="hybridMultilevel"/>
    <w:tmpl w:val="19B0D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AB0A17"/>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15:restartNumberingAfterBreak="0">
    <w:nsid w:val="5DE734B6"/>
    <w:multiLevelType w:val="multilevel"/>
    <w:tmpl w:val="EF46E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E633FCC"/>
    <w:multiLevelType w:val="multilevel"/>
    <w:tmpl w:val="1890A3C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7" w15:restartNumberingAfterBreak="0">
    <w:nsid w:val="62103FDC"/>
    <w:multiLevelType w:val="multilevel"/>
    <w:tmpl w:val="CB58A5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63C96616"/>
    <w:multiLevelType w:val="multilevel"/>
    <w:tmpl w:val="79B0B6A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66B4669A"/>
    <w:multiLevelType w:val="hybridMultilevel"/>
    <w:tmpl w:val="3FDE888E"/>
    <w:lvl w:ilvl="0" w:tplc="C414DE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15:restartNumberingAfterBreak="0">
    <w:nsid w:val="670E43F3"/>
    <w:multiLevelType w:val="hybridMultilevel"/>
    <w:tmpl w:val="0E52E130"/>
    <w:lvl w:ilvl="0" w:tplc="E2B0F4CE">
      <w:start w:val="3"/>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684909A7"/>
    <w:multiLevelType w:val="hybridMultilevel"/>
    <w:tmpl w:val="066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4A7F0A"/>
    <w:multiLevelType w:val="multilevel"/>
    <w:tmpl w:val="9848A128"/>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6D181006"/>
    <w:multiLevelType w:val="multilevel"/>
    <w:tmpl w:val="5BDA24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4" w15:restartNumberingAfterBreak="0">
    <w:nsid w:val="70B4053D"/>
    <w:multiLevelType w:val="hybridMultilevel"/>
    <w:tmpl w:val="866C81C2"/>
    <w:lvl w:ilvl="0" w:tplc="8A58CB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2F75DD"/>
    <w:multiLevelType w:val="multilevel"/>
    <w:tmpl w:val="2C5E6B0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6" w15:restartNumberingAfterBreak="0">
    <w:nsid w:val="7C3851E8"/>
    <w:multiLevelType w:val="hybridMultilevel"/>
    <w:tmpl w:val="7DCA4084"/>
    <w:lvl w:ilvl="0" w:tplc="3BE635A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0756F9"/>
    <w:multiLevelType w:val="hybridMultilevel"/>
    <w:tmpl w:val="5A7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A66E29"/>
    <w:multiLevelType w:val="multilevel"/>
    <w:tmpl w:val="A0A099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7"/>
  </w:num>
  <w:num w:numId="2">
    <w:abstractNumId w:val="3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2"/>
  </w:num>
  <w:num w:numId="7">
    <w:abstractNumId w:val="72"/>
  </w:num>
  <w:num w:numId="8">
    <w:abstractNumId w:val="51"/>
  </w:num>
  <w:num w:numId="9">
    <w:abstractNumId w:val="12"/>
  </w:num>
  <w:num w:numId="10">
    <w:abstractNumId w:val="46"/>
  </w:num>
  <w:num w:numId="11">
    <w:abstractNumId w:val="39"/>
  </w:num>
  <w:num w:numId="12">
    <w:abstractNumId w:val="23"/>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64"/>
  </w:num>
  <w:num w:numId="16">
    <w:abstractNumId w:val="19"/>
  </w:num>
  <w:num w:numId="17">
    <w:abstractNumId w:val="62"/>
  </w:num>
  <w:num w:numId="18">
    <w:abstractNumId w:val="50"/>
  </w:num>
  <w:num w:numId="19">
    <w:abstractNumId w:val="69"/>
  </w:num>
  <w:num w:numId="20">
    <w:abstractNumId w:val="93"/>
  </w:num>
  <w:num w:numId="21">
    <w:abstractNumId w:val="55"/>
  </w:num>
  <w:num w:numId="22">
    <w:abstractNumId w:val="83"/>
  </w:num>
  <w:num w:numId="23">
    <w:abstractNumId w:val="65"/>
  </w:num>
  <w:num w:numId="24">
    <w:abstractNumId w:val="79"/>
  </w:num>
  <w:num w:numId="25">
    <w:abstractNumId w:val="5"/>
  </w:num>
  <w:num w:numId="26">
    <w:abstractNumId w:val="0"/>
  </w:num>
  <w:num w:numId="27">
    <w:abstractNumId w:val="66"/>
  </w:num>
  <w:num w:numId="28">
    <w:abstractNumId w:val="11"/>
  </w:num>
  <w:num w:numId="29">
    <w:abstractNumId w:val="44"/>
  </w:num>
  <w:num w:numId="30">
    <w:abstractNumId w:val="90"/>
  </w:num>
  <w:num w:numId="31">
    <w:abstractNumId w:val="32"/>
  </w:num>
  <w:num w:numId="32">
    <w:abstractNumId w:val="85"/>
  </w:num>
  <w:num w:numId="33">
    <w:abstractNumId w:val="10"/>
  </w:num>
  <w:num w:numId="34">
    <w:abstractNumId w:val="9"/>
  </w:num>
  <w:num w:numId="35">
    <w:abstractNumId w:val="7"/>
  </w:num>
  <w:num w:numId="36">
    <w:abstractNumId w:val="61"/>
  </w:num>
  <w:num w:numId="37">
    <w:abstractNumId w:val="60"/>
  </w:num>
  <w:num w:numId="38">
    <w:abstractNumId w:val="68"/>
  </w:num>
  <w:num w:numId="39">
    <w:abstractNumId w:val="57"/>
  </w:num>
  <w:num w:numId="40">
    <w:abstractNumId w:val="1"/>
  </w:num>
  <w:num w:numId="41">
    <w:abstractNumId w:val="88"/>
  </w:num>
  <w:num w:numId="42">
    <w:abstractNumId w:val="87"/>
  </w:num>
  <w:num w:numId="43">
    <w:abstractNumId w:val="37"/>
  </w:num>
  <w:num w:numId="44">
    <w:abstractNumId w:val="25"/>
  </w:num>
  <w:num w:numId="45">
    <w:abstractNumId w:val="98"/>
  </w:num>
  <w:num w:numId="46">
    <w:abstractNumId w:val="42"/>
  </w:num>
  <w:num w:numId="47">
    <w:abstractNumId w:val="81"/>
  </w:num>
  <w:num w:numId="48">
    <w:abstractNumId w:val="15"/>
  </w:num>
  <w:num w:numId="49">
    <w:abstractNumId w:val="28"/>
  </w:num>
  <w:num w:numId="50">
    <w:abstractNumId w:val="8"/>
  </w:num>
  <w:num w:numId="51">
    <w:abstractNumId w:val="4"/>
  </w:num>
  <w:num w:numId="52">
    <w:abstractNumId w:val="71"/>
  </w:num>
  <w:num w:numId="53">
    <w:abstractNumId w:val="21"/>
  </w:num>
  <w:num w:numId="54">
    <w:abstractNumId w:val="18"/>
  </w:num>
  <w:num w:numId="55">
    <w:abstractNumId w:val="86"/>
  </w:num>
  <w:num w:numId="56">
    <w:abstractNumId w:val="35"/>
  </w:num>
  <w:num w:numId="57">
    <w:abstractNumId w:val="80"/>
  </w:num>
  <w:num w:numId="58">
    <w:abstractNumId w:val="84"/>
  </w:num>
  <w:num w:numId="59">
    <w:abstractNumId w:val="47"/>
  </w:num>
  <w:num w:numId="60">
    <w:abstractNumId w:val="13"/>
  </w:num>
  <w:num w:numId="61">
    <w:abstractNumId w:val="3"/>
  </w:num>
  <w:num w:numId="62">
    <w:abstractNumId w:val="43"/>
  </w:num>
  <w:num w:numId="63">
    <w:abstractNumId w:val="34"/>
  </w:num>
  <w:num w:numId="64">
    <w:abstractNumId w:val="49"/>
  </w:num>
  <w:num w:numId="65">
    <w:abstractNumId w:val="95"/>
  </w:num>
  <w:num w:numId="66">
    <w:abstractNumId w:val="17"/>
  </w:num>
  <w:num w:numId="67">
    <w:abstractNumId w:val="73"/>
  </w:num>
  <w:num w:numId="68">
    <w:abstractNumId w:val="63"/>
  </w:num>
  <w:num w:numId="69">
    <w:abstractNumId w:val="78"/>
  </w:num>
  <w:num w:numId="70">
    <w:abstractNumId w:val="75"/>
  </w:num>
  <w:num w:numId="71">
    <w:abstractNumId w:val="45"/>
  </w:num>
  <w:num w:numId="72">
    <w:abstractNumId w:val="27"/>
  </w:num>
  <w:num w:numId="73">
    <w:abstractNumId w:val="40"/>
  </w:num>
  <w:num w:numId="74">
    <w:abstractNumId w:val="92"/>
  </w:num>
  <w:num w:numId="75">
    <w:abstractNumId w:val="70"/>
  </w:num>
  <w:num w:numId="76">
    <w:abstractNumId w:val="52"/>
  </w:num>
  <w:num w:numId="77">
    <w:abstractNumId w:val="48"/>
  </w:num>
  <w:num w:numId="78">
    <w:abstractNumId w:val="20"/>
  </w:num>
  <w:num w:numId="79">
    <w:abstractNumId w:val="76"/>
  </w:num>
  <w:num w:numId="80">
    <w:abstractNumId w:val="94"/>
  </w:num>
  <w:num w:numId="81">
    <w:abstractNumId w:val="56"/>
  </w:num>
  <w:num w:numId="82">
    <w:abstractNumId w:val="31"/>
  </w:num>
  <w:num w:numId="83">
    <w:abstractNumId w:val="26"/>
  </w:num>
  <w:num w:numId="84">
    <w:abstractNumId w:val="77"/>
  </w:num>
  <w:num w:numId="85">
    <w:abstractNumId w:val="91"/>
  </w:num>
  <w:num w:numId="86">
    <w:abstractNumId w:val="67"/>
  </w:num>
  <w:num w:numId="87">
    <w:abstractNumId w:val="29"/>
  </w:num>
  <w:num w:numId="88">
    <w:abstractNumId w:val="30"/>
  </w:num>
  <w:num w:numId="89">
    <w:abstractNumId w:val="96"/>
  </w:num>
  <w:num w:numId="90">
    <w:abstractNumId w:val="6"/>
  </w:num>
  <w:num w:numId="91">
    <w:abstractNumId w:val="16"/>
  </w:num>
  <w:num w:numId="92">
    <w:abstractNumId w:val="53"/>
  </w:num>
  <w:num w:numId="93">
    <w:abstractNumId w:val="2"/>
  </w:num>
  <w:num w:numId="94">
    <w:abstractNumId w:val="59"/>
  </w:num>
  <w:num w:numId="95">
    <w:abstractNumId w:val="41"/>
  </w:num>
  <w:num w:numId="96">
    <w:abstractNumId w:val="24"/>
  </w:num>
  <w:num w:numId="97">
    <w:abstractNumId w:val="74"/>
  </w:num>
  <w:num w:numId="98">
    <w:abstractNumId w:val="38"/>
  </w:num>
  <w:num w:numId="99">
    <w:abstractNumId w:val="5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70"/>
    <w:rsid w:val="0000208B"/>
    <w:rsid w:val="000110A3"/>
    <w:rsid w:val="00012792"/>
    <w:rsid w:val="00016FB6"/>
    <w:rsid w:val="00017E67"/>
    <w:rsid w:val="0002023A"/>
    <w:rsid w:val="00024811"/>
    <w:rsid w:val="00027E57"/>
    <w:rsid w:val="00034AAD"/>
    <w:rsid w:val="0004181C"/>
    <w:rsid w:val="00041DD2"/>
    <w:rsid w:val="00042004"/>
    <w:rsid w:val="000430C0"/>
    <w:rsid w:val="00043D59"/>
    <w:rsid w:val="00046DA9"/>
    <w:rsid w:val="00047980"/>
    <w:rsid w:val="00047B21"/>
    <w:rsid w:val="00053627"/>
    <w:rsid w:val="00053A5C"/>
    <w:rsid w:val="00055A4E"/>
    <w:rsid w:val="00061B95"/>
    <w:rsid w:val="00064C6C"/>
    <w:rsid w:val="00067B05"/>
    <w:rsid w:val="00071211"/>
    <w:rsid w:val="00075918"/>
    <w:rsid w:val="000762B1"/>
    <w:rsid w:val="00077896"/>
    <w:rsid w:val="00082BF0"/>
    <w:rsid w:val="00082E9A"/>
    <w:rsid w:val="00083F22"/>
    <w:rsid w:val="0008739B"/>
    <w:rsid w:val="00090C08"/>
    <w:rsid w:val="00091B20"/>
    <w:rsid w:val="000A5D05"/>
    <w:rsid w:val="000B0BF9"/>
    <w:rsid w:val="000B22ED"/>
    <w:rsid w:val="000B2BC2"/>
    <w:rsid w:val="000B37C1"/>
    <w:rsid w:val="000B3DDC"/>
    <w:rsid w:val="000B624B"/>
    <w:rsid w:val="000D09FF"/>
    <w:rsid w:val="000D0C79"/>
    <w:rsid w:val="000D1E0F"/>
    <w:rsid w:val="000D3FBC"/>
    <w:rsid w:val="000E2F0F"/>
    <w:rsid w:val="000E5083"/>
    <w:rsid w:val="000E6DC3"/>
    <w:rsid w:val="000E70A9"/>
    <w:rsid w:val="000F046F"/>
    <w:rsid w:val="000F737D"/>
    <w:rsid w:val="00102DEB"/>
    <w:rsid w:val="001062A4"/>
    <w:rsid w:val="001144E8"/>
    <w:rsid w:val="001164D8"/>
    <w:rsid w:val="0012000A"/>
    <w:rsid w:val="001227F9"/>
    <w:rsid w:val="00122F72"/>
    <w:rsid w:val="00123AC1"/>
    <w:rsid w:val="0012467E"/>
    <w:rsid w:val="00125D5F"/>
    <w:rsid w:val="00126325"/>
    <w:rsid w:val="00126CEA"/>
    <w:rsid w:val="00130C4F"/>
    <w:rsid w:val="001343F5"/>
    <w:rsid w:val="001428FE"/>
    <w:rsid w:val="0014319A"/>
    <w:rsid w:val="00146DD7"/>
    <w:rsid w:val="001509CB"/>
    <w:rsid w:val="00151C78"/>
    <w:rsid w:val="0015765F"/>
    <w:rsid w:val="00157DA7"/>
    <w:rsid w:val="001677AA"/>
    <w:rsid w:val="00170537"/>
    <w:rsid w:val="0017355A"/>
    <w:rsid w:val="00176AB3"/>
    <w:rsid w:val="00186582"/>
    <w:rsid w:val="00186789"/>
    <w:rsid w:val="00190C21"/>
    <w:rsid w:val="00191A54"/>
    <w:rsid w:val="00192620"/>
    <w:rsid w:val="001A021D"/>
    <w:rsid w:val="001A5167"/>
    <w:rsid w:val="001A74C1"/>
    <w:rsid w:val="001A7507"/>
    <w:rsid w:val="001B040C"/>
    <w:rsid w:val="001B5BC5"/>
    <w:rsid w:val="001C1FF4"/>
    <w:rsid w:val="001C2A2D"/>
    <w:rsid w:val="001C6286"/>
    <w:rsid w:val="001D466B"/>
    <w:rsid w:val="001D6FEE"/>
    <w:rsid w:val="001D7B70"/>
    <w:rsid w:val="001E1596"/>
    <w:rsid w:val="001F3586"/>
    <w:rsid w:val="001F49DB"/>
    <w:rsid w:val="00201927"/>
    <w:rsid w:val="00201F8C"/>
    <w:rsid w:val="002021F8"/>
    <w:rsid w:val="00203770"/>
    <w:rsid w:val="00215767"/>
    <w:rsid w:val="00220AB3"/>
    <w:rsid w:val="00223607"/>
    <w:rsid w:val="0023728E"/>
    <w:rsid w:val="002426E9"/>
    <w:rsid w:val="00244C99"/>
    <w:rsid w:val="00245242"/>
    <w:rsid w:val="0024656F"/>
    <w:rsid w:val="00251A85"/>
    <w:rsid w:val="00251B17"/>
    <w:rsid w:val="00252050"/>
    <w:rsid w:val="00254D38"/>
    <w:rsid w:val="00256369"/>
    <w:rsid w:val="00261F48"/>
    <w:rsid w:val="00262CE3"/>
    <w:rsid w:val="00265F85"/>
    <w:rsid w:val="0026741E"/>
    <w:rsid w:val="002722C3"/>
    <w:rsid w:val="002809D2"/>
    <w:rsid w:val="00282C03"/>
    <w:rsid w:val="00286F59"/>
    <w:rsid w:val="00287188"/>
    <w:rsid w:val="0029002F"/>
    <w:rsid w:val="00290714"/>
    <w:rsid w:val="002A5EE0"/>
    <w:rsid w:val="002A73C2"/>
    <w:rsid w:val="002B016F"/>
    <w:rsid w:val="002B0C6C"/>
    <w:rsid w:val="002B5AF7"/>
    <w:rsid w:val="002B6CEE"/>
    <w:rsid w:val="002B778B"/>
    <w:rsid w:val="002D69B1"/>
    <w:rsid w:val="002E1198"/>
    <w:rsid w:val="002E3372"/>
    <w:rsid w:val="002E36B6"/>
    <w:rsid w:val="002E63F4"/>
    <w:rsid w:val="002E6B27"/>
    <w:rsid w:val="002E7705"/>
    <w:rsid w:val="002F01BB"/>
    <w:rsid w:val="0030219E"/>
    <w:rsid w:val="003050E9"/>
    <w:rsid w:val="0030721B"/>
    <w:rsid w:val="00312376"/>
    <w:rsid w:val="00316FD7"/>
    <w:rsid w:val="003243F1"/>
    <w:rsid w:val="00324F09"/>
    <w:rsid w:val="003256F5"/>
    <w:rsid w:val="00326E62"/>
    <w:rsid w:val="0033098E"/>
    <w:rsid w:val="00332956"/>
    <w:rsid w:val="00332C98"/>
    <w:rsid w:val="0033691C"/>
    <w:rsid w:val="00340194"/>
    <w:rsid w:val="003408E9"/>
    <w:rsid w:val="0034517F"/>
    <w:rsid w:val="00351ACA"/>
    <w:rsid w:val="00356CE5"/>
    <w:rsid w:val="0036265D"/>
    <w:rsid w:val="00364CFE"/>
    <w:rsid w:val="00366C1C"/>
    <w:rsid w:val="003671AF"/>
    <w:rsid w:val="00370C71"/>
    <w:rsid w:val="00370F8D"/>
    <w:rsid w:val="003728EC"/>
    <w:rsid w:val="00372E2B"/>
    <w:rsid w:val="00381CCD"/>
    <w:rsid w:val="003878D0"/>
    <w:rsid w:val="00393686"/>
    <w:rsid w:val="00395230"/>
    <w:rsid w:val="003A05B1"/>
    <w:rsid w:val="003A0E8A"/>
    <w:rsid w:val="003A1506"/>
    <w:rsid w:val="003A22AD"/>
    <w:rsid w:val="003B408D"/>
    <w:rsid w:val="003B572C"/>
    <w:rsid w:val="003B6ECA"/>
    <w:rsid w:val="003C0F08"/>
    <w:rsid w:val="003C3166"/>
    <w:rsid w:val="003C5701"/>
    <w:rsid w:val="003C75F3"/>
    <w:rsid w:val="003D1E19"/>
    <w:rsid w:val="003D5287"/>
    <w:rsid w:val="003D5DA2"/>
    <w:rsid w:val="003D6BF6"/>
    <w:rsid w:val="003D71E3"/>
    <w:rsid w:val="003E12EC"/>
    <w:rsid w:val="003E3CC2"/>
    <w:rsid w:val="003E6CBD"/>
    <w:rsid w:val="003F0576"/>
    <w:rsid w:val="003F5EA1"/>
    <w:rsid w:val="0040330E"/>
    <w:rsid w:val="00403782"/>
    <w:rsid w:val="004042FC"/>
    <w:rsid w:val="0040458E"/>
    <w:rsid w:val="004103E3"/>
    <w:rsid w:val="00411B6B"/>
    <w:rsid w:val="00422047"/>
    <w:rsid w:val="00422BF6"/>
    <w:rsid w:val="00423BB6"/>
    <w:rsid w:val="00425E5A"/>
    <w:rsid w:val="00435B71"/>
    <w:rsid w:val="00437E53"/>
    <w:rsid w:val="00442BD8"/>
    <w:rsid w:val="004434D7"/>
    <w:rsid w:val="0044410B"/>
    <w:rsid w:val="00444BD3"/>
    <w:rsid w:val="00445A2D"/>
    <w:rsid w:val="004510C3"/>
    <w:rsid w:val="00452C4E"/>
    <w:rsid w:val="004534C8"/>
    <w:rsid w:val="0046176F"/>
    <w:rsid w:val="004633A9"/>
    <w:rsid w:val="00463F7F"/>
    <w:rsid w:val="00465604"/>
    <w:rsid w:val="00466CDF"/>
    <w:rsid w:val="00477158"/>
    <w:rsid w:val="00482BEB"/>
    <w:rsid w:val="00484FCB"/>
    <w:rsid w:val="00485FA1"/>
    <w:rsid w:val="004871D4"/>
    <w:rsid w:val="004874A0"/>
    <w:rsid w:val="004902A2"/>
    <w:rsid w:val="00490BD8"/>
    <w:rsid w:val="004944F7"/>
    <w:rsid w:val="004A0AC8"/>
    <w:rsid w:val="004A2420"/>
    <w:rsid w:val="004A272B"/>
    <w:rsid w:val="004A60A4"/>
    <w:rsid w:val="004A65F9"/>
    <w:rsid w:val="004B111B"/>
    <w:rsid w:val="004B2EBB"/>
    <w:rsid w:val="004B3FAC"/>
    <w:rsid w:val="004B4471"/>
    <w:rsid w:val="004B60BB"/>
    <w:rsid w:val="004B7B19"/>
    <w:rsid w:val="004C0BA7"/>
    <w:rsid w:val="004C1B42"/>
    <w:rsid w:val="004C31DA"/>
    <w:rsid w:val="004C3213"/>
    <w:rsid w:val="004C464E"/>
    <w:rsid w:val="004C7250"/>
    <w:rsid w:val="004D0426"/>
    <w:rsid w:val="004D0A84"/>
    <w:rsid w:val="004D165E"/>
    <w:rsid w:val="004D1B5F"/>
    <w:rsid w:val="004D2A81"/>
    <w:rsid w:val="004D5E49"/>
    <w:rsid w:val="004E06FD"/>
    <w:rsid w:val="004E1C23"/>
    <w:rsid w:val="004E1E6C"/>
    <w:rsid w:val="004E3EDA"/>
    <w:rsid w:val="004F521A"/>
    <w:rsid w:val="0050286D"/>
    <w:rsid w:val="00503B3A"/>
    <w:rsid w:val="005041A1"/>
    <w:rsid w:val="00506310"/>
    <w:rsid w:val="00506BD7"/>
    <w:rsid w:val="00514D07"/>
    <w:rsid w:val="005162D5"/>
    <w:rsid w:val="005209BD"/>
    <w:rsid w:val="00520FF0"/>
    <w:rsid w:val="00524ADE"/>
    <w:rsid w:val="00525FC2"/>
    <w:rsid w:val="005263CA"/>
    <w:rsid w:val="00530717"/>
    <w:rsid w:val="0053655B"/>
    <w:rsid w:val="00540399"/>
    <w:rsid w:val="00540B47"/>
    <w:rsid w:val="00541C20"/>
    <w:rsid w:val="00542339"/>
    <w:rsid w:val="00543396"/>
    <w:rsid w:val="005453BE"/>
    <w:rsid w:val="0054723F"/>
    <w:rsid w:val="00550168"/>
    <w:rsid w:val="00550A49"/>
    <w:rsid w:val="00556648"/>
    <w:rsid w:val="0056444C"/>
    <w:rsid w:val="00570698"/>
    <w:rsid w:val="005717EF"/>
    <w:rsid w:val="00571876"/>
    <w:rsid w:val="0057317E"/>
    <w:rsid w:val="00573774"/>
    <w:rsid w:val="00576AF7"/>
    <w:rsid w:val="00583A9F"/>
    <w:rsid w:val="00584167"/>
    <w:rsid w:val="00584275"/>
    <w:rsid w:val="0058600C"/>
    <w:rsid w:val="005A0A06"/>
    <w:rsid w:val="005A4803"/>
    <w:rsid w:val="005A4C52"/>
    <w:rsid w:val="005A70C5"/>
    <w:rsid w:val="005A783F"/>
    <w:rsid w:val="005B0693"/>
    <w:rsid w:val="005B17CB"/>
    <w:rsid w:val="005B314A"/>
    <w:rsid w:val="005B3A8C"/>
    <w:rsid w:val="005C02C1"/>
    <w:rsid w:val="005C0A0D"/>
    <w:rsid w:val="005C4FDB"/>
    <w:rsid w:val="005D0EDE"/>
    <w:rsid w:val="005D1540"/>
    <w:rsid w:val="005D25F7"/>
    <w:rsid w:val="005D5585"/>
    <w:rsid w:val="005D708E"/>
    <w:rsid w:val="005E02AD"/>
    <w:rsid w:val="005E5E71"/>
    <w:rsid w:val="005F14EB"/>
    <w:rsid w:val="005F2A0D"/>
    <w:rsid w:val="005F495F"/>
    <w:rsid w:val="005F7FCD"/>
    <w:rsid w:val="00606D3C"/>
    <w:rsid w:val="006149E1"/>
    <w:rsid w:val="006155AA"/>
    <w:rsid w:val="00620417"/>
    <w:rsid w:val="00620D9A"/>
    <w:rsid w:val="0062211B"/>
    <w:rsid w:val="00622750"/>
    <w:rsid w:val="00622827"/>
    <w:rsid w:val="00626D31"/>
    <w:rsid w:val="006301D7"/>
    <w:rsid w:val="00631593"/>
    <w:rsid w:val="006403C5"/>
    <w:rsid w:val="006439A8"/>
    <w:rsid w:val="00646D5C"/>
    <w:rsid w:val="0064710A"/>
    <w:rsid w:val="00651C6D"/>
    <w:rsid w:val="00652800"/>
    <w:rsid w:val="00652CE4"/>
    <w:rsid w:val="00653D36"/>
    <w:rsid w:val="0065734C"/>
    <w:rsid w:val="00660432"/>
    <w:rsid w:val="00670794"/>
    <w:rsid w:val="00672CFA"/>
    <w:rsid w:val="006808D9"/>
    <w:rsid w:val="00681A59"/>
    <w:rsid w:val="00696122"/>
    <w:rsid w:val="006A2598"/>
    <w:rsid w:val="006B0800"/>
    <w:rsid w:val="006B21B7"/>
    <w:rsid w:val="006B3B05"/>
    <w:rsid w:val="006B50D2"/>
    <w:rsid w:val="006B6A72"/>
    <w:rsid w:val="006C062F"/>
    <w:rsid w:val="006C19C9"/>
    <w:rsid w:val="006C4639"/>
    <w:rsid w:val="006D09C8"/>
    <w:rsid w:val="006D207E"/>
    <w:rsid w:val="006D2C18"/>
    <w:rsid w:val="006D329A"/>
    <w:rsid w:val="006D3C00"/>
    <w:rsid w:val="006D4850"/>
    <w:rsid w:val="006D585C"/>
    <w:rsid w:val="006E0045"/>
    <w:rsid w:val="006E2027"/>
    <w:rsid w:val="006E210F"/>
    <w:rsid w:val="006E57A3"/>
    <w:rsid w:val="006E6C38"/>
    <w:rsid w:val="006E70FE"/>
    <w:rsid w:val="006E773B"/>
    <w:rsid w:val="006E7C68"/>
    <w:rsid w:val="006F5E89"/>
    <w:rsid w:val="006F73F8"/>
    <w:rsid w:val="007001DA"/>
    <w:rsid w:val="007001ED"/>
    <w:rsid w:val="00702570"/>
    <w:rsid w:val="0070634C"/>
    <w:rsid w:val="0071496A"/>
    <w:rsid w:val="00717D71"/>
    <w:rsid w:val="007225B4"/>
    <w:rsid w:val="00725847"/>
    <w:rsid w:val="00725B00"/>
    <w:rsid w:val="00725BB1"/>
    <w:rsid w:val="007265DE"/>
    <w:rsid w:val="007266EC"/>
    <w:rsid w:val="0073279C"/>
    <w:rsid w:val="00735DBA"/>
    <w:rsid w:val="00736E7E"/>
    <w:rsid w:val="00741559"/>
    <w:rsid w:val="00746C1F"/>
    <w:rsid w:val="0075022B"/>
    <w:rsid w:val="00752FDD"/>
    <w:rsid w:val="00753068"/>
    <w:rsid w:val="00760786"/>
    <w:rsid w:val="00761757"/>
    <w:rsid w:val="007632C2"/>
    <w:rsid w:val="00772475"/>
    <w:rsid w:val="00780076"/>
    <w:rsid w:val="007819A4"/>
    <w:rsid w:val="007820B8"/>
    <w:rsid w:val="00783335"/>
    <w:rsid w:val="007870BD"/>
    <w:rsid w:val="00791820"/>
    <w:rsid w:val="00792DD9"/>
    <w:rsid w:val="007977E6"/>
    <w:rsid w:val="007A505B"/>
    <w:rsid w:val="007B333F"/>
    <w:rsid w:val="007B6613"/>
    <w:rsid w:val="007B7681"/>
    <w:rsid w:val="007B7860"/>
    <w:rsid w:val="007C283D"/>
    <w:rsid w:val="007C5012"/>
    <w:rsid w:val="007D1FF0"/>
    <w:rsid w:val="007D3D76"/>
    <w:rsid w:val="007D5821"/>
    <w:rsid w:val="007E375F"/>
    <w:rsid w:val="007E4F10"/>
    <w:rsid w:val="007E6385"/>
    <w:rsid w:val="007E6AA7"/>
    <w:rsid w:val="007F076C"/>
    <w:rsid w:val="007F3221"/>
    <w:rsid w:val="007F3230"/>
    <w:rsid w:val="00800685"/>
    <w:rsid w:val="0080149F"/>
    <w:rsid w:val="00811FEE"/>
    <w:rsid w:val="0081569B"/>
    <w:rsid w:val="008213E0"/>
    <w:rsid w:val="00821E5F"/>
    <w:rsid w:val="0082237A"/>
    <w:rsid w:val="0082268C"/>
    <w:rsid w:val="008232DD"/>
    <w:rsid w:val="00824A3C"/>
    <w:rsid w:val="00830E3D"/>
    <w:rsid w:val="0083480A"/>
    <w:rsid w:val="00836F69"/>
    <w:rsid w:val="00840333"/>
    <w:rsid w:val="008425AE"/>
    <w:rsid w:val="008462CE"/>
    <w:rsid w:val="008471C8"/>
    <w:rsid w:val="008521FE"/>
    <w:rsid w:val="00855CD3"/>
    <w:rsid w:val="00857318"/>
    <w:rsid w:val="00860AF5"/>
    <w:rsid w:val="00861BD6"/>
    <w:rsid w:val="0086455D"/>
    <w:rsid w:val="0087304D"/>
    <w:rsid w:val="0087345E"/>
    <w:rsid w:val="0087783D"/>
    <w:rsid w:val="00881A19"/>
    <w:rsid w:val="00882756"/>
    <w:rsid w:val="008846C2"/>
    <w:rsid w:val="0088645D"/>
    <w:rsid w:val="00887537"/>
    <w:rsid w:val="00890DFB"/>
    <w:rsid w:val="00890FC5"/>
    <w:rsid w:val="00893956"/>
    <w:rsid w:val="008943BA"/>
    <w:rsid w:val="0089620A"/>
    <w:rsid w:val="008A63DE"/>
    <w:rsid w:val="008B48C8"/>
    <w:rsid w:val="008B6BF8"/>
    <w:rsid w:val="008C113D"/>
    <w:rsid w:val="008C15F7"/>
    <w:rsid w:val="008C1D87"/>
    <w:rsid w:val="008C49F1"/>
    <w:rsid w:val="008C533D"/>
    <w:rsid w:val="008C70CA"/>
    <w:rsid w:val="008C7837"/>
    <w:rsid w:val="008D09C5"/>
    <w:rsid w:val="008D1FE8"/>
    <w:rsid w:val="008D35CC"/>
    <w:rsid w:val="008D5653"/>
    <w:rsid w:val="008D7250"/>
    <w:rsid w:val="008D77F8"/>
    <w:rsid w:val="008D7C94"/>
    <w:rsid w:val="008D7D44"/>
    <w:rsid w:val="008E0C3C"/>
    <w:rsid w:val="008E2438"/>
    <w:rsid w:val="008E375F"/>
    <w:rsid w:val="008E48D5"/>
    <w:rsid w:val="008F2D3C"/>
    <w:rsid w:val="008F4744"/>
    <w:rsid w:val="008F548F"/>
    <w:rsid w:val="008F67CF"/>
    <w:rsid w:val="008F7B56"/>
    <w:rsid w:val="00904A64"/>
    <w:rsid w:val="00904AD4"/>
    <w:rsid w:val="009065F3"/>
    <w:rsid w:val="00910F0A"/>
    <w:rsid w:val="00912696"/>
    <w:rsid w:val="00915AAB"/>
    <w:rsid w:val="009173F2"/>
    <w:rsid w:val="00921DE2"/>
    <w:rsid w:val="0092360C"/>
    <w:rsid w:val="009271BF"/>
    <w:rsid w:val="009352F7"/>
    <w:rsid w:val="009409E6"/>
    <w:rsid w:val="00943847"/>
    <w:rsid w:val="00944680"/>
    <w:rsid w:val="009545DC"/>
    <w:rsid w:val="00954669"/>
    <w:rsid w:val="0096118F"/>
    <w:rsid w:val="00965511"/>
    <w:rsid w:val="00967714"/>
    <w:rsid w:val="00967DA2"/>
    <w:rsid w:val="00971CF5"/>
    <w:rsid w:val="00973BBF"/>
    <w:rsid w:val="00973E49"/>
    <w:rsid w:val="009760B2"/>
    <w:rsid w:val="00977117"/>
    <w:rsid w:val="00983805"/>
    <w:rsid w:val="00983A6C"/>
    <w:rsid w:val="00983D0D"/>
    <w:rsid w:val="0098466D"/>
    <w:rsid w:val="009935FB"/>
    <w:rsid w:val="009945FB"/>
    <w:rsid w:val="009A49EA"/>
    <w:rsid w:val="009A5628"/>
    <w:rsid w:val="009A6BE5"/>
    <w:rsid w:val="009A7259"/>
    <w:rsid w:val="009B5980"/>
    <w:rsid w:val="009B6C97"/>
    <w:rsid w:val="009C1080"/>
    <w:rsid w:val="009C130A"/>
    <w:rsid w:val="009C33B1"/>
    <w:rsid w:val="009C350D"/>
    <w:rsid w:val="009C3EE5"/>
    <w:rsid w:val="009C6923"/>
    <w:rsid w:val="009C723E"/>
    <w:rsid w:val="009D7EBA"/>
    <w:rsid w:val="009E13CF"/>
    <w:rsid w:val="009E1776"/>
    <w:rsid w:val="009E257B"/>
    <w:rsid w:val="009E412E"/>
    <w:rsid w:val="009E44FF"/>
    <w:rsid w:val="009E7B70"/>
    <w:rsid w:val="009F250B"/>
    <w:rsid w:val="009F250C"/>
    <w:rsid w:val="009F2612"/>
    <w:rsid w:val="009F4BE7"/>
    <w:rsid w:val="009F6E6B"/>
    <w:rsid w:val="00A03718"/>
    <w:rsid w:val="00A04FCA"/>
    <w:rsid w:val="00A107EF"/>
    <w:rsid w:val="00A12E2F"/>
    <w:rsid w:val="00A164A1"/>
    <w:rsid w:val="00A2354E"/>
    <w:rsid w:val="00A26124"/>
    <w:rsid w:val="00A26420"/>
    <w:rsid w:val="00A26A3F"/>
    <w:rsid w:val="00A26EDA"/>
    <w:rsid w:val="00A27A64"/>
    <w:rsid w:val="00A30399"/>
    <w:rsid w:val="00A3387F"/>
    <w:rsid w:val="00A3778B"/>
    <w:rsid w:val="00A41A34"/>
    <w:rsid w:val="00A5143E"/>
    <w:rsid w:val="00A51A35"/>
    <w:rsid w:val="00A556B1"/>
    <w:rsid w:val="00A55F6E"/>
    <w:rsid w:val="00A60039"/>
    <w:rsid w:val="00A60188"/>
    <w:rsid w:val="00A62089"/>
    <w:rsid w:val="00A74F8E"/>
    <w:rsid w:val="00A76412"/>
    <w:rsid w:val="00A76BC0"/>
    <w:rsid w:val="00A77E84"/>
    <w:rsid w:val="00A824BC"/>
    <w:rsid w:val="00A90C0F"/>
    <w:rsid w:val="00A917FE"/>
    <w:rsid w:val="00AA07E3"/>
    <w:rsid w:val="00AA16BA"/>
    <w:rsid w:val="00AA4C7A"/>
    <w:rsid w:val="00AA5A5B"/>
    <w:rsid w:val="00AA60D8"/>
    <w:rsid w:val="00AB6CC1"/>
    <w:rsid w:val="00AB735A"/>
    <w:rsid w:val="00AC0B4F"/>
    <w:rsid w:val="00AC0B8D"/>
    <w:rsid w:val="00AC184D"/>
    <w:rsid w:val="00AC3F0E"/>
    <w:rsid w:val="00AC44BA"/>
    <w:rsid w:val="00AC653C"/>
    <w:rsid w:val="00AD26A2"/>
    <w:rsid w:val="00AD270A"/>
    <w:rsid w:val="00AD4C8B"/>
    <w:rsid w:val="00AD5249"/>
    <w:rsid w:val="00AD74BE"/>
    <w:rsid w:val="00AE1910"/>
    <w:rsid w:val="00AE25F4"/>
    <w:rsid w:val="00AE3661"/>
    <w:rsid w:val="00AE5D70"/>
    <w:rsid w:val="00AE61DD"/>
    <w:rsid w:val="00AF12A9"/>
    <w:rsid w:val="00AF19CE"/>
    <w:rsid w:val="00AF1FB7"/>
    <w:rsid w:val="00AF35EA"/>
    <w:rsid w:val="00AF7843"/>
    <w:rsid w:val="00B03F44"/>
    <w:rsid w:val="00B050EF"/>
    <w:rsid w:val="00B11C8B"/>
    <w:rsid w:val="00B12C30"/>
    <w:rsid w:val="00B2052E"/>
    <w:rsid w:val="00B21689"/>
    <w:rsid w:val="00B248D7"/>
    <w:rsid w:val="00B24F70"/>
    <w:rsid w:val="00B26C62"/>
    <w:rsid w:val="00B30AED"/>
    <w:rsid w:val="00B31478"/>
    <w:rsid w:val="00B317F2"/>
    <w:rsid w:val="00B3224A"/>
    <w:rsid w:val="00B3535A"/>
    <w:rsid w:val="00B473DB"/>
    <w:rsid w:val="00B5238A"/>
    <w:rsid w:val="00B52B07"/>
    <w:rsid w:val="00B54A5D"/>
    <w:rsid w:val="00B55CA6"/>
    <w:rsid w:val="00B64822"/>
    <w:rsid w:val="00B67954"/>
    <w:rsid w:val="00B708E8"/>
    <w:rsid w:val="00B71E78"/>
    <w:rsid w:val="00B72502"/>
    <w:rsid w:val="00B76012"/>
    <w:rsid w:val="00B800E6"/>
    <w:rsid w:val="00B84C45"/>
    <w:rsid w:val="00B8702B"/>
    <w:rsid w:val="00B87FDD"/>
    <w:rsid w:val="00B91A51"/>
    <w:rsid w:val="00B93301"/>
    <w:rsid w:val="00B956D4"/>
    <w:rsid w:val="00B96256"/>
    <w:rsid w:val="00BA64CA"/>
    <w:rsid w:val="00BA74DA"/>
    <w:rsid w:val="00BA7C05"/>
    <w:rsid w:val="00BB3DE4"/>
    <w:rsid w:val="00BB6003"/>
    <w:rsid w:val="00BC0548"/>
    <w:rsid w:val="00BC05A4"/>
    <w:rsid w:val="00BC3275"/>
    <w:rsid w:val="00BD0A83"/>
    <w:rsid w:val="00BD10D9"/>
    <w:rsid w:val="00BD20B2"/>
    <w:rsid w:val="00BD2499"/>
    <w:rsid w:val="00BE4836"/>
    <w:rsid w:val="00BE7552"/>
    <w:rsid w:val="00BE7876"/>
    <w:rsid w:val="00BF197C"/>
    <w:rsid w:val="00BF35B6"/>
    <w:rsid w:val="00BF4027"/>
    <w:rsid w:val="00BF42DF"/>
    <w:rsid w:val="00C0392F"/>
    <w:rsid w:val="00C03F66"/>
    <w:rsid w:val="00C04D9C"/>
    <w:rsid w:val="00C05EFB"/>
    <w:rsid w:val="00C15933"/>
    <w:rsid w:val="00C15CA0"/>
    <w:rsid w:val="00C218BA"/>
    <w:rsid w:val="00C23B25"/>
    <w:rsid w:val="00C25FFF"/>
    <w:rsid w:val="00C30727"/>
    <w:rsid w:val="00C35C7B"/>
    <w:rsid w:val="00C3679C"/>
    <w:rsid w:val="00C37D91"/>
    <w:rsid w:val="00C411C2"/>
    <w:rsid w:val="00C42628"/>
    <w:rsid w:val="00C451D9"/>
    <w:rsid w:val="00C45B77"/>
    <w:rsid w:val="00C469CE"/>
    <w:rsid w:val="00C52BE7"/>
    <w:rsid w:val="00C562B6"/>
    <w:rsid w:val="00C60DAD"/>
    <w:rsid w:val="00C6327C"/>
    <w:rsid w:val="00C6330A"/>
    <w:rsid w:val="00C70A15"/>
    <w:rsid w:val="00C71FB6"/>
    <w:rsid w:val="00C74E5B"/>
    <w:rsid w:val="00C829EE"/>
    <w:rsid w:val="00C85B4D"/>
    <w:rsid w:val="00C8710B"/>
    <w:rsid w:val="00C909A9"/>
    <w:rsid w:val="00C953AE"/>
    <w:rsid w:val="00C97735"/>
    <w:rsid w:val="00CA0AF7"/>
    <w:rsid w:val="00CA1B14"/>
    <w:rsid w:val="00CA2113"/>
    <w:rsid w:val="00CA4DB1"/>
    <w:rsid w:val="00CA739E"/>
    <w:rsid w:val="00CB4C68"/>
    <w:rsid w:val="00CB5E0C"/>
    <w:rsid w:val="00CB68C3"/>
    <w:rsid w:val="00CC0631"/>
    <w:rsid w:val="00CC0A6A"/>
    <w:rsid w:val="00CC14B6"/>
    <w:rsid w:val="00CC4A0D"/>
    <w:rsid w:val="00CC7392"/>
    <w:rsid w:val="00CC73FE"/>
    <w:rsid w:val="00CD073D"/>
    <w:rsid w:val="00CD76F5"/>
    <w:rsid w:val="00CE1F28"/>
    <w:rsid w:val="00CF2D2C"/>
    <w:rsid w:val="00CF7C4D"/>
    <w:rsid w:val="00D013E4"/>
    <w:rsid w:val="00D02EBF"/>
    <w:rsid w:val="00D037BA"/>
    <w:rsid w:val="00D12B4E"/>
    <w:rsid w:val="00D13B32"/>
    <w:rsid w:val="00D13B4C"/>
    <w:rsid w:val="00D14C01"/>
    <w:rsid w:val="00D14CA6"/>
    <w:rsid w:val="00D16A2D"/>
    <w:rsid w:val="00D17294"/>
    <w:rsid w:val="00D21241"/>
    <w:rsid w:val="00D212E7"/>
    <w:rsid w:val="00D24B5C"/>
    <w:rsid w:val="00D26AE9"/>
    <w:rsid w:val="00D2721D"/>
    <w:rsid w:val="00D3581C"/>
    <w:rsid w:val="00D35EEA"/>
    <w:rsid w:val="00D37EC8"/>
    <w:rsid w:val="00D405A1"/>
    <w:rsid w:val="00D4482D"/>
    <w:rsid w:val="00D46271"/>
    <w:rsid w:val="00D47B1A"/>
    <w:rsid w:val="00D552D2"/>
    <w:rsid w:val="00D55E47"/>
    <w:rsid w:val="00D641BE"/>
    <w:rsid w:val="00D64D6C"/>
    <w:rsid w:val="00D74416"/>
    <w:rsid w:val="00D7629D"/>
    <w:rsid w:val="00D80AAF"/>
    <w:rsid w:val="00D82BCF"/>
    <w:rsid w:val="00D83006"/>
    <w:rsid w:val="00D83354"/>
    <w:rsid w:val="00D8351C"/>
    <w:rsid w:val="00D83CED"/>
    <w:rsid w:val="00D84AE5"/>
    <w:rsid w:val="00D90881"/>
    <w:rsid w:val="00D9236A"/>
    <w:rsid w:val="00D92CD6"/>
    <w:rsid w:val="00DA0D5B"/>
    <w:rsid w:val="00DA154C"/>
    <w:rsid w:val="00DA1789"/>
    <w:rsid w:val="00DA1E21"/>
    <w:rsid w:val="00DA2222"/>
    <w:rsid w:val="00DA5D79"/>
    <w:rsid w:val="00DA73B8"/>
    <w:rsid w:val="00DA7E4E"/>
    <w:rsid w:val="00DB1F60"/>
    <w:rsid w:val="00DB30E9"/>
    <w:rsid w:val="00DB56BF"/>
    <w:rsid w:val="00DC3430"/>
    <w:rsid w:val="00DC508D"/>
    <w:rsid w:val="00DD0EDB"/>
    <w:rsid w:val="00DD3DDB"/>
    <w:rsid w:val="00DD58CC"/>
    <w:rsid w:val="00DD6771"/>
    <w:rsid w:val="00DD7D7B"/>
    <w:rsid w:val="00DE0223"/>
    <w:rsid w:val="00DE723C"/>
    <w:rsid w:val="00DF232F"/>
    <w:rsid w:val="00DF5599"/>
    <w:rsid w:val="00DF593E"/>
    <w:rsid w:val="00E00329"/>
    <w:rsid w:val="00E0046E"/>
    <w:rsid w:val="00E0065F"/>
    <w:rsid w:val="00E02297"/>
    <w:rsid w:val="00E1645A"/>
    <w:rsid w:val="00E17099"/>
    <w:rsid w:val="00E2151F"/>
    <w:rsid w:val="00E261BA"/>
    <w:rsid w:val="00E27037"/>
    <w:rsid w:val="00E278A0"/>
    <w:rsid w:val="00E278C2"/>
    <w:rsid w:val="00E27C2A"/>
    <w:rsid w:val="00E37EF6"/>
    <w:rsid w:val="00E41C15"/>
    <w:rsid w:val="00E436E0"/>
    <w:rsid w:val="00E46417"/>
    <w:rsid w:val="00E50632"/>
    <w:rsid w:val="00E52AFF"/>
    <w:rsid w:val="00E533BA"/>
    <w:rsid w:val="00E57AC9"/>
    <w:rsid w:val="00E60B5E"/>
    <w:rsid w:val="00E65A3F"/>
    <w:rsid w:val="00E660D2"/>
    <w:rsid w:val="00E709B8"/>
    <w:rsid w:val="00E72605"/>
    <w:rsid w:val="00E74308"/>
    <w:rsid w:val="00E8332D"/>
    <w:rsid w:val="00E878BE"/>
    <w:rsid w:val="00E903A9"/>
    <w:rsid w:val="00E93524"/>
    <w:rsid w:val="00E9681F"/>
    <w:rsid w:val="00EA548E"/>
    <w:rsid w:val="00EA664F"/>
    <w:rsid w:val="00EA7ECA"/>
    <w:rsid w:val="00EB1D51"/>
    <w:rsid w:val="00EB35E6"/>
    <w:rsid w:val="00EB389D"/>
    <w:rsid w:val="00EB453F"/>
    <w:rsid w:val="00EB5962"/>
    <w:rsid w:val="00EB7FE8"/>
    <w:rsid w:val="00EC14C9"/>
    <w:rsid w:val="00EC28C8"/>
    <w:rsid w:val="00EC3246"/>
    <w:rsid w:val="00EC71C8"/>
    <w:rsid w:val="00ED28A3"/>
    <w:rsid w:val="00ED2993"/>
    <w:rsid w:val="00ED73BD"/>
    <w:rsid w:val="00ED743F"/>
    <w:rsid w:val="00ED79A9"/>
    <w:rsid w:val="00EE28B9"/>
    <w:rsid w:val="00EE4C28"/>
    <w:rsid w:val="00EF54EF"/>
    <w:rsid w:val="00EF791E"/>
    <w:rsid w:val="00F00751"/>
    <w:rsid w:val="00F00DE0"/>
    <w:rsid w:val="00F00E9E"/>
    <w:rsid w:val="00F0665E"/>
    <w:rsid w:val="00F107F8"/>
    <w:rsid w:val="00F12366"/>
    <w:rsid w:val="00F20924"/>
    <w:rsid w:val="00F223BE"/>
    <w:rsid w:val="00F2283B"/>
    <w:rsid w:val="00F27D65"/>
    <w:rsid w:val="00F32D41"/>
    <w:rsid w:val="00F34A6F"/>
    <w:rsid w:val="00F36043"/>
    <w:rsid w:val="00F36231"/>
    <w:rsid w:val="00F425DF"/>
    <w:rsid w:val="00F44DD0"/>
    <w:rsid w:val="00F47D8A"/>
    <w:rsid w:val="00F51904"/>
    <w:rsid w:val="00F53CA3"/>
    <w:rsid w:val="00F53F07"/>
    <w:rsid w:val="00F559B6"/>
    <w:rsid w:val="00F564FE"/>
    <w:rsid w:val="00F56537"/>
    <w:rsid w:val="00F605D6"/>
    <w:rsid w:val="00F630A6"/>
    <w:rsid w:val="00F632DF"/>
    <w:rsid w:val="00F64ED4"/>
    <w:rsid w:val="00F746A9"/>
    <w:rsid w:val="00F820F7"/>
    <w:rsid w:val="00F83DE9"/>
    <w:rsid w:val="00F90710"/>
    <w:rsid w:val="00F94752"/>
    <w:rsid w:val="00F948EE"/>
    <w:rsid w:val="00F9539D"/>
    <w:rsid w:val="00F972E6"/>
    <w:rsid w:val="00FA2359"/>
    <w:rsid w:val="00FA5712"/>
    <w:rsid w:val="00FA5C9D"/>
    <w:rsid w:val="00FB59B6"/>
    <w:rsid w:val="00FB68DC"/>
    <w:rsid w:val="00FC071C"/>
    <w:rsid w:val="00FC2C1D"/>
    <w:rsid w:val="00FC5126"/>
    <w:rsid w:val="00FC575E"/>
    <w:rsid w:val="00FC5B4B"/>
    <w:rsid w:val="00FC70D5"/>
    <w:rsid w:val="00FC767F"/>
    <w:rsid w:val="00FD0741"/>
    <w:rsid w:val="00FD0845"/>
    <w:rsid w:val="00FD7D96"/>
    <w:rsid w:val="00FE1845"/>
    <w:rsid w:val="00FE7A07"/>
    <w:rsid w:val="00FF3C58"/>
    <w:rsid w:val="00FF5835"/>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85330"/>
  <w15:docId w15:val="{009ACC35-6022-4FCA-9EED-C1C7AD4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Listă paragraf"/>
    <w:basedOn w:val="Normal"/>
    <w:link w:val="ListParagraphChar"/>
    <w:uiPriority w:val="34"/>
    <w:qFormat/>
    <w:rsid w:val="00E00329"/>
    <w:pPr>
      <w:ind w:left="720"/>
      <w:contextualSpacing/>
    </w:pPr>
  </w:style>
  <w:style w:type="character" w:styleId="Hyperlink">
    <w:name w:val="Hyperlink"/>
    <w:basedOn w:val="DefaultParagraphFont"/>
    <w:uiPriority w:val="99"/>
    <w:unhideWhenUsed/>
    <w:rsid w:val="008B6BF8"/>
    <w:rPr>
      <w:color w:val="0563C1" w:themeColor="hyperlink"/>
      <w:u w:val="single"/>
    </w:rPr>
  </w:style>
  <w:style w:type="paragraph" w:customStyle="1" w:styleId="TableParagraph">
    <w:name w:val="Table Paragraph"/>
    <w:basedOn w:val="Normal"/>
    <w:uiPriority w:val="1"/>
    <w:qFormat/>
    <w:rsid w:val="00B248D7"/>
    <w:pPr>
      <w:widowControl w:val="0"/>
      <w:autoSpaceDE w:val="0"/>
      <w:autoSpaceDN w:val="0"/>
      <w:spacing w:after="0" w:line="240" w:lineRule="auto"/>
    </w:pPr>
    <w:rPr>
      <w:rFonts w:ascii="Times New Roman" w:eastAsia="Times New Roman" w:hAnsi="Times New Roman" w:cs="Times New Roman"/>
      <w:lang w:val="ro-RO"/>
    </w:rPr>
  </w:style>
  <w:style w:type="paragraph" w:customStyle="1" w:styleId="Default">
    <w:name w:val="Default"/>
    <w:rsid w:val="00C05E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B1F60"/>
    <w:rPr>
      <w:sz w:val="16"/>
      <w:szCs w:val="16"/>
    </w:rPr>
  </w:style>
  <w:style w:type="paragraph" w:styleId="CommentText">
    <w:name w:val="annotation text"/>
    <w:basedOn w:val="Normal"/>
    <w:link w:val="CommentTextChar"/>
    <w:uiPriority w:val="99"/>
    <w:semiHidden/>
    <w:unhideWhenUsed/>
    <w:rsid w:val="00DB1F60"/>
    <w:pPr>
      <w:spacing w:line="240" w:lineRule="auto"/>
    </w:pPr>
    <w:rPr>
      <w:sz w:val="20"/>
      <w:szCs w:val="20"/>
    </w:rPr>
  </w:style>
  <w:style w:type="character" w:customStyle="1" w:styleId="CommentTextChar">
    <w:name w:val="Comment Text Char"/>
    <w:basedOn w:val="DefaultParagraphFont"/>
    <w:link w:val="CommentText"/>
    <w:uiPriority w:val="99"/>
    <w:semiHidden/>
    <w:rsid w:val="00DB1F60"/>
    <w:rPr>
      <w:sz w:val="20"/>
      <w:szCs w:val="20"/>
    </w:rPr>
  </w:style>
  <w:style w:type="paragraph" w:styleId="CommentSubject">
    <w:name w:val="annotation subject"/>
    <w:basedOn w:val="CommentText"/>
    <w:next w:val="CommentText"/>
    <w:link w:val="CommentSubjectChar"/>
    <w:uiPriority w:val="99"/>
    <w:semiHidden/>
    <w:unhideWhenUsed/>
    <w:rsid w:val="00DB1F60"/>
    <w:rPr>
      <w:b/>
      <w:bCs/>
    </w:rPr>
  </w:style>
  <w:style w:type="character" w:customStyle="1" w:styleId="CommentSubjectChar">
    <w:name w:val="Comment Subject Char"/>
    <w:basedOn w:val="CommentTextChar"/>
    <w:link w:val="CommentSubject"/>
    <w:uiPriority w:val="99"/>
    <w:semiHidden/>
    <w:rsid w:val="00DB1F60"/>
    <w:rPr>
      <w:b/>
      <w:bCs/>
      <w:sz w:val="20"/>
      <w:szCs w:val="20"/>
    </w:rPr>
  </w:style>
  <w:style w:type="paragraph" w:styleId="BalloonText">
    <w:name w:val="Balloon Text"/>
    <w:basedOn w:val="Normal"/>
    <w:link w:val="BalloonTextChar"/>
    <w:uiPriority w:val="99"/>
    <w:semiHidden/>
    <w:unhideWhenUsed/>
    <w:rsid w:val="00DB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60"/>
    <w:rPr>
      <w:rFonts w:ascii="Segoe UI" w:hAnsi="Segoe UI" w:cs="Segoe UI"/>
      <w:sz w:val="18"/>
      <w:szCs w:val="18"/>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B31478"/>
  </w:style>
  <w:style w:type="paragraph" w:customStyle="1" w:styleId="ydpbc6fc507yiv0094535814ydpfa91b39dyiv5912698429ydpa9e58522msolistparagraph">
    <w:name w:val="ydpbc6fc507yiv0094535814ydpfa91b39dyiv5912698429ydpa9e58522msolistparagraph"/>
    <w:basedOn w:val="Normal"/>
    <w:rsid w:val="00F605D6"/>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12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AC1"/>
  </w:style>
  <w:style w:type="paragraph" w:styleId="Footer">
    <w:name w:val="footer"/>
    <w:basedOn w:val="Normal"/>
    <w:link w:val="FooterChar"/>
    <w:uiPriority w:val="99"/>
    <w:unhideWhenUsed/>
    <w:rsid w:val="0012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AC1"/>
  </w:style>
  <w:style w:type="paragraph" w:styleId="NormalWeb">
    <w:name w:val="Normal (Web)"/>
    <w:basedOn w:val="Normal"/>
    <w:uiPriority w:val="99"/>
    <w:unhideWhenUsed/>
    <w:rsid w:val="00EC324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670">
      <w:bodyDiv w:val="1"/>
      <w:marLeft w:val="0"/>
      <w:marRight w:val="0"/>
      <w:marTop w:val="0"/>
      <w:marBottom w:val="0"/>
      <w:divBdr>
        <w:top w:val="none" w:sz="0" w:space="0" w:color="auto"/>
        <w:left w:val="none" w:sz="0" w:space="0" w:color="auto"/>
        <w:bottom w:val="none" w:sz="0" w:space="0" w:color="auto"/>
        <w:right w:val="none" w:sz="0" w:space="0" w:color="auto"/>
      </w:divBdr>
    </w:div>
    <w:div w:id="19403225">
      <w:bodyDiv w:val="1"/>
      <w:marLeft w:val="0"/>
      <w:marRight w:val="0"/>
      <w:marTop w:val="0"/>
      <w:marBottom w:val="0"/>
      <w:divBdr>
        <w:top w:val="none" w:sz="0" w:space="0" w:color="auto"/>
        <w:left w:val="none" w:sz="0" w:space="0" w:color="auto"/>
        <w:bottom w:val="none" w:sz="0" w:space="0" w:color="auto"/>
        <w:right w:val="none" w:sz="0" w:space="0" w:color="auto"/>
      </w:divBdr>
    </w:div>
    <w:div w:id="115374844">
      <w:bodyDiv w:val="1"/>
      <w:marLeft w:val="0"/>
      <w:marRight w:val="0"/>
      <w:marTop w:val="0"/>
      <w:marBottom w:val="0"/>
      <w:divBdr>
        <w:top w:val="none" w:sz="0" w:space="0" w:color="auto"/>
        <w:left w:val="none" w:sz="0" w:space="0" w:color="auto"/>
        <w:bottom w:val="none" w:sz="0" w:space="0" w:color="auto"/>
        <w:right w:val="none" w:sz="0" w:space="0" w:color="auto"/>
      </w:divBdr>
    </w:div>
    <w:div w:id="123081430">
      <w:bodyDiv w:val="1"/>
      <w:marLeft w:val="0"/>
      <w:marRight w:val="0"/>
      <w:marTop w:val="0"/>
      <w:marBottom w:val="0"/>
      <w:divBdr>
        <w:top w:val="none" w:sz="0" w:space="0" w:color="auto"/>
        <w:left w:val="none" w:sz="0" w:space="0" w:color="auto"/>
        <w:bottom w:val="none" w:sz="0" w:space="0" w:color="auto"/>
        <w:right w:val="none" w:sz="0" w:space="0" w:color="auto"/>
      </w:divBdr>
    </w:div>
    <w:div w:id="145897873">
      <w:bodyDiv w:val="1"/>
      <w:marLeft w:val="0"/>
      <w:marRight w:val="0"/>
      <w:marTop w:val="0"/>
      <w:marBottom w:val="0"/>
      <w:divBdr>
        <w:top w:val="none" w:sz="0" w:space="0" w:color="auto"/>
        <w:left w:val="none" w:sz="0" w:space="0" w:color="auto"/>
        <w:bottom w:val="none" w:sz="0" w:space="0" w:color="auto"/>
        <w:right w:val="none" w:sz="0" w:space="0" w:color="auto"/>
      </w:divBdr>
    </w:div>
    <w:div w:id="166556601">
      <w:bodyDiv w:val="1"/>
      <w:marLeft w:val="0"/>
      <w:marRight w:val="0"/>
      <w:marTop w:val="0"/>
      <w:marBottom w:val="0"/>
      <w:divBdr>
        <w:top w:val="none" w:sz="0" w:space="0" w:color="auto"/>
        <w:left w:val="none" w:sz="0" w:space="0" w:color="auto"/>
        <w:bottom w:val="none" w:sz="0" w:space="0" w:color="auto"/>
        <w:right w:val="none" w:sz="0" w:space="0" w:color="auto"/>
      </w:divBdr>
    </w:div>
    <w:div w:id="188836824">
      <w:bodyDiv w:val="1"/>
      <w:marLeft w:val="0"/>
      <w:marRight w:val="0"/>
      <w:marTop w:val="0"/>
      <w:marBottom w:val="0"/>
      <w:divBdr>
        <w:top w:val="none" w:sz="0" w:space="0" w:color="auto"/>
        <w:left w:val="none" w:sz="0" w:space="0" w:color="auto"/>
        <w:bottom w:val="none" w:sz="0" w:space="0" w:color="auto"/>
        <w:right w:val="none" w:sz="0" w:space="0" w:color="auto"/>
      </w:divBdr>
    </w:div>
    <w:div w:id="262803803">
      <w:bodyDiv w:val="1"/>
      <w:marLeft w:val="0"/>
      <w:marRight w:val="0"/>
      <w:marTop w:val="0"/>
      <w:marBottom w:val="0"/>
      <w:divBdr>
        <w:top w:val="none" w:sz="0" w:space="0" w:color="auto"/>
        <w:left w:val="none" w:sz="0" w:space="0" w:color="auto"/>
        <w:bottom w:val="none" w:sz="0" w:space="0" w:color="auto"/>
        <w:right w:val="none" w:sz="0" w:space="0" w:color="auto"/>
      </w:divBdr>
    </w:div>
    <w:div w:id="288780360">
      <w:bodyDiv w:val="1"/>
      <w:marLeft w:val="0"/>
      <w:marRight w:val="0"/>
      <w:marTop w:val="0"/>
      <w:marBottom w:val="0"/>
      <w:divBdr>
        <w:top w:val="none" w:sz="0" w:space="0" w:color="auto"/>
        <w:left w:val="none" w:sz="0" w:space="0" w:color="auto"/>
        <w:bottom w:val="none" w:sz="0" w:space="0" w:color="auto"/>
        <w:right w:val="none" w:sz="0" w:space="0" w:color="auto"/>
      </w:divBdr>
    </w:div>
    <w:div w:id="349570900">
      <w:bodyDiv w:val="1"/>
      <w:marLeft w:val="0"/>
      <w:marRight w:val="0"/>
      <w:marTop w:val="0"/>
      <w:marBottom w:val="0"/>
      <w:divBdr>
        <w:top w:val="none" w:sz="0" w:space="0" w:color="auto"/>
        <w:left w:val="none" w:sz="0" w:space="0" w:color="auto"/>
        <w:bottom w:val="none" w:sz="0" w:space="0" w:color="auto"/>
        <w:right w:val="none" w:sz="0" w:space="0" w:color="auto"/>
      </w:divBdr>
    </w:div>
    <w:div w:id="406850566">
      <w:bodyDiv w:val="1"/>
      <w:marLeft w:val="0"/>
      <w:marRight w:val="0"/>
      <w:marTop w:val="0"/>
      <w:marBottom w:val="0"/>
      <w:divBdr>
        <w:top w:val="none" w:sz="0" w:space="0" w:color="auto"/>
        <w:left w:val="none" w:sz="0" w:space="0" w:color="auto"/>
        <w:bottom w:val="none" w:sz="0" w:space="0" w:color="auto"/>
        <w:right w:val="none" w:sz="0" w:space="0" w:color="auto"/>
      </w:divBdr>
    </w:div>
    <w:div w:id="446702233">
      <w:bodyDiv w:val="1"/>
      <w:marLeft w:val="0"/>
      <w:marRight w:val="0"/>
      <w:marTop w:val="0"/>
      <w:marBottom w:val="0"/>
      <w:divBdr>
        <w:top w:val="none" w:sz="0" w:space="0" w:color="auto"/>
        <w:left w:val="none" w:sz="0" w:space="0" w:color="auto"/>
        <w:bottom w:val="none" w:sz="0" w:space="0" w:color="auto"/>
        <w:right w:val="none" w:sz="0" w:space="0" w:color="auto"/>
      </w:divBdr>
    </w:div>
    <w:div w:id="555967933">
      <w:bodyDiv w:val="1"/>
      <w:marLeft w:val="0"/>
      <w:marRight w:val="0"/>
      <w:marTop w:val="0"/>
      <w:marBottom w:val="0"/>
      <w:divBdr>
        <w:top w:val="none" w:sz="0" w:space="0" w:color="auto"/>
        <w:left w:val="none" w:sz="0" w:space="0" w:color="auto"/>
        <w:bottom w:val="none" w:sz="0" w:space="0" w:color="auto"/>
        <w:right w:val="none" w:sz="0" w:space="0" w:color="auto"/>
      </w:divBdr>
    </w:div>
    <w:div w:id="689601028">
      <w:bodyDiv w:val="1"/>
      <w:marLeft w:val="0"/>
      <w:marRight w:val="0"/>
      <w:marTop w:val="0"/>
      <w:marBottom w:val="0"/>
      <w:divBdr>
        <w:top w:val="none" w:sz="0" w:space="0" w:color="auto"/>
        <w:left w:val="none" w:sz="0" w:space="0" w:color="auto"/>
        <w:bottom w:val="none" w:sz="0" w:space="0" w:color="auto"/>
        <w:right w:val="none" w:sz="0" w:space="0" w:color="auto"/>
      </w:divBdr>
    </w:div>
    <w:div w:id="702752997">
      <w:bodyDiv w:val="1"/>
      <w:marLeft w:val="0"/>
      <w:marRight w:val="0"/>
      <w:marTop w:val="0"/>
      <w:marBottom w:val="0"/>
      <w:divBdr>
        <w:top w:val="none" w:sz="0" w:space="0" w:color="auto"/>
        <w:left w:val="none" w:sz="0" w:space="0" w:color="auto"/>
        <w:bottom w:val="none" w:sz="0" w:space="0" w:color="auto"/>
        <w:right w:val="none" w:sz="0" w:space="0" w:color="auto"/>
      </w:divBdr>
    </w:div>
    <w:div w:id="850871978">
      <w:bodyDiv w:val="1"/>
      <w:marLeft w:val="0"/>
      <w:marRight w:val="0"/>
      <w:marTop w:val="0"/>
      <w:marBottom w:val="0"/>
      <w:divBdr>
        <w:top w:val="none" w:sz="0" w:space="0" w:color="auto"/>
        <w:left w:val="none" w:sz="0" w:space="0" w:color="auto"/>
        <w:bottom w:val="none" w:sz="0" w:space="0" w:color="auto"/>
        <w:right w:val="none" w:sz="0" w:space="0" w:color="auto"/>
      </w:divBdr>
    </w:div>
    <w:div w:id="879130917">
      <w:bodyDiv w:val="1"/>
      <w:marLeft w:val="0"/>
      <w:marRight w:val="0"/>
      <w:marTop w:val="0"/>
      <w:marBottom w:val="0"/>
      <w:divBdr>
        <w:top w:val="none" w:sz="0" w:space="0" w:color="auto"/>
        <w:left w:val="none" w:sz="0" w:space="0" w:color="auto"/>
        <w:bottom w:val="none" w:sz="0" w:space="0" w:color="auto"/>
        <w:right w:val="none" w:sz="0" w:space="0" w:color="auto"/>
      </w:divBdr>
    </w:div>
    <w:div w:id="903878246">
      <w:bodyDiv w:val="1"/>
      <w:marLeft w:val="0"/>
      <w:marRight w:val="0"/>
      <w:marTop w:val="0"/>
      <w:marBottom w:val="0"/>
      <w:divBdr>
        <w:top w:val="none" w:sz="0" w:space="0" w:color="auto"/>
        <w:left w:val="none" w:sz="0" w:space="0" w:color="auto"/>
        <w:bottom w:val="none" w:sz="0" w:space="0" w:color="auto"/>
        <w:right w:val="none" w:sz="0" w:space="0" w:color="auto"/>
      </w:divBdr>
    </w:div>
    <w:div w:id="964122929">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987441254">
      <w:bodyDiv w:val="1"/>
      <w:marLeft w:val="0"/>
      <w:marRight w:val="0"/>
      <w:marTop w:val="0"/>
      <w:marBottom w:val="0"/>
      <w:divBdr>
        <w:top w:val="none" w:sz="0" w:space="0" w:color="auto"/>
        <w:left w:val="none" w:sz="0" w:space="0" w:color="auto"/>
        <w:bottom w:val="none" w:sz="0" w:space="0" w:color="auto"/>
        <w:right w:val="none" w:sz="0" w:space="0" w:color="auto"/>
      </w:divBdr>
    </w:div>
    <w:div w:id="1108621854">
      <w:bodyDiv w:val="1"/>
      <w:marLeft w:val="0"/>
      <w:marRight w:val="0"/>
      <w:marTop w:val="0"/>
      <w:marBottom w:val="0"/>
      <w:divBdr>
        <w:top w:val="none" w:sz="0" w:space="0" w:color="auto"/>
        <w:left w:val="none" w:sz="0" w:space="0" w:color="auto"/>
        <w:bottom w:val="none" w:sz="0" w:space="0" w:color="auto"/>
        <w:right w:val="none" w:sz="0" w:space="0" w:color="auto"/>
      </w:divBdr>
    </w:div>
    <w:div w:id="1132481592">
      <w:bodyDiv w:val="1"/>
      <w:marLeft w:val="0"/>
      <w:marRight w:val="0"/>
      <w:marTop w:val="0"/>
      <w:marBottom w:val="0"/>
      <w:divBdr>
        <w:top w:val="none" w:sz="0" w:space="0" w:color="auto"/>
        <w:left w:val="none" w:sz="0" w:space="0" w:color="auto"/>
        <w:bottom w:val="none" w:sz="0" w:space="0" w:color="auto"/>
        <w:right w:val="none" w:sz="0" w:space="0" w:color="auto"/>
      </w:divBdr>
    </w:div>
    <w:div w:id="1198354563">
      <w:bodyDiv w:val="1"/>
      <w:marLeft w:val="0"/>
      <w:marRight w:val="0"/>
      <w:marTop w:val="0"/>
      <w:marBottom w:val="0"/>
      <w:divBdr>
        <w:top w:val="none" w:sz="0" w:space="0" w:color="auto"/>
        <w:left w:val="none" w:sz="0" w:space="0" w:color="auto"/>
        <w:bottom w:val="none" w:sz="0" w:space="0" w:color="auto"/>
        <w:right w:val="none" w:sz="0" w:space="0" w:color="auto"/>
      </w:divBdr>
    </w:div>
    <w:div w:id="1259175876">
      <w:bodyDiv w:val="1"/>
      <w:marLeft w:val="0"/>
      <w:marRight w:val="0"/>
      <w:marTop w:val="0"/>
      <w:marBottom w:val="0"/>
      <w:divBdr>
        <w:top w:val="none" w:sz="0" w:space="0" w:color="auto"/>
        <w:left w:val="none" w:sz="0" w:space="0" w:color="auto"/>
        <w:bottom w:val="none" w:sz="0" w:space="0" w:color="auto"/>
        <w:right w:val="none" w:sz="0" w:space="0" w:color="auto"/>
      </w:divBdr>
    </w:div>
    <w:div w:id="1292589163">
      <w:bodyDiv w:val="1"/>
      <w:marLeft w:val="0"/>
      <w:marRight w:val="0"/>
      <w:marTop w:val="0"/>
      <w:marBottom w:val="0"/>
      <w:divBdr>
        <w:top w:val="none" w:sz="0" w:space="0" w:color="auto"/>
        <w:left w:val="none" w:sz="0" w:space="0" w:color="auto"/>
        <w:bottom w:val="none" w:sz="0" w:space="0" w:color="auto"/>
        <w:right w:val="none" w:sz="0" w:space="0" w:color="auto"/>
      </w:divBdr>
    </w:div>
    <w:div w:id="1318074417">
      <w:bodyDiv w:val="1"/>
      <w:marLeft w:val="0"/>
      <w:marRight w:val="0"/>
      <w:marTop w:val="0"/>
      <w:marBottom w:val="0"/>
      <w:divBdr>
        <w:top w:val="none" w:sz="0" w:space="0" w:color="auto"/>
        <w:left w:val="none" w:sz="0" w:space="0" w:color="auto"/>
        <w:bottom w:val="none" w:sz="0" w:space="0" w:color="auto"/>
        <w:right w:val="none" w:sz="0" w:space="0" w:color="auto"/>
      </w:divBdr>
    </w:div>
    <w:div w:id="1319185068">
      <w:bodyDiv w:val="1"/>
      <w:marLeft w:val="0"/>
      <w:marRight w:val="0"/>
      <w:marTop w:val="0"/>
      <w:marBottom w:val="0"/>
      <w:divBdr>
        <w:top w:val="none" w:sz="0" w:space="0" w:color="auto"/>
        <w:left w:val="none" w:sz="0" w:space="0" w:color="auto"/>
        <w:bottom w:val="none" w:sz="0" w:space="0" w:color="auto"/>
        <w:right w:val="none" w:sz="0" w:space="0" w:color="auto"/>
      </w:divBdr>
    </w:div>
    <w:div w:id="1328896047">
      <w:bodyDiv w:val="1"/>
      <w:marLeft w:val="0"/>
      <w:marRight w:val="0"/>
      <w:marTop w:val="0"/>
      <w:marBottom w:val="0"/>
      <w:divBdr>
        <w:top w:val="none" w:sz="0" w:space="0" w:color="auto"/>
        <w:left w:val="none" w:sz="0" w:space="0" w:color="auto"/>
        <w:bottom w:val="none" w:sz="0" w:space="0" w:color="auto"/>
        <w:right w:val="none" w:sz="0" w:space="0" w:color="auto"/>
      </w:divBdr>
    </w:div>
    <w:div w:id="1519350663">
      <w:bodyDiv w:val="1"/>
      <w:marLeft w:val="0"/>
      <w:marRight w:val="0"/>
      <w:marTop w:val="0"/>
      <w:marBottom w:val="0"/>
      <w:divBdr>
        <w:top w:val="none" w:sz="0" w:space="0" w:color="auto"/>
        <w:left w:val="none" w:sz="0" w:space="0" w:color="auto"/>
        <w:bottom w:val="none" w:sz="0" w:space="0" w:color="auto"/>
        <w:right w:val="none" w:sz="0" w:space="0" w:color="auto"/>
      </w:divBdr>
    </w:div>
    <w:div w:id="1531650188">
      <w:bodyDiv w:val="1"/>
      <w:marLeft w:val="0"/>
      <w:marRight w:val="0"/>
      <w:marTop w:val="0"/>
      <w:marBottom w:val="0"/>
      <w:divBdr>
        <w:top w:val="none" w:sz="0" w:space="0" w:color="auto"/>
        <w:left w:val="none" w:sz="0" w:space="0" w:color="auto"/>
        <w:bottom w:val="none" w:sz="0" w:space="0" w:color="auto"/>
        <w:right w:val="none" w:sz="0" w:space="0" w:color="auto"/>
      </w:divBdr>
    </w:div>
    <w:div w:id="1597906217">
      <w:bodyDiv w:val="1"/>
      <w:marLeft w:val="0"/>
      <w:marRight w:val="0"/>
      <w:marTop w:val="0"/>
      <w:marBottom w:val="0"/>
      <w:divBdr>
        <w:top w:val="none" w:sz="0" w:space="0" w:color="auto"/>
        <w:left w:val="none" w:sz="0" w:space="0" w:color="auto"/>
        <w:bottom w:val="none" w:sz="0" w:space="0" w:color="auto"/>
        <w:right w:val="none" w:sz="0" w:space="0" w:color="auto"/>
      </w:divBdr>
    </w:div>
    <w:div w:id="1603339474">
      <w:bodyDiv w:val="1"/>
      <w:marLeft w:val="0"/>
      <w:marRight w:val="0"/>
      <w:marTop w:val="0"/>
      <w:marBottom w:val="0"/>
      <w:divBdr>
        <w:top w:val="none" w:sz="0" w:space="0" w:color="auto"/>
        <w:left w:val="none" w:sz="0" w:space="0" w:color="auto"/>
        <w:bottom w:val="none" w:sz="0" w:space="0" w:color="auto"/>
        <w:right w:val="none" w:sz="0" w:space="0" w:color="auto"/>
      </w:divBdr>
    </w:div>
    <w:div w:id="1722166262">
      <w:bodyDiv w:val="1"/>
      <w:marLeft w:val="0"/>
      <w:marRight w:val="0"/>
      <w:marTop w:val="0"/>
      <w:marBottom w:val="0"/>
      <w:divBdr>
        <w:top w:val="none" w:sz="0" w:space="0" w:color="auto"/>
        <w:left w:val="none" w:sz="0" w:space="0" w:color="auto"/>
        <w:bottom w:val="none" w:sz="0" w:space="0" w:color="auto"/>
        <w:right w:val="none" w:sz="0" w:space="0" w:color="auto"/>
      </w:divBdr>
    </w:div>
    <w:div w:id="1725593119">
      <w:bodyDiv w:val="1"/>
      <w:marLeft w:val="0"/>
      <w:marRight w:val="0"/>
      <w:marTop w:val="0"/>
      <w:marBottom w:val="0"/>
      <w:divBdr>
        <w:top w:val="none" w:sz="0" w:space="0" w:color="auto"/>
        <w:left w:val="none" w:sz="0" w:space="0" w:color="auto"/>
        <w:bottom w:val="none" w:sz="0" w:space="0" w:color="auto"/>
        <w:right w:val="none" w:sz="0" w:space="0" w:color="auto"/>
      </w:divBdr>
    </w:div>
    <w:div w:id="1732077537">
      <w:bodyDiv w:val="1"/>
      <w:marLeft w:val="0"/>
      <w:marRight w:val="0"/>
      <w:marTop w:val="0"/>
      <w:marBottom w:val="0"/>
      <w:divBdr>
        <w:top w:val="none" w:sz="0" w:space="0" w:color="auto"/>
        <w:left w:val="none" w:sz="0" w:space="0" w:color="auto"/>
        <w:bottom w:val="none" w:sz="0" w:space="0" w:color="auto"/>
        <w:right w:val="none" w:sz="0" w:space="0" w:color="auto"/>
      </w:divBdr>
    </w:div>
    <w:div w:id="1764885119">
      <w:bodyDiv w:val="1"/>
      <w:marLeft w:val="0"/>
      <w:marRight w:val="0"/>
      <w:marTop w:val="0"/>
      <w:marBottom w:val="0"/>
      <w:divBdr>
        <w:top w:val="none" w:sz="0" w:space="0" w:color="auto"/>
        <w:left w:val="none" w:sz="0" w:space="0" w:color="auto"/>
        <w:bottom w:val="none" w:sz="0" w:space="0" w:color="auto"/>
        <w:right w:val="none" w:sz="0" w:space="0" w:color="auto"/>
      </w:divBdr>
    </w:div>
    <w:div w:id="1806972317">
      <w:bodyDiv w:val="1"/>
      <w:marLeft w:val="0"/>
      <w:marRight w:val="0"/>
      <w:marTop w:val="0"/>
      <w:marBottom w:val="0"/>
      <w:divBdr>
        <w:top w:val="none" w:sz="0" w:space="0" w:color="auto"/>
        <w:left w:val="none" w:sz="0" w:space="0" w:color="auto"/>
        <w:bottom w:val="none" w:sz="0" w:space="0" w:color="auto"/>
        <w:right w:val="none" w:sz="0" w:space="0" w:color="auto"/>
      </w:divBdr>
    </w:div>
    <w:div w:id="1859272298">
      <w:bodyDiv w:val="1"/>
      <w:marLeft w:val="0"/>
      <w:marRight w:val="0"/>
      <w:marTop w:val="0"/>
      <w:marBottom w:val="0"/>
      <w:divBdr>
        <w:top w:val="none" w:sz="0" w:space="0" w:color="auto"/>
        <w:left w:val="none" w:sz="0" w:space="0" w:color="auto"/>
        <w:bottom w:val="none" w:sz="0" w:space="0" w:color="auto"/>
        <w:right w:val="none" w:sz="0" w:space="0" w:color="auto"/>
      </w:divBdr>
    </w:div>
    <w:div w:id="1980720387">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22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14CF-26E6-4AD3-9C8E-8D651323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2141</Words>
  <Characters>12207</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Guran</dc:creator>
  <cp:lastModifiedBy>Aura Dragomir</cp:lastModifiedBy>
  <cp:revision>6</cp:revision>
  <cp:lastPrinted>2022-10-14T10:51:00Z</cp:lastPrinted>
  <dcterms:created xsi:type="dcterms:W3CDTF">2022-11-16T15:18:00Z</dcterms:created>
  <dcterms:modified xsi:type="dcterms:W3CDTF">2022-11-16T15:34:00Z</dcterms:modified>
</cp:coreProperties>
</file>