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5925" w14:textId="77777777" w:rsidR="008C783C" w:rsidRPr="00715919" w:rsidRDefault="008C783C" w:rsidP="00715919">
      <w:pPr>
        <w:spacing w:line="360" w:lineRule="auto"/>
        <w:rPr>
          <w:rFonts w:ascii="Trebuchet MS" w:hAnsi="Trebuchet MS"/>
        </w:rPr>
      </w:pPr>
      <w:bookmarkStart w:id="0" w:name="_GoBack"/>
      <w:bookmarkEnd w:id="0"/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19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715919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72A1FD2F" w14:textId="77777777" w:rsidR="009676C6" w:rsidRPr="00715919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</w:rPr>
      </w:pPr>
    </w:p>
    <w:p w14:paraId="3E736769" w14:textId="77777777" w:rsidR="009676C6" w:rsidRPr="00715919" w:rsidRDefault="009676C6" w:rsidP="00715919">
      <w:pPr>
        <w:spacing w:before="120" w:after="0" w:line="360" w:lineRule="auto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</w:p>
    <w:p w14:paraId="1FD31218" w14:textId="77777777" w:rsidR="009676C6" w:rsidRPr="00715919" w:rsidRDefault="009676C6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4F8DB582" w14:textId="524A808C" w:rsidR="00B97D0E" w:rsidRPr="00715919" w:rsidRDefault="00030886" w:rsidP="00902F54">
      <w:pPr>
        <w:spacing w:before="120" w:after="0" w:line="360" w:lineRule="auto"/>
        <w:ind w:left="270"/>
        <w:jc w:val="both"/>
        <w:rPr>
          <w:rFonts w:ascii="Trebuchet MS" w:hAnsi="Trebuchet MS" w:cs="Times New Roman"/>
          <w:b/>
        </w:rPr>
      </w:pPr>
      <w:hyperlink r:id="rId9" w:tooltip="ANUNŢ DE ÎNCEPERE PROIECT - " w:history="1">
        <w:r w:rsidR="00F906B9" w:rsidRPr="00715919">
          <w:rPr>
            <w:rFonts w:ascii="Trebuchet MS" w:hAnsi="Trebuchet MS" w:cs="Times New Roman"/>
          </w:rPr>
          <w:t xml:space="preserve">ANUNŢ DE ÎNCEPERE PROIECT - </w:t>
        </w:r>
        <w:r w:rsidR="00F906B9" w:rsidRPr="00715919">
          <w:rPr>
            <w:rFonts w:ascii="Trebuchet MS" w:hAnsi="Trebuchet MS"/>
            <w:b/>
          </w:rPr>
          <w:t>„</w:t>
        </w:r>
        <w:r w:rsidR="00897407" w:rsidRPr="00715919">
          <w:rPr>
            <w:rFonts w:ascii="Trebuchet MS" w:hAnsi="Trebuchet MS" w:cs="Arial"/>
            <w:b/>
            <w:bCs/>
          </w:rPr>
          <w:t xml:space="preserve">Sprijin pentru MDRAPFE în vederea gestionării și implementării POAD prin asigurarea suportului logistic </w:t>
        </w:r>
        <w:r w:rsidR="00897407" w:rsidRPr="00715919">
          <w:rPr>
            <w:rFonts w:ascii="Trebuchet MS" w:hAnsi="Trebuchet MS"/>
            <w:b/>
          </w:rPr>
          <w:t>”</w:t>
        </w:r>
        <w:r w:rsidR="00E37E97" w:rsidRPr="00715919">
          <w:rPr>
            <w:rFonts w:ascii="Trebuchet MS" w:hAnsi="Trebuchet MS"/>
            <w:b/>
          </w:rPr>
          <w:t xml:space="preserve">, </w:t>
        </w:r>
        <w:r w:rsidR="00297CA7" w:rsidRPr="00715919">
          <w:rPr>
            <w:rFonts w:ascii="Trebuchet MS" w:hAnsi="Trebuchet MS"/>
            <w:b/>
          </w:rPr>
          <w:t>Cod proiect</w:t>
        </w:r>
        <w:r w:rsidR="00CE0387" w:rsidRPr="00715919">
          <w:rPr>
            <w:rFonts w:ascii="Trebuchet MS" w:hAnsi="Trebuchet MS"/>
            <w:b/>
          </w:rPr>
          <w:t xml:space="preserve"> My SMIS</w:t>
        </w:r>
        <w:r w:rsidR="00297CA7" w:rsidRPr="00715919">
          <w:rPr>
            <w:rFonts w:ascii="Trebuchet MS" w:hAnsi="Trebuchet MS"/>
            <w:b/>
          </w:rPr>
          <w:t xml:space="preserve"> </w:t>
        </w:r>
        <w:r w:rsidR="00CE0387" w:rsidRPr="00715919">
          <w:rPr>
            <w:rFonts w:ascii="Trebuchet MS" w:hAnsi="Trebuchet MS"/>
            <w:b/>
          </w:rPr>
          <w:t>11</w:t>
        </w:r>
        <w:r w:rsidR="00897407" w:rsidRPr="00715919">
          <w:rPr>
            <w:rFonts w:ascii="Trebuchet MS" w:hAnsi="Trebuchet MS"/>
            <w:b/>
          </w:rPr>
          <w:t xml:space="preserve">6913, </w:t>
        </w:r>
        <w:r w:rsidR="00C04EB3" w:rsidRPr="00715919">
          <w:rPr>
            <w:rFonts w:ascii="Trebuchet MS" w:hAnsi="Trebuchet MS"/>
            <w:b/>
          </w:rPr>
          <w:t xml:space="preserve">D.F. nr. </w:t>
        </w:r>
        <w:r w:rsidR="00897407" w:rsidRPr="00715919">
          <w:rPr>
            <w:rFonts w:ascii="Trebuchet MS" w:hAnsi="Trebuchet MS"/>
            <w:b/>
          </w:rPr>
          <w:t>67696</w:t>
        </w:r>
        <w:r w:rsidR="00C04EB3" w:rsidRPr="00715919">
          <w:rPr>
            <w:rFonts w:ascii="Trebuchet MS" w:hAnsi="Trebuchet MS"/>
            <w:b/>
          </w:rPr>
          <w:t>/DGPECU/</w:t>
        </w:r>
        <w:r w:rsidR="00897407" w:rsidRPr="00715919">
          <w:rPr>
            <w:rFonts w:ascii="Trebuchet MS" w:hAnsi="Trebuchet MS"/>
            <w:b/>
          </w:rPr>
          <w:t>14.09.2018</w:t>
        </w:r>
        <w:r w:rsidR="00C04EB3" w:rsidRPr="00715919">
          <w:rPr>
            <w:rFonts w:ascii="Trebuchet MS" w:hAnsi="Trebuchet MS"/>
            <w:b/>
          </w:rPr>
          <w:t xml:space="preserve"> </w:t>
        </w:r>
        <w:r w:rsidR="00297CA7" w:rsidRPr="00715919">
          <w:rPr>
            <w:rFonts w:ascii="Trebuchet MS" w:hAnsi="Trebuchet MS"/>
            <w:b/>
          </w:rPr>
          <w:t xml:space="preserve"> </w:t>
        </w:r>
      </w:hyperlink>
    </w:p>
    <w:p w14:paraId="621A9321" w14:textId="77777777" w:rsidR="00921222" w:rsidRPr="00715919" w:rsidRDefault="00921222" w:rsidP="00715919">
      <w:pPr>
        <w:pStyle w:val="Heading1"/>
        <w:spacing w:before="0" w:beforeAutospacing="0" w:after="0" w:afterAutospacing="0" w:line="360" w:lineRule="auto"/>
        <w:jc w:val="both"/>
        <w:rPr>
          <w:rStyle w:val="Emphasis"/>
          <w:rFonts w:ascii="Trebuchet MS" w:hAnsi="Trebuchet MS"/>
          <w:i w:val="0"/>
          <w:sz w:val="22"/>
          <w:szCs w:val="22"/>
        </w:rPr>
      </w:pPr>
    </w:p>
    <w:p w14:paraId="6A143CE4" w14:textId="77777777" w:rsidR="00715919" w:rsidRPr="00715919" w:rsidRDefault="00715919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</w:p>
    <w:p w14:paraId="48CBE885" w14:textId="3133B50E" w:rsidR="004D1052" w:rsidRPr="00715919" w:rsidRDefault="00B97D0E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septembrie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201</w:t>
      </w:r>
      <w:r w:rsidR="006F22E8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8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</w:t>
      </w:r>
      <w:r w:rsidR="0089740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nr. 67696/DGPECU/14.09.2018 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din Instrumente Structurale pentru proiectul</w:t>
      </w:r>
      <w:r w:rsidRPr="00715919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CE0387" w:rsidRPr="00715919">
        <w:rPr>
          <w:rFonts w:ascii="Trebuchet MS" w:hAnsi="Trebuchet MS"/>
          <w:i/>
          <w:iCs/>
          <w:sz w:val="22"/>
          <w:szCs w:val="22"/>
        </w:rPr>
        <w:t>„</w:t>
      </w:r>
      <w:r w:rsidR="00897407" w:rsidRPr="00715919">
        <w:rPr>
          <w:rFonts w:ascii="Trebuchet MS" w:hAnsi="Trebuchet MS"/>
          <w:i/>
          <w:iCs/>
          <w:sz w:val="22"/>
          <w:szCs w:val="22"/>
        </w:rPr>
        <w:t>Sprijin pentru MDRAPFE în vederea gestionării și implementării POAD prin asigurarea suportului logistic</w:t>
      </w:r>
      <w:r w:rsidR="00902F54">
        <w:rPr>
          <w:rFonts w:ascii="Trebuchet MS" w:hAnsi="Trebuchet MS"/>
          <w:i/>
          <w:iCs/>
          <w:sz w:val="22"/>
          <w:szCs w:val="22"/>
        </w:rPr>
        <w:t>”, Cod proiect My</w:t>
      </w:r>
      <w:r w:rsidR="00897407" w:rsidRPr="00715919">
        <w:rPr>
          <w:rFonts w:ascii="Trebuchet MS" w:hAnsi="Trebuchet MS"/>
          <w:i/>
          <w:iCs/>
          <w:sz w:val="22"/>
          <w:szCs w:val="22"/>
        </w:rPr>
        <w:t>SMIS 116913</w:t>
      </w:r>
      <w:r w:rsidRPr="00715919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</w:t>
      </w:r>
      <w:r w:rsidR="00F3347A" w:rsidRPr="00715919">
        <w:rPr>
          <w:rFonts w:ascii="Trebuchet MS" w:hAnsi="Trebuchet MS"/>
          <w:b w:val="0"/>
          <w:iCs/>
          <w:sz w:val="22"/>
          <w:szCs w:val="22"/>
        </w:rPr>
        <w:t xml:space="preserve">Fondul de ajutor european pentru cele mai defavorizate persoane </w:t>
      </w:r>
      <w:r w:rsidR="00211E7A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prin PO</w:t>
      </w:r>
      <w:r w:rsidR="00CE038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AD</w:t>
      </w:r>
      <w:r w:rsidR="00211E7A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2014-2020, </w:t>
      </w:r>
      <w:r w:rsidR="002B6F5B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Operațiunea</w:t>
      </w:r>
      <w:r w:rsidR="00C05D57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- Asistență Tehnică</w:t>
      </w:r>
      <w:r w:rsidR="004D1052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  <w:r w:rsidR="00211E7A" w:rsidRPr="00715919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</w:p>
    <w:p w14:paraId="1A7040BC" w14:textId="10979E60" w:rsidR="00897407" w:rsidRPr="00715919" w:rsidRDefault="00F906B9" w:rsidP="00902F5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</w:rPr>
      </w:pPr>
      <w:r w:rsidRPr="00715919">
        <w:rPr>
          <w:rStyle w:val="Strong"/>
          <w:rFonts w:ascii="Trebuchet MS" w:hAnsi="Trebuchet MS"/>
        </w:rPr>
        <w:t>Obiectivul general al proiectului</w:t>
      </w:r>
      <w:r w:rsidRPr="00715919">
        <w:rPr>
          <w:rStyle w:val="apple-converted-space"/>
          <w:rFonts w:ascii="Trebuchet MS" w:hAnsi="Trebuchet MS"/>
        </w:rPr>
        <w:t> </w:t>
      </w:r>
      <w:r w:rsidR="004D1052" w:rsidRPr="00715919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constă în </w:t>
      </w:r>
      <w:r w:rsidR="00897407" w:rsidRPr="00715919">
        <w:rPr>
          <w:rFonts w:ascii="Trebuchet MS" w:hAnsi="Trebuchet MS" w:cs="Arial"/>
        </w:rPr>
        <w:t>sprijinirea Ministerului Dezvoltării Regionale, Administrației Publice si Fondurilor Europene în gestionarea si implementarea POAD 2014-2020.</w:t>
      </w:r>
    </w:p>
    <w:p w14:paraId="157B2122" w14:textId="011F17CA" w:rsidR="00897407" w:rsidRPr="00715919" w:rsidRDefault="00F906B9" w:rsidP="00902F54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</w:pPr>
      <w:r w:rsidRPr="00715919">
        <w:rPr>
          <w:rStyle w:val="Strong"/>
          <w:rFonts w:ascii="Trebuchet MS" w:hAnsi="Trebuchet MS"/>
        </w:rPr>
        <w:t>Obiectivul specific</w:t>
      </w:r>
      <w:r w:rsidRPr="00715919">
        <w:rPr>
          <w:rStyle w:val="apple-converted-space"/>
          <w:rFonts w:ascii="Trebuchet MS" w:hAnsi="Trebuchet MS"/>
          <w:b/>
          <w:bCs/>
        </w:rPr>
        <w:t> al proiectului</w:t>
      </w:r>
      <w:r w:rsidR="004C58B5" w:rsidRPr="00715919">
        <w:rPr>
          <w:rStyle w:val="apple-converted-space"/>
          <w:rFonts w:ascii="Trebuchet MS" w:hAnsi="Trebuchet MS"/>
          <w:b/>
          <w:bCs/>
        </w:rPr>
        <w:t xml:space="preserve"> </w:t>
      </w:r>
      <w:r w:rsidR="0085130E" w:rsidRPr="00715919">
        <w:rPr>
          <w:rStyle w:val="apple-converted-space"/>
          <w:rFonts w:ascii="Trebuchet MS" w:hAnsi="Trebuchet MS"/>
          <w:b/>
          <w:bCs/>
        </w:rPr>
        <w:t>–</w:t>
      </w:r>
      <w:r w:rsidRPr="00715919">
        <w:rPr>
          <w:rStyle w:val="apple-converted-space"/>
          <w:rFonts w:ascii="Trebuchet MS" w:hAnsi="Trebuchet MS"/>
          <w:b/>
          <w:bCs/>
        </w:rPr>
        <w:t> </w:t>
      </w:r>
      <w:r w:rsidR="00897407" w:rsidRPr="00715919">
        <w:rPr>
          <w:rFonts w:ascii="Trebuchet MS" w:hAnsi="Trebuchet MS" w:cs="Arial"/>
        </w:rPr>
        <w:t>Obiectivul specific al proiectului îl constituie asigurarea cheltuielilor pentru achi</w:t>
      </w:r>
      <w:r w:rsidR="00902F54">
        <w:rPr>
          <w:rFonts w:ascii="Trebuchet MS" w:hAnsi="Trebuchet MS" w:cs="Arial"/>
        </w:rPr>
        <w:t xml:space="preserve">ziția de semnături electronice </w:t>
      </w:r>
      <w:r w:rsidR="00902F54">
        <w:rPr>
          <w:rFonts w:ascii="Trebuchet MS" w:hAnsi="Trebuchet MS" w:cs="Arial"/>
          <w:lang w:val="en-US"/>
        </w:rPr>
        <w:t>ș</w:t>
      </w:r>
      <w:r w:rsidR="00897407" w:rsidRPr="00715919">
        <w:rPr>
          <w:rFonts w:ascii="Trebuchet MS" w:hAnsi="Trebuchet MS" w:cs="Arial"/>
        </w:rPr>
        <w:t>i reînnoiri ale</w:t>
      </w:r>
      <w:r w:rsidR="00902F54">
        <w:rPr>
          <w:rFonts w:ascii="Trebuchet MS" w:hAnsi="Trebuchet MS" w:cs="Arial"/>
        </w:rPr>
        <w:t xml:space="preserve"> </w:t>
      </w:r>
      <w:r w:rsidR="00897407" w:rsidRPr="00715919">
        <w:rPr>
          <w:rFonts w:ascii="Trebuchet MS" w:hAnsi="Trebuchet MS" w:cs="Arial"/>
        </w:rPr>
        <w:t>a</w:t>
      </w:r>
      <w:r w:rsidR="00902F54">
        <w:rPr>
          <w:rFonts w:ascii="Trebuchet MS" w:hAnsi="Trebuchet MS" w:cs="Arial"/>
        </w:rPr>
        <w:t>cestora, ș</w:t>
      </w:r>
      <w:r w:rsidR="00897407" w:rsidRPr="00715919">
        <w:rPr>
          <w:rFonts w:ascii="Trebuchet MS" w:hAnsi="Trebuchet MS" w:cs="Arial"/>
        </w:rPr>
        <w:t xml:space="preserve">tampile, rechizite </w:t>
      </w:r>
      <w:r w:rsidR="00902F54">
        <w:rPr>
          <w:rFonts w:ascii="Trebuchet MS" w:hAnsi="Trebuchet MS" w:cs="Arial"/>
        </w:rPr>
        <w:t>ș</w:t>
      </w:r>
      <w:r w:rsidR="00897407" w:rsidRPr="00715919">
        <w:rPr>
          <w:rFonts w:ascii="Trebuchet MS" w:hAnsi="Trebuchet MS" w:cs="Arial"/>
        </w:rPr>
        <w:t xml:space="preserve">i furnituri de birou, echipamente IT, servicii poștale </w:t>
      </w:r>
      <w:r w:rsidR="00902F54">
        <w:rPr>
          <w:rFonts w:ascii="Trebuchet MS" w:hAnsi="Trebuchet MS" w:cs="Arial"/>
        </w:rPr>
        <w:t>ș</w:t>
      </w:r>
      <w:r w:rsidR="00897407" w:rsidRPr="00715919">
        <w:rPr>
          <w:rFonts w:ascii="Trebuchet MS" w:hAnsi="Trebuchet MS" w:cs="Arial"/>
        </w:rPr>
        <w:t>i de curierat,</w:t>
      </w:r>
      <w:r w:rsidR="00902F54">
        <w:rPr>
          <w:rFonts w:ascii="Trebuchet MS" w:hAnsi="Trebuchet MS" w:cs="Arial"/>
        </w:rPr>
        <w:t xml:space="preserve"> mobilier și alte produse ș</w:t>
      </w:r>
      <w:r w:rsidR="00897407" w:rsidRPr="00715919">
        <w:rPr>
          <w:rFonts w:ascii="Trebuchet MS" w:hAnsi="Trebuchet MS" w:cs="Arial"/>
        </w:rPr>
        <w:t xml:space="preserve">i servicii necesare bunei desfășurări a activității structurilor de coordonare </w:t>
      </w:r>
      <w:r w:rsidR="00902F54">
        <w:rPr>
          <w:rFonts w:ascii="Trebuchet MS" w:hAnsi="Trebuchet MS" w:cs="Arial"/>
        </w:rPr>
        <w:t>ș</w:t>
      </w:r>
      <w:r w:rsidR="00897407" w:rsidRPr="00715919">
        <w:rPr>
          <w:rFonts w:ascii="Trebuchet MS" w:hAnsi="Trebuchet MS" w:cs="Arial"/>
        </w:rPr>
        <w:t>i gestionare POAD, inclusiv structuri suport.</w:t>
      </w:r>
    </w:p>
    <w:p w14:paraId="51B36724" w14:textId="695E4661" w:rsidR="00767EF5" w:rsidRPr="00715919" w:rsidRDefault="00767EF5" w:rsidP="00902F54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/>
          <w:b/>
        </w:rPr>
      </w:pPr>
      <w:r w:rsidRPr="00715919">
        <w:rPr>
          <w:rFonts w:ascii="Trebuchet MS" w:hAnsi="Trebuchet MS"/>
          <w:b/>
        </w:rPr>
        <w:t xml:space="preserve">Beneficiar: </w:t>
      </w:r>
      <w:r w:rsidR="00902F54" w:rsidRPr="00715919">
        <w:rPr>
          <w:rFonts w:ascii="Trebuchet MS" w:hAnsi="Trebuchet MS"/>
        </w:rPr>
        <w:t>MINISTERUL FONDURILOR EUROPENE</w:t>
      </w:r>
    </w:p>
    <w:p w14:paraId="4B256EC7" w14:textId="77777777" w:rsidR="009676C6" w:rsidRPr="00715919" w:rsidRDefault="00DA35E9" w:rsidP="00715919">
      <w:pPr>
        <w:pStyle w:val="NoSpacing"/>
        <w:spacing w:line="360" w:lineRule="auto"/>
        <w:jc w:val="both"/>
        <w:rPr>
          <w:rFonts w:ascii="Trebuchet MS" w:hAnsi="Trebuchet MS" w:cs="Arial"/>
          <w:lang w:val="ro-RO"/>
        </w:rPr>
      </w:pPr>
      <w:r w:rsidRPr="00715919">
        <w:rPr>
          <w:rStyle w:val="Strong"/>
          <w:rFonts w:ascii="Trebuchet MS" w:hAnsi="Trebuchet MS"/>
        </w:rPr>
        <w:t>Valoarea totală a proiectului</w:t>
      </w:r>
      <w:r w:rsidR="00F906B9" w:rsidRPr="00715919">
        <w:rPr>
          <w:rStyle w:val="Strong"/>
          <w:rFonts w:ascii="Trebuchet MS" w:hAnsi="Trebuchet MS"/>
        </w:rPr>
        <w:t>:</w:t>
      </w:r>
      <w:r w:rsidR="00F906B9" w:rsidRPr="00715919">
        <w:rPr>
          <w:rStyle w:val="apple-converted-space"/>
          <w:rFonts w:ascii="Trebuchet MS" w:hAnsi="Trebuchet MS"/>
        </w:rPr>
        <w:t> </w:t>
      </w:r>
      <w:r w:rsidR="009676C6" w:rsidRPr="00715919">
        <w:rPr>
          <w:rFonts w:ascii="Trebuchet MS" w:hAnsi="Trebuchet MS" w:cs="Arial"/>
          <w:lang w:val="ro-RO"/>
        </w:rPr>
        <w:t>374.698,96 lei, din care 318.494,12</w:t>
      </w:r>
      <w:r w:rsidR="009676C6" w:rsidRPr="00715919">
        <w:rPr>
          <w:rFonts w:ascii="Trebuchet MS" w:hAnsi="Trebuchet MS" w:cs="Arial"/>
          <w:bCs/>
          <w:lang w:val="ro-RO"/>
        </w:rPr>
        <w:t xml:space="preserve"> </w:t>
      </w:r>
      <w:r w:rsidR="009676C6" w:rsidRPr="00715919">
        <w:rPr>
          <w:rFonts w:ascii="Trebuchet MS" w:hAnsi="Trebuchet MS" w:cs="Arial"/>
          <w:lang w:val="ro-RO"/>
        </w:rPr>
        <w:t>lei - FEAD.</w:t>
      </w:r>
    </w:p>
    <w:p w14:paraId="66CF826E" w14:textId="39224747" w:rsidR="00763DAF" w:rsidRPr="00715919" w:rsidRDefault="00F906B9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715919">
        <w:rPr>
          <w:rStyle w:val="Strong"/>
          <w:rFonts w:ascii="Trebuchet MS" w:hAnsi="Trebuchet MS"/>
          <w:sz w:val="22"/>
          <w:szCs w:val="22"/>
        </w:rPr>
        <w:t>Durata proiect:</w:t>
      </w:r>
      <w:r w:rsidRPr="00715919">
        <w:rPr>
          <w:rStyle w:val="apple-converted-space"/>
          <w:rFonts w:ascii="Trebuchet MS" w:hAnsi="Trebuchet MS"/>
          <w:sz w:val="22"/>
          <w:szCs w:val="22"/>
        </w:rPr>
        <w:t> </w:t>
      </w:r>
      <w:r w:rsidR="00763DAF" w:rsidRPr="00715919">
        <w:rPr>
          <w:rStyle w:val="apple-converted-space"/>
          <w:rFonts w:ascii="Trebuchet MS" w:hAnsi="Trebuchet MS"/>
          <w:sz w:val="22"/>
          <w:szCs w:val="22"/>
        </w:rPr>
        <w:t>4</w:t>
      </w:r>
      <w:r w:rsidR="009676C6" w:rsidRPr="00715919">
        <w:rPr>
          <w:rFonts w:ascii="Trebuchet MS" w:hAnsi="Trebuchet MS"/>
          <w:sz w:val="22"/>
          <w:szCs w:val="22"/>
        </w:rPr>
        <w:t>8</w:t>
      </w:r>
      <w:r w:rsidR="004353F4" w:rsidRPr="00715919">
        <w:rPr>
          <w:rFonts w:ascii="Trebuchet MS" w:hAnsi="Trebuchet MS"/>
          <w:sz w:val="22"/>
          <w:szCs w:val="22"/>
        </w:rPr>
        <w:t xml:space="preserve"> de</w:t>
      </w:r>
      <w:r w:rsidR="00BB149B" w:rsidRPr="00715919">
        <w:rPr>
          <w:rFonts w:ascii="Trebuchet MS" w:hAnsi="Trebuchet MS"/>
          <w:sz w:val="22"/>
          <w:szCs w:val="22"/>
        </w:rPr>
        <w:t xml:space="preserve"> luni, </w:t>
      </w:r>
      <w:r w:rsidR="00DF2F0F" w:rsidRPr="00715919">
        <w:rPr>
          <w:rFonts w:ascii="Trebuchet MS" w:hAnsi="Trebuchet MS"/>
          <w:sz w:val="22"/>
          <w:szCs w:val="22"/>
        </w:rPr>
        <w:t>respectiv între data de</w:t>
      </w:r>
      <w:r w:rsidR="00BB149B" w:rsidRPr="00715919">
        <w:rPr>
          <w:rFonts w:ascii="Trebuchet MS" w:hAnsi="Trebuchet MS"/>
          <w:sz w:val="22"/>
          <w:szCs w:val="22"/>
        </w:rPr>
        <w:t xml:space="preserve"> </w:t>
      </w:r>
      <w:r w:rsidR="009676C6" w:rsidRPr="00715919">
        <w:rPr>
          <w:rFonts w:ascii="Trebuchet MS" w:hAnsi="Trebuchet MS"/>
          <w:sz w:val="22"/>
          <w:szCs w:val="22"/>
        </w:rPr>
        <w:t xml:space="preserve">26 aprilie </w:t>
      </w:r>
      <w:r w:rsidR="00763DAF" w:rsidRPr="00715919">
        <w:rPr>
          <w:rFonts w:ascii="Trebuchet MS" w:hAnsi="Trebuchet MS"/>
          <w:sz w:val="22"/>
          <w:szCs w:val="22"/>
        </w:rPr>
        <w:t>2016</w:t>
      </w:r>
      <w:r w:rsidR="00BB149B" w:rsidRPr="00715919">
        <w:rPr>
          <w:rFonts w:ascii="Trebuchet MS" w:hAnsi="Trebuchet MS"/>
          <w:sz w:val="22"/>
          <w:szCs w:val="22"/>
        </w:rPr>
        <w:t xml:space="preserve"> </w:t>
      </w:r>
      <w:r w:rsidR="00DF2F0F" w:rsidRPr="00715919">
        <w:rPr>
          <w:rFonts w:ascii="Trebuchet MS" w:hAnsi="Trebuchet MS"/>
          <w:sz w:val="22"/>
          <w:szCs w:val="22"/>
        </w:rPr>
        <w:t xml:space="preserve">şi data de </w:t>
      </w:r>
      <w:r w:rsidR="009676C6" w:rsidRPr="00715919">
        <w:rPr>
          <w:rFonts w:ascii="Trebuchet MS" w:hAnsi="Trebuchet MS"/>
          <w:sz w:val="22"/>
          <w:szCs w:val="22"/>
        </w:rPr>
        <w:t xml:space="preserve">25 </w:t>
      </w:r>
      <w:r w:rsidR="00902F54">
        <w:rPr>
          <w:rFonts w:ascii="Trebuchet MS" w:hAnsi="Trebuchet MS"/>
          <w:sz w:val="22"/>
          <w:szCs w:val="22"/>
        </w:rPr>
        <w:t>martie</w:t>
      </w:r>
      <w:r w:rsidR="00763DAF" w:rsidRPr="00715919">
        <w:rPr>
          <w:rFonts w:ascii="Trebuchet MS" w:hAnsi="Trebuchet MS"/>
          <w:sz w:val="22"/>
          <w:szCs w:val="22"/>
        </w:rPr>
        <w:t xml:space="preserve"> 2020.</w:t>
      </w:r>
    </w:p>
    <w:p w14:paraId="5E1147D3" w14:textId="41CBB411" w:rsidR="00C57D39" w:rsidRPr="00715919" w:rsidRDefault="003031E1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sz w:val="22"/>
          <w:szCs w:val="22"/>
          <w:lang w:val="en-US"/>
        </w:rPr>
      </w:pPr>
      <w:r w:rsidRPr="00715919">
        <w:rPr>
          <w:rFonts w:ascii="Trebuchet MS" w:hAnsi="Trebuchet MS"/>
          <w:b/>
          <w:sz w:val="22"/>
          <w:szCs w:val="22"/>
          <w:lang w:val="en-US"/>
        </w:rPr>
        <w:t xml:space="preserve">Date de contact: </w:t>
      </w:r>
      <w:hyperlink r:id="rId10" w:history="1">
        <w:r w:rsidR="00C42BAC" w:rsidRPr="00715919">
          <w:rPr>
            <w:rStyle w:val="Hyperlink"/>
            <w:rFonts w:ascii="Trebuchet MS" w:hAnsi="Trebuchet MS"/>
            <w:sz w:val="22"/>
            <w:szCs w:val="22"/>
            <w:lang w:val="en-US"/>
          </w:rPr>
          <w:t>contact.minister@fonduri-ue.ro</w:t>
        </w:r>
      </w:hyperlink>
      <w:r w:rsidR="00221BA3" w:rsidRPr="00715919">
        <w:rPr>
          <w:rStyle w:val="Hyperlink"/>
          <w:rFonts w:ascii="Trebuchet MS" w:hAnsi="Trebuchet MS"/>
          <w:sz w:val="22"/>
          <w:szCs w:val="22"/>
          <w:lang w:val="en-US"/>
        </w:rPr>
        <w:t>.</w:t>
      </w:r>
    </w:p>
    <w:p w14:paraId="39F1A9D1" w14:textId="77777777" w:rsidR="009676C6" w:rsidRPr="00715919" w:rsidRDefault="009676C6" w:rsidP="00715919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070C7EA3" w14:textId="1B2E3022" w:rsidR="009676C6" w:rsidRPr="00715919" w:rsidRDefault="009676C6" w:rsidP="00715919">
      <w:pPr>
        <w:tabs>
          <w:tab w:val="left" w:pos="6270"/>
        </w:tabs>
        <w:spacing w:line="360" w:lineRule="auto"/>
        <w:rPr>
          <w:rFonts w:ascii="Trebuchet MS" w:hAnsi="Trebuchet MS" w:cs="Times New Roman"/>
          <w:b/>
          <w:lang w:val="en-US"/>
        </w:rPr>
      </w:pPr>
      <w:r w:rsidRPr="00715919">
        <w:rPr>
          <w:rFonts w:ascii="Trebuchet MS" w:hAnsi="Trebuchet MS" w:cs="Times New Roman"/>
          <w:b/>
          <w:lang w:val="en-US"/>
        </w:rPr>
        <w:tab/>
        <w:t>Data</w:t>
      </w:r>
      <w:r w:rsidR="00E92549">
        <w:rPr>
          <w:rFonts w:ascii="Trebuchet MS" w:hAnsi="Trebuchet MS" w:cs="Times New Roman"/>
          <w:b/>
          <w:lang w:val="en-US"/>
        </w:rPr>
        <w:t>: 10.05.2019</w:t>
      </w:r>
    </w:p>
    <w:p w14:paraId="0649C36C" w14:textId="731539F1" w:rsidR="009676C6" w:rsidRDefault="009676C6" w:rsidP="00715919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105CD9E0" w14:textId="551F1BA6" w:rsidR="00902F54" w:rsidRDefault="00902F54" w:rsidP="00715919">
      <w:pPr>
        <w:spacing w:line="360" w:lineRule="auto"/>
        <w:jc w:val="center"/>
        <w:rPr>
          <w:rFonts w:ascii="Trebuchet MS" w:hAnsi="Trebuchet MS" w:cs="Times New Roman"/>
          <w:b/>
          <w:lang w:val="en-US"/>
        </w:rPr>
      </w:pPr>
    </w:p>
    <w:p w14:paraId="37B01034" w14:textId="21D091BA" w:rsidR="00F906B9" w:rsidRPr="00715919" w:rsidRDefault="00BC0EF6" w:rsidP="00902F54">
      <w:pPr>
        <w:spacing w:line="360" w:lineRule="auto"/>
        <w:jc w:val="center"/>
        <w:rPr>
          <w:rFonts w:ascii="Trebuchet MS" w:hAnsi="Trebuchet MS" w:cs="Times New Roman"/>
        </w:rPr>
      </w:pPr>
      <w:r w:rsidRPr="00715919">
        <w:rPr>
          <w:rFonts w:ascii="Trebuchet MS" w:hAnsi="Trebuchet MS" w:cs="Times New Roman"/>
          <w:b/>
          <w:lang w:val="en-US"/>
        </w:rPr>
        <w:t>“</w:t>
      </w:r>
      <w:r w:rsidRPr="00715919">
        <w:rPr>
          <w:rFonts w:ascii="Trebuchet MS" w:hAnsi="Trebuchet MS" w:cs="Times New Roman"/>
          <w:b/>
          <w:i/>
          <w:lang w:val="en-US"/>
        </w:rPr>
        <w:t>Proiect co</w:t>
      </w:r>
      <w:r w:rsidR="0081756E" w:rsidRPr="00715919">
        <w:rPr>
          <w:rFonts w:ascii="Trebuchet MS" w:hAnsi="Trebuchet MS" w:cs="Times New Roman"/>
          <w:b/>
          <w:i/>
          <w:lang w:val="en-US"/>
        </w:rPr>
        <w:t>finan</w:t>
      </w:r>
      <w:r w:rsidR="00BF0B65" w:rsidRPr="00715919">
        <w:rPr>
          <w:rFonts w:ascii="Trebuchet MS" w:hAnsi="Trebuchet MS" w:cs="Times New Roman"/>
          <w:b/>
          <w:i/>
          <w:lang w:val="en-US"/>
        </w:rPr>
        <w:t>ţ</w:t>
      </w:r>
      <w:r w:rsidR="005D02FB" w:rsidRPr="00715919">
        <w:rPr>
          <w:rFonts w:ascii="Trebuchet MS" w:hAnsi="Trebuchet MS" w:cs="Times New Roman"/>
          <w:b/>
          <w:i/>
          <w:lang w:val="en-US"/>
        </w:rPr>
        <w:t xml:space="preserve">at din </w:t>
      </w:r>
      <w:r w:rsidR="005D02FB" w:rsidRPr="00715919">
        <w:rPr>
          <w:rFonts w:ascii="Trebuchet MS" w:hAnsi="Trebuchet MS" w:cs="Times New Roman"/>
          <w:b/>
          <w:i/>
        </w:rPr>
        <w:t xml:space="preserve">Fondul de ajutor european pentru cele mai defavorizate persoane </w:t>
      </w:r>
      <w:r w:rsidR="007D0EAD" w:rsidRPr="00715919">
        <w:rPr>
          <w:rFonts w:ascii="Trebuchet MS" w:hAnsi="Trebuchet MS" w:cs="Times New Roman"/>
          <w:b/>
          <w:i/>
          <w:lang w:val="en-US"/>
        </w:rPr>
        <w:t xml:space="preserve">prin </w:t>
      </w:r>
      <w:r w:rsidR="00AF49B3" w:rsidRPr="00715919">
        <w:rPr>
          <w:rFonts w:ascii="Trebuchet MS" w:hAnsi="Trebuchet MS" w:cs="Times New Roman"/>
          <w:b/>
          <w:i/>
          <w:lang w:val="en-US"/>
        </w:rPr>
        <w:t>P</w:t>
      </w:r>
      <w:r w:rsidR="00516B8E" w:rsidRPr="00715919">
        <w:rPr>
          <w:rFonts w:ascii="Trebuchet MS" w:hAnsi="Trebuchet MS" w:cs="Times New Roman"/>
          <w:b/>
          <w:i/>
          <w:lang w:val="en-US"/>
        </w:rPr>
        <w:t xml:space="preserve">rogramul </w:t>
      </w:r>
      <w:r w:rsidR="00AF49B3" w:rsidRPr="00715919">
        <w:rPr>
          <w:rFonts w:ascii="Trebuchet MS" w:hAnsi="Trebuchet MS" w:cs="Times New Roman"/>
          <w:b/>
          <w:i/>
          <w:lang w:val="en-US"/>
        </w:rPr>
        <w:t>O</w:t>
      </w:r>
      <w:r w:rsidR="00516B8E" w:rsidRPr="00715919">
        <w:rPr>
          <w:rFonts w:ascii="Trebuchet MS" w:hAnsi="Trebuchet MS" w:cs="Times New Roman"/>
          <w:b/>
          <w:i/>
          <w:lang w:val="en-US"/>
        </w:rPr>
        <w:t xml:space="preserve">perațional </w:t>
      </w:r>
      <w:r w:rsidR="002868C1" w:rsidRPr="00715919">
        <w:rPr>
          <w:rFonts w:ascii="Trebuchet MS" w:hAnsi="Trebuchet MS" w:cs="Times New Roman"/>
          <w:b/>
          <w:i/>
        </w:rPr>
        <w:t>Ajutorarea Persoanelor</w:t>
      </w:r>
      <w:r w:rsidR="005D02FB" w:rsidRPr="00715919">
        <w:rPr>
          <w:rFonts w:ascii="Trebuchet MS" w:hAnsi="Trebuchet MS" w:cs="Times New Roman"/>
          <w:b/>
          <w:i/>
        </w:rPr>
        <w:t xml:space="preserve"> </w:t>
      </w:r>
      <w:r w:rsidR="005D02FB" w:rsidRPr="00715919">
        <w:rPr>
          <w:rFonts w:ascii="Trebuchet MS" w:hAnsi="Trebuchet MS" w:cs="Times New Roman"/>
          <w:b/>
          <w:bCs/>
          <w:i/>
        </w:rPr>
        <w:t>Defavorizate</w:t>
      </w:r>
      <w:r w:rsidR="002868C1" w:rsidRPr="00715919">
        <w:rPr>
          <w:rFonts w:ascii="Trebuchet MS" w:hAnsi="Trebuchet MS" w:cs="Times New Roman"/>
          <w:b/>
          <w:i/>
        </w:rPr>
        <w:t xml:space="preserve"> </w:t>
      </w:r>
      <w:r w:rsidR="0081756E" w:rsidRPr="00715919">
        <w:rPr>
          <w:rFonts w:ascii="Trebuchet MS" w:hAnsi="Trebuchet MS" w:cs="Times New Roman"/>
          <w:b/>
          <w:i/>
          <w:lang w:val="en-US"/>
        </w:rPr>
        <w:t>2014-2020”</w:t>
      </w:r>
      <w:r w:rsidR="009676C6" w:rsidRPr="00715919">
        <w:rPr>
          <w:rFonts w:ascii="Trebuchet MS" w:hAnsi="Trebuchet MS" w:cs="Times New Roman"/>
        </w:rPr>
        <w:tab/>
      </w:r>
    </w:p>
    <w:sectPr w:rsidR="00F906B9" w:rsidRPr="00715919" w:rsidSect="00902F54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B6"/>
    <w:rsid w:val="000166FE"/>
    <w:rsid w:val="00030886"/>
    <w:rsid w:val="00041AE5"/>
    <w:rsid w:val="00046EA0"/>
    <w:rsid w:val="000C007E"/>
    <w:rsid w:val="000D1531"/>
    <w:rsid w:val="000D3240"/>
    <w:rsid w:val="000D7D7D"/>
    <w:rsid w:val="000F2B20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2032BE"/>
    <w:rsid w:val="00211E7A"/>
    <w:rsid w:val="00221BA3"/>
    <w:rsid w:val="00226B39"/>
    <w:rsid w:val="0025714E"/>
    <w:rsid w:val="002868C1"/>
    <w:rsid w:val="00297CA7"/>
    <w:rsid w:val="002B4F97"/>
    <w:rsid w:val="002B6F5B"/>
    <w:rsid w:val="002C6658"/>
    <w:rsid w:val="002D08B5"/>
    <w:rsid w:val="002D6B11"/>
    <w:rsid w:val="002F0371"/>
    <w:rsid w:val="002F2542"/>
    <w:rsid w:val="003031E1"/>
    <w:rsid w:val="00305516"/>
    <w:rsid w:val="00314889"/>
    <w:rsid w:val="00323BFC"/>
    <w:rsid w:val="00347218"/>
    <w:rsid w:val="00366397"/>
    <w:rsid w:val="003824B7"/>
    <w:rsid w:val="003E7060"/>
    <w:rsid w:val="003F26A8"/>
    <w:rsid w:val="004152CF"/>
    <w:rsid w:val="004353F4"/>
    <w:rsid w:val="0044203B"/>
    <w:rsid w:val="00451561"/>
    <w:rsid w:val="00456AF0"/>
    <w:rsid w:val="004C58B5"/>
    <w:rsid w:val="004C5E02"/>
    <w:rsid w:val="004D1052"/>
    <w:rsid w:val="00516B8E"/>
    <w:rsid w:val="00531E0A"/>
    <w:rsid w:val="005774C4"/>
    <w:rsid w:val="005A373E"/>
    <w:rsid w:val="005B1C14"/>
    <w:rsid w:val="005C189A"/>
    <w:rsid w:val="005C3E10"/>
    <w:rsid w:val="005D02FB"/>
    <w:rsid w:val="00616F87"/>
    <w:rsid w:val="00622FF5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13F07"/>
    <w:rsid w:val="00715919"/>
    <w:rsid w:val="00763DAF"/>
    <w:rsid w:val="00767C7F"/>
    <w:rsid w:val="00767EF5"/>
    <w:rsid w:val="00797E95"/>
    <w:rsid w:val="007B044B"/>
    <w:rsid w:val="007D0EAD"/>
    <w:rsid w:val="0081756E"/>
    <w:rsid w:val="0085130E"/>
    <w:rsid w:val="0089002A"/>
    <w:rsid w:val="00897407"/>
    <w:rsid w:val="008A5533"/>
    <w:rsid w:val="008C783C"/>
    <w:rsid w:val="008E0DAF"/>
    <w:rsid w:val="00902F54"/>
    <w:rsid w:val="00920001"/>
    <w:rsid w:val="00921222"/>
    <w:rsid w:val="009267FD"/>
    <w:rsid w:val="009676C6"/>
    <w:rsid w:val="00976446"/>
    <w:rsid w:val="009874CE"/>
    <w:rsid w:val="009B5642"/>
    <w:rsid w:val="009C4D5A"/>
    <w:rsid w:val="009E4DEF"/>
    <w:rsid w:val="009E7B29"/>
    <w:rsid w:val="009F688D"/>
    <w:rsid w:val="00A25CFE"/>
    <w:rsid w:val="00A327A8"/>
    <w:rsid w:val="00A44828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42BAC"/>
    <w:rsid w:val="00C57D39"/>
    <w:rsid w:val="00CB73A9"/>
    <w:rsid w:val="00CD7F7C"/>
    <w:rsid w:val="00CE0387"/>
    <w:rsid w:val="00CF1334"/>
    <w:rsid w:val="00CF3927"/>
    <w:rsid w:val="00D2430F"/>
    <w:rsid w:val="00D5222B"/>
    <w:rsid w:val="00D54F75"/>
    <w:rsid w:val="00DA35E9"/>
    <w:rsid w:val="00DC5788"/>
    <w:rsid w:val="00DF2F0F"/>
    <w:rsid w:val="00E06C76"/>
    <w:rsid w:val="00E37E97"/>
    <w:rsid w:val="00E60EB9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fonduri-ue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3CC6-10C1-4CCD-91E0-F134CA95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Alexandru Tascu</cp:lastModifiedBy>
  <cp:revision>2</cp:revision>
  <cp:lastPrinted>2019-05-10T11:02:00Z</cp:lastPrinted>
  <dcterms:created xsi:type="dcterms:W3CDTF">2020-03-19T08:48:00Z</dcterms:created>
  <dcterms:modified xsi:type="dcterms:W3CDTF">2020-03-19T08:48:00Z</dcterms:modified>
</cp:coreProperties>
</file>